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8E0CDE" w14:textId="0AE6E593" w:rsidR="00032C85" w:rsidRDefault="00032C85" w:rsidP="00F376EC">
      <w:pPr>
        <w:pStyle w:val="Heading1"/>
        <w:jc w:val="center"/>
        <w:rPr>
          <w:sz w:val="24"/>
          <w:szCs w:val="24"/>
        </w:rPr>
      </w:pPr>
      <w:bookmarkStart w:id="0" w:name="_Toc307489021"/>
    </w:p>
    <w:p w14:paraId="2D908B1F" w14:textId="1A5E2DD8" w:rsidR="00032C85" w:rsidRPr="00497F73" w:rsidRDefault="00BC392D" w:rsidP="00032C85">
      <w:pPr>
        <w:spacing w:before="148" w:line="249" w:lineRule="auto"/>
      </w:pPr>
      <w:r>
        <w:rPr>
          <w:noProof/>
          <w:lang w:eastAsia="ko-KR"/>
        </w:rPr>
        <w:drawing>
          <wp:anchor distT="0" distB="0" distL="114300" distR="114300" simplePos="0" relativeHeight="251672576" behindDoc="0" locked="0" layoutInCell="1" allowOverlap="0" wp14:anchorId="68CAD473" wp14:editId="72E0C119">
            <wp:simplePos x="0" y="0"/>
            <wp:positionH relativeFrom="page">
              <wp:align>left</wp:align>
            </wp:positionH>
            <wp:positionV relativeFrom="page">
              <wp:align>top</wp:align>
            </wp:positionV>
            <wp:extent cx="7543800" cy="10671048"/>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2">
                      <a:extLst>
                        <a:ext uri="{28A0092B-C50C-407E-A947-70E740481C1C}">
                          <a14:useLocalDpi xmlns:a14="http://schemas.microsoft.com/office/drawing/2010/main" val="0"/>
                        </a:ext>
                      </a:extLst>
                    </a:blip>
                    <a:stretch>
                      <a:fillRect/>
                    </a:stretch>
                  </pic:blipFill>
                  <pic:spPr>
                    <a:xfrm>
                      <a:off x="0" y="0"/>
                      <a:ext cx="7543800" cy="10671048"/>
                    </a:xfrm>
                    <a:prstGeom prst="rect">
                      <a:avLst/>
                    </a:prstGeom>
                  </pic:spPr>
                </pic:pic>
              </a:graphicData>
            </a:graphic>
            <wp14:sizeRelH relativeFrom="margin">
              <wp14:pctWidth>0</wp14:pctWidth>
            </wp14:sizeRelH>
            <wp14:sizeRelV relativeFrom="margin">
              <wp14:pctHeight>0</wp14:pctHeight>
            </wp14:sizeRelV>
          </wp:anchor>
        </w:drawing>
      </w:r>
      <w:r w:rsidR="00032C85">
        <w:rPr>
          <w:sz w:val="24"/>
          <w:szCs w:val="24"/>
        </w:rPr>
        <w:br w:type="page"/>
      </w:r>
      <w:r w:rsidR="00032C85" w:rsidRPr="00497F73">
        <w:rPr>
          <w:rFonts w:eastAsia="Arial" w:cs="Arial"/>
          <w:bCs/>
          <w:color w:val="FFFFFF"/>
          <w:w w:val="105"/>
          <w:sz w:val="36"/>
          <w:szCs w:val="74"/>
          <w:lang w:val="en-GB"/>
        </w:rPr>
        <w:lastRenderedPageBreak/>
        <w:t xml:space="preserve"> Fast Reactor System Steering </w:t>
      </w:r>
    </w:p>
    <w:p w14:paraId="1D360260" w14:textId="77777777" w:rsidR="00032C85" w:rsidRPr="00497F73" w:rsidRDefault="00032C85" w:rsidP="00032C85">
      <w:pPr>
        <w:spacing w:after="200" w:line="276" w:lineRule="auto"/>
        <w:rPr>
          <w:lang w:val="en-GB" w:eastAsia="zh-TW"/>
        </w:rPr>
      </w:pPr>
      <w:r w:rsidRPr="00497F73">
        <w:rPr>
          <w:noProof/>
          <w:lang w:eastAsia="ko-KR"/>
        </w:rPr>
        <mc:AlternateContent>
          <mc:Choice Requires="wps">
            <w:drawing>
              <wp:anchor distT="45720" distB="45720" distL="114300" distR="114300" simplePos="0" relativeHeight="251668480" behindDoc="0" locked="0" layoutInCell="1" allowOverlap="1" wp14:anchorId="07CFB1E5" wp14:editId="45E855F0">
                <wp:simplePos x="0" y="0"/>
                <wp:positionH relativeFrom="margin">
                  <wp:align>center</wp:align>
                </wp:positionH>
                <wp:positionV relativeFrom="paragraph">
                  <wp:posOffset>103505</wp:posOffset>
                </wp:positionV>
                <wp:extent cx="4565650" cy="1404620"/>
                <wp:effectExtent l="0" t="0" r="25400" b="15240"/>
                <wp:wrapSquare wrapText="bothSides"/>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0" cy="1404620"/>
                        </a:xfrm>
                        <a:prstGeom prst="rect">
                          <a:avLst/>
                        </a:prstGeom>
                        <a:solidFill>
                          <a:srgbClr val="FFFFFF"/>
                        </a:solidFill>
                        <a:ln w="9525">
                          <a:solidFill>
                            <a:srgbClr val="000000"/>
                          </a:solidFill>
                          <a:miter lim="800000"/>
                          <a:headEnd/>
                          <a:tailEnd/>
                        </a:ln>
                      </wps:spPr>
                      <wps:txbx>
                        <w:txbxContent>
                          <w:p w14:paraId="5154BD2D" w14:textId="77777777" w:rsidR="003E2518" w:rsidRDefault="003E2518" w:rsidP="00032C85">
                            <w:pPr>
                              <w:jc w:val="center"/>
                              <w:rPr>
                                <w:rFonts w:ascii="Times New Roman" w:hAnsi="Times New Roman"/>
                                <w:b/>
                                <w:bCs/>
                                <w:color w:val="000000"/>
                                <w:lang w:eastAsia="en-GB"/>
                              </w:rPr>
                            </w:pPr>
                            <w:r>
                              <w:rPr>
                                <w:rFonts w:ascii="Times New Roman" w:hAnsi="Times New Roman"/>
                                <w:b/>
                                <w:bCs/>
                                <w:color w:val="000000"/>
                                <w:lang w:eastAsia="en-GB"/>
                              </w:rPr>
                              <w:t>DISCLAIMER</w:t>
                            </w:r>
                          </w:p>
                          <w:p w14:paraId="3AEA3C18" w14:textId="77777777" w:rsidR="003E2518" w:rsidRPr="00032C85" w:rsidRDefault="003E2518" w:rsidP="00032C85">
                            <w:pPr>
                              <w:jc w:val="center"/>
                              <w:rPr>
                                <w:rFonts w:ascii="Times New Roman" w:hAnsi="Times New Roman"/>
                                <w:b/>
                                <w:bCs/>
                                <w:color w:val="000000"/>
                                <w:sz w:val="20"/>
                                <w:szCs w:val="20"/>
                                <w:lang w:eastAsia="en-GB"/>
                              </w:rPr>
                            </w:pPr>
                          </w:p>
                          <w:p w14:paraId="471028E7" w14:textId="30F8BB73" w:rsidR="003E2518" w:rsidRDefault="003E2518" w:rsidP="00032C85">
                            <w:pPr>
                              <w:rPr>
                                <w:rFonts w:ascii="Times New Roman" w:hAnsi="Times New Roman"/>
                                <w:color w:val="000000"/>
                                <w:sz w:val="20"/>
                                <w:szCs w:val="20"/>
                                <w:lang w:eastAsia="en-GB"/>
                              </w:rPr>
                            </w:pPr>
                            <w:r w:rsidRPr="00032C85">
                              <w:rPr>
                                <w:rFonts w:ascii="Times New Roman" w:hAnsi="Times New Roman"/>
                                <w:color w:val="000000"/>
                                <w:sz w:val="20"/>
                                <w:szCs w:val="20"/>
                                <w:lang w:eastAsia="en-GB"/>
                              </w:rPr>
                              <w:t xml:space="preserve">This report was prepared by the Proliferation Resistance and Physical Protection Working Group (PRPPWG) and the </w:t>
                            </w:r>
                            <w:r>
                              <w:rPr>
                                <w:rFonts w:ascii="Times New Roman" w:hAnsi="Times New Roman"/>
                                <w:color w:val="000000"/>
                                <w:sz w:val="20"/>
                                <w:szCs w:val="20"/>
                                <w:lang w:eastAsia="en-GB"/>
                              </w:rPr>
                              <w:t>Super Critical Water Reactor</w:t>
                            </w:r>
                            <w:r w:rsidRPr="00032C85">
                              <w:rPr>
                                <w:rFonts w:ascii="Times New Roman" w:hAnsi="Times New Roman"/>
                                <w:color w:val="000000"/>
                                <w:sz w:val="20"/>
                                <w:szCs w:val="20"/>
                                <w:lang w:eastAsia="en-GB"/>
                              </w:rPr>
                              <w:t xml:space="preserve"> System Steering Committee of the Generation IV International Forum (GIF). Neither GIF nor any of its members, nor any GIF member’s national government agency or employee thereof, makes any warranty, express or implied, or assumes any legal liability or responsibility for the accuracy, completeness or usefulness of any information, apparatus, product, or process disclosed, or represents that its use would not infringe privately owned rights. References herein to any specific commercial product, process or service by trade name, trademark, manufacturer, or otherwise, does not necessarily constitute or imply its endorsement, recommendation, or favoring by GIF or its members, or any agency of a GIF member’s national government. The views and opinions of authors expressed therein do not necessarily state or reflect those of GIF or its members, or any agency of a GIF member’s national government.</w:t>
                            </w:r>
                          </w:p>
                          <w:p w14:paraId="51FE0AFF" w14:textId="77777777" w:rsidR="003E2518" w:rsidRPr="00032C85" w:rsidRDefault="003E2518" w:rsidP="00032C85">
                            <w:pPr>
                              <w:rPr>
                                <w:rFonts w:ascii="Times New Roman" w:hAnsi="Times New Roman"/>
                                <w:b/>
                                <w:bCs/>
                                <w:sz w:val="20"/>
                                <w:szCs w:val="20"/>
                                <w:lang w:eastAsia="en-G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CFB1E5" id="_x0000_t202" coordsize="21600,21600" o:spt="202" path="m,l,21600r21600,l21600,xe">
                <v:stroke joinstyle="miter"/>
                <v:path gradientshapeok="t" o:connecttype="rect"/>
              </v:shapetype>
              <v:shape id="Text Box 2" o:spid="_x0000_s1026" type="#_x0000_t202" style="position:absolute;left:0;text-align:left;margin-left:0;margin-top:8.15pt;width:359.5pt;height:110.6pt;z-index:25166848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">
                <v:textbox style="mso-fit-shape-to-text:t">
                  <w:txbxContent>
                    <w:p w14:paraId="5154BD2D" w14:textId="77777777" w:rsidR="003E2518" w:rsidRDefault="003E2518" w:rsidP="00032C85">
                      <w:pPr>
                        <w:jc w:val="center"/>
                        <w:rPr>
                          <w:rFonts w:ascii="Times New Roman" w:hAnsi="Times New Roman"/>
                          <w:b/>
                          <w:bCs/>
                          <w:color w:val="000000"/>
                          <w:lang w:eastAsia="en-GB"/>
                        </w:rPr>
                      </w:pPr>
                      <w:r>
                        <w:rPr>
                          <w:rFonts w:ascii="Times New Roman" w:hAnsi="Times New Roman"/>
                          <w:b/>
                          <w:bCs/>
                          <w:color w:val="000000"/>
                          <w:lang w:eastAsia="en-GB"/>
                        </w:rPr>
                        <w:t>DISCLAIMER</w:t>
                      </w:r>
                    </w:p>
                    <w:p w14:paraId="3AEA3C18" w14:textId="77777777" w:rsidR="003E2518" w:rsidRPr="00032C85" w:rsidRDefault="003E2518" w:rsidP="00032C85">
                      <w:pPr>
                        <w:jc w:val="center"/>
                        <w:rPr>
                          <w:rFonts w:ascii="Times New Roman" w:hAnsi="Times New Roman"/>
                          <w:b/>
                          <w:bCs/>
                          <w:color w:val="000000"/>
                          <w:sz w:val="20"/>
                          <w:szCs w:val="20"/>
                          <w:lang w:eastAsia="en-GB"/>
                        </w:rPr>
                      </w:pPr>
                    </w:p>
                    <w:p w14:paraId="471028E7" w14:textId="30F8BB73" w:rsidR="003E2518" w:rsidRDefault="003E2518" w:rsidP="00032C85">
                      <w:pPr>
                        <w:rPr>
                          <w:rFonts w:ascii="Times New Roman" w:hAnsi="Times New Roman"/>
                          <w:color w:val="000000"/>
                          <w:sz w:val="20"/>
                          <w:szCs w:val="20"/>
                          <w:lang w:eastAsia="en-GB"/>
                        </w:rPr>
                      </w:pPr>
                      <w:r w:rsidRPr="00032C85">
                        <w:rPr>
                          <w:rFonts w:ascii="Times New Roman" w:hAnsi="Times New Roman"/>
                          <w:color w:val="000000"/>
                          <w:sz w:val="20"/>
                          <w:szCs w:val="20"/>
                          <w:lang w:eastAsia="en-GB"/>
                        </w:rPr>
                        <w:t xml:space="preserve">This report was prepared by the Proliferation Resistance and Physical Protection Working Group (PRPPWG) and the </w:t>
                      </w:r>
                      <w:r>
                        <w:rPr>
                          <w:rFonts w:ascii="Times New Roman" w:hAnsi="Times New Roman"/>
                          <w:color w:val="000000"/>
                          <w:sz w:val="20"/>
                          <w:szCs w:val="20"/>
                          <w:lang w:eastAsia="en-GB"/>
                        </w:rPr>
                        <w:t>Super Critical Water Reactor</w:t>
                      </w:r>
                      <w:r w:rsidRPr="00032C85">
                        <w:rPr>
                          <w:rFonts w:ascii="Times New Roman" w:hAnsi="Times New Roman"/>
                          <w:color w:val="000000"/>
                          <w:sz w:val="20"/>
                          <w:szCs w:val="20"/>
                          <w:lang w:eastAsia="en-GB"/>
                        </w:rPr>
                        <w:t xml:space="preserve"> System Steering Committee of the Generation IV International Forum (GIF). Neither GIF nor any of its members, nor any GIF member’s national government agency or employee thereof, makes any warranty, express or implied, or assumes any legal liability or responsibility for the accuracy, completeness or usefulness of any information, apparatus, product, or process disclosed, or represents that its use would not infringe privately owned rights. References herein to any specific commercial product, process or service by trade name, trademark, manufacturer, or otherwise, does not necessarily constitute or imply its endorsement, recommendation, or favoring by GIF or its members, or any agency of a GIF member’s national government. The views and opinions of authors expressed therein do not necessarily state or reflect those of GIF or its members, or any agency of a GIF member’s national government.</w:t>
                      </w:r>
                    </w:p>
                    <w:p w14:paraId="51FE0AFF" w14:textId="77777777" w:rsidR="003E2518" w:rsidRPr="00032C85" w:rsidRDefault="003E2518" w:rsidP="00032C85">
                      <w:pPr>
                        <w:rPr>
                          <w:rFonts w:ascii="Times New Roman" w:hAnsi="Times New Roman"/>
                          <w:b/>
                          <w:bCs/>
                          <w:sz w:val="20"/>
                          <w:szCs w:val="20"/>
                          <w:lang w:eastAsia="en-GB"/>
                        </w:rPr>
                      </w:pPr>
                    </w:p>
                  </w:txbxContent>
                </v:textbox>
                <w10:wrap type="square" anchorx="margin"/>
              </v:shape>
            </w:pict>
          </mc:Fallback>
        </mc:AlternateContent>
      </w:r>
    </w:p>
    <w:p w14:paraId="3C05D5BF" w14:textId="77777777" w:rsidR="00032C85" w:rsidRPr="00497F73" w:rsidRDefault="00032C85" w:rsidP="00032C85">
      <w:pPr>
        <w:spacing w:after="200" w:line="276" w:lineRule="auto"/>
        <w:rPr>
          <w:lang w:val="en-GB" w:eastAsia="zh-TW"/>
        </w:rPr>
      </w:pPr>
    </w:p>
    <w:p w14:paraId="46E5D50E" w14:textId="77777777" w:rsidR="00032C85" w:rsidRPr="00497F73" w:rsidRDefault="00032C85" w:rsidP="00032C85">
      <w:pPr>
        <w:spacing w:after="200" w:line="276" w:lineRule="auto"/>
        <w:rPr>
          <w:lang w:val="en-GB" w:eastAsia="zh-TW"/>
        </w:rPr>
      </w:pPr>
    </w:p>
    <w:p w14:paraId="7A2B5DAA" w14:textId="77777777" w:rsidR="00032C85" w:rsidRPr="00497F73" w:rsidRDefault="00032C85" w:rsidP="00032C85">
      <w:pPr>
        <w:spacing w:after="200" w:line="276" w:lineRule="auto"/>
        <w:rPr>
          <w:lang w:val="en-GB" w:eastAsia="zh-TW"/>
        </w:rPr>
      </w:pPr>
    </w:p>
    <w:p w14:paraId="6CB52BF4" w14:textId="77777777" w:rsidR="00032C85" w:rsidRPr="00497F73" w:rsidRDefault="00032C85" w:rsidP="00032C85">
      <w:pPr>
        <w:spacing w:after="200" w:line="276" w:lineRule="auto"/>
        <w:rPr>
          <w:lang w:val="en-GB" w:eastAsia="zh-TW"/>
        </w:rPr>
      </w:pPr>
    </w:p>
    <w:p w14:paraId="7D6430BD" w14:textId="77777777" w:rsidR="00032C85" w:rsidRPr="00497F73" w:rsidRDefault="00032C85" w:rsidP="00032C85">
      <w:pPr>
        <w:spacing w:after="200" w:line="276" w:lineRule="auto"/>
        <w:rPr>
          <w:lang w:val="en-GB" w:eastAsia="zh-TW"/>
        </w:rPr>
      </w:pPr>
    </w:p>
    <w:p w14:paraId="07AEC1AB" w14:textId="77777777" w:rsidR="00032C85" w:rsidRPr="00497F73" w:rsidRDefault="00032C85" w:rsidP="00032C85">
      <w:pPr>
        <w:spacing w:after="200" w:line="276" w:lineRule="auto"/>
        <w:rPr>
          <w:lang w:val="en-GB" w:eastAsia="zh-TW"/>
        </w:rPr>
      </w:pPr>
    </w:p>
    <w:p w14:paraId="56486C1A" w14:textId="77777777" w:rsidR="00032C85" w:rsidRPr="00497F73" w:rsidRDefault="00032C85" w:rsidP="00032C85">
      <w:pPr>
        <w:spacing w:after="200" w:line="276" w:lineRule="auto"/>
        <w:rPr>
          <w:lang w:val="en-GB" w:eastAsia="zh-TW"/>
        </w:rPr>
      </w:pPr>
    </w:p>
    <w:p w14:paraId="3367F704" w14:textId="77777777" w:rsidR="00032C85" w:rsidRPr="00497F73" w:rsidRDefault="00032C85" w:rsidP="00032C85">
      <w:pPr>
        <w:spacing w:line="276" w:lineRule="auto"/>
        <w:rPr>
          <w:rFonts w:ascii="Times New Roman" w:hAnsi="Times New Roman"/>
          <w:lang w:val="en-GB" w:eastAsia="zh-TW"/>
        </w:rPr>
      </w:pPr>
    </w:p>
    <w:p w14:paraId="367C1890" w14:textId="77777777" w:rsidR="00032C85" w:rsidRDefault="00032C85" w:rsidP="00032C85">
      <w:pPr>
        <w:spacing w:after="200" w:line="276" w:lineRule="auto"/>
        <w:jc w:val="center"/>
        <w:rPr>
          <w:rFonts w:ascii="Times New Roman" w:hAnsi="Times New Roman"/>
          <w:lang w:val="en-GB" w:eastAsia="zh-TW"/>
        </w:rPr>
      </w:pPr>
    </w:p>
    <w:p w14:paraId="51C72A6C" w14:textId="77777777" w:rsidR="00032C85" w:rsidRPr="00032C85" w:rsidRDefault="00032C85" w:rsidP="00032C85">
      <w:pPr>
        <w:spacing w:after="200" w:line="276" w:lineRule="auto"/>
        <w:jc w:val="center"/>
        <w:rPr>
          <w:sz w:val="20"/>
          <w:szCs w:val="20"/>
          <w:lang w:val="en-GB" w:eastAsia="zh-TW"/>
        </w:rPr>
      </w:pPr>
      <w:r w:rsidRPr="00032C85">
        <w:rPr>
          <w:rFonts w:ascii="Times New Roman" w:hAnsi="Times New Roman"/>
          <w:sz w:val="20"/>
          <w:szCs w:val="20"/>
          <w:lang w:val="en-GB" w:eastAsia="zh-TW"/>
        </w:rPr>
        <w:t>Cover page photos:</w:t>
      </w:r>
      <w:r w:rsidRPr="00032C85">
        <w:rPr>
          <w:rFonts w:ascii="Times New Roman" w:hAnsi="Times New Roman"/>
          <w:sz w:val="20"/>
          <w:szCs w:val="20"/>
        </w:rPr>
        <w:t xml:space="preserve"> © Delovely Pics/Shutterstock - © Delovely Pics/Shutterstock - © Pyty /Shutterstock</w:t>
      </w:r>
    </w:p>
    <w:p w14:paraId="60B35077" w14:textId="77777777" w:rsidR="00032C85" w:rsidRPr="00497F73" w:rsidRDefault="00032C85" w:rsidP="00032C85">
      <w:pPr>
        <w:spacing w:after="200" w:line="276" w:lineRule="auto"/>
        <w:rPr>
          <w:lang w:val="en-GB" w:eastAsia="zh-TW"/>
        </w:rPr>
      </w:pPr>
    </w:p>
    <w:p w14:paraId="5A22E043" w14:textId="77777777" w:rsidR="00032C85" w:rsidRPr="00497F73" w:rsidRDefault="00032C85" w:rsidP="00032C85">
      <w:pPr>
        <w:spacing w:after="200" w:line="276" w:lineRule="auto"/>
        <w:rPr>
          <w:lang w:val="en-GB" w:eastAsia="zh-TW"/>
        </w:rPr>
      </w:pPr>
    </w:p>
    <w:p w14:paraId="07024DEC" w14:textId="77777777" w:rsidR="00032C85" w:rsidRPr="00497F73" w:rsidRDefault="00032C85" w:rsidP="00032C85">
      <w:pPr>
        <w:spacing w:after="200" w:line="276" w:lineRule="auto"/>
        <w:rPr>
          <w:lang w:val="en-GB" w:eastAsia="zh-TW"/>
        </w:rPr>
        <w:sectPr w:rsidR="00032C85" w:rsidRPr="00497F73" w:rsidSect="00EE7F94">
          <w:headerReference w:type="default" r:id="rId13"/>
          <w:footerReference w:type="default" r:id="rId14"/>
          <w:pgSz w:w="11906" w:h="16838"/>
          <w:pgMar w:top="1417" w:right="1134" w:bottom="1134" w:left="1134" w:header="708" w:footer="708" w:gutter="0"/>
          <w:pgNumType w:start="1"/>
          <w:cols w:space="708"/>
          <w:docGrid w:linePitch="360"/>
        </w:sectPr>
      </w:pPr>
    </w:p>
    <w:p w14:paraId="7E741991" w14:textId="77777777" w:rsidR="00032C85" w:rsidRPr="00EE7F94" w:rsidRDefault="00032C85" w:rsidP="00032C85">
      <w:pPr>
        <w:pStyle w:val="Heading1"/>
        <w:spacing w:before="240"/>
        <w:ind w:left="576" w:hanging="432"/>
        <w:jc w:val="center"/>
        <w:rPr>
          <w:sz w:val="24"/>
          <w:szCs w:val="24"/>
          <w:lang w:eastAsia="zh-TW"/>
        </w:rPr>
      </w:pPr>
      <w:bookmarkStart w:id="1" w:name="_Toc85468076"/>
      <w:bookmarkStart w:id="2" w:name="_Toc87431510"/>
      <w:bookmarkStart w:id="3" w:name="_Toc87442924"/>
      <w:bookmarkStart w:id="4" w:name="_Toc87957408"/>
      <w:bookmarkStart w:id="5" w:name="_Toc87958425"/>
      <w:bookmarkStart w:id="6" w:name="_Toc93051896"/>
      <w:bookmarkStart w:id="7" w:name="_Toc93052160"/>
      <w:r w:rsidRPr="00EE7F94">
        <w:rPr>
          <w:sz w:val="24"/>
          <w:szCs w:val="24"/>
          <w:lang w:eastAsia="zh-TW"/>
        </w:rPr>
        <w:t>Preface to the 2021 edition of the SSCs, pSSCs &amp; PRPPWG white papers on the PR&amp;PP features of the six GIF technologies</w:t>
      </w:r>
      <w:bookmarkEnd w:id="1"/>
      <w:bookmarkEnd w:id="2"/>
      <w:bookmarkEnd w:id="3"/>
      <w:bookmarkEnd w:id="4"/>
      <w:bookmarkEnd w:id="5"/>
      <w:bookmarkEnd w:id="6"/>
      <w:bookmarkEnd w:id="7"/>
    </w:p>
    <w:p w14:paraId="4705D0C7" w14:textId="77777777" w:rsidR="00032C85" w:rsidRDefault="00032C85" w:rsidP="00032C85">
      <w:pPr>
        <w:rPr>
          <w:rFonts w:eastAsia="Arial"/>
          <w:lang w:val="en-GB"/>
        </w:rPr>
      </w:pPr>
    </w:p>
    <w:p w14:paraId="45273AEF" w14:textId="77777777" w:rsidR="00032C85" w:rsidRPr="00EE7F94" w:rsidRDefault="00032C85" w:rsidP="00032C85">
      <w:pPr>
        <w:rPr>
          <w:rFonts w:ascii="Arial" w:eastAsia="Arial" w:hAnsi="Arial" w:cs="Arial"/>
          <w:sz w:val="20"/>
          <w:szCs w:val="20"/>
          <w:lang w:val="en-GB"/>
        </w:rPr>
      </w:pPr>
      <w:r w:rsidRPr="00EE7F94">
        <w:rPr>
          <w:rFonts w:ascii="Arial" w:eastAsia="Arial" w:hAnsi="Arial" w:cs="Arial"/>
          <w:sz w:val="20"/>
          <w:szCs w:val="20"/>
          <w:lang w:val="en-GB"/>
        </w:rPr>
        <w:t>This report is part of a series of six white papers, prepared jointly by the Proliferation Resistance and Physical Protection Working Group (PRPPWG) and the six System Steering Committees (SSCs) and provisional System Steering Committees (pSSCs). This publication is an update to a similar series published in 2011 presenting the status of Proliferation Resistance &amp; Physical Protection (PR&amp;PP) characteristics for each of the six systems selected by the Generation IV International Forum (GIF) for further research and development, namely: the Sodium-cooled fast Reactor (SFR), the Very high temperature reactor (VHTR), the gas-cooled fast reactor (GFR), the Molten salt reactor (MSR) and the Supercritical water–cooled reactor (SCWR).</w:t>
      </w:r>
    </w:p>
    <w:p w14:paraId="0D0CB819" w14:textId="77777777" w:rsidR="00032C85" w:rsidRPr="00EE7F94" w:rsidRDefault="00032C85" w:rsidP="00032C85">
      <w:pPr>
        <w:rPr>
          <w:rFonts w:ascii="Arial" w:eastAsia="Arial" w:hAnsi="Arial" w:cs="Arial"/>
          <w:sz w:val="20"/>
          <w:szCs w:val="20"/>
          <w:lang w:val="en-GB"/>
        </w:rPr>
      </w:pPr>
      <w:r w:rsidRPr="00EE7F94">
        <w:rPr>
          <w:rFonts w:ascii="Arial" w:eastAsia="Arial" w:hAnsi="Arial" w:cs="Arial"/>
          <w:sz w:val="20"/>
          <w:szCs w:val="20"/>
          <w:lang w:val="en-GB"/>
        </w:rPr>
        <w:t>The Proliferation Resistance and Physical Protection Working Group (PRPPWG) was established by GIF to develop, implement and foster the use of an evaluation methodology to assess Generation IV nuclear energy systems with respect to the GIF PR&amp;PP goal, whereby: Generation IV nuclear energy systems will increase the assurance that they are a very unattractive and the least desirable route for diversion or theft of weapons-usable materials, and provide increased physical protection against acts of terrorism.</w:t>
      </w:r>
    </w:p>
    <w:p w14:paraId="3BFF3F52" w14:textId="77777777" w:rsidR="00032C85" w:rsidRPr="00EE7F94" w:rsidRDefault="00032C85" w:rsidP="00032C85">
      <w:pPr>
        <w:rPr>
          <w:rFonts w:ascii="Arial" w:eastAsia="Arial" w:hAnsi="Arial" w:cs="Arial"/>
          <w:sz w:val="20"/>
          <w:szCs w:val="20"/>
          <w:lang w:val="en-GB"/>
        </w:rPr>
      </w:pPr>
      <w:r w:rsidRPr="00EE7F94">
        <w:rPr>
          <w:rFonts w:ascii="Arial" w:eastAsia="Arial" w:hAnsi="Arial" w:cs="Arial"/>
          <w:sz w:val="20"/>
          <w:szCs w:val="20"/>
          <w:lang w:val="en-GB"/>
        </w:rPr>
        <w:t>The methodology provides designers and policy makers a technology neutral framework and a formal comprehensive approach to evaluate, through measures and metrics, the Proliferation Resistance (PR) and Physical Protection (PP) characteristics of advanced nuclear systems. As such, the application of the evaluation methodology offers opportunities to improve the PR and PP robustness of system concepts throughout their development cycle starting from the early design phases according to the PR&amp;PP by design philosophy. The working group released the current version (Revision 6) of the methodology for general distribution in 2011. The methodology has been applied in a number of studies and the PRPPWG maintains a bibliography of official reports and publications, applications and related studies in the PR&amp;PP domain.</w:t>
      </w:r>
    </w:p>
    <w:p w14:paraId="4A2CF505" w14:textId="77777777" w:rsidR="00032C85" w:rsidRPr="00EE7F94" w:rsidRDefault="00032C85" w:rsidP="00032C85">
      <w:pPr>
        <w:rPr>
          <w:rFonts w:ascii="Arial" w:eastAsia="Arial" w:hAnsi="Arial" w:cs="Arial"/>
          <w:sz w:val="20"/>
          <w:szCs w:val="20"/>
          <w:lang w:val="en-GB"/>
        </w:rPr>
      </w:pPr>
      <w:r w:rsidRPr="00EE7F94">
        <w:rPr>
          <w:rFonts w:ascii="Arial" w:eastAsia="Arial" w:hAnsi="Arial" w:cs="Arial"/>
          <w:sz w:val="20"/>
          <w:szCs w:val="20"/>
          <w:lang w:val="en-GB"/>
        </w:rPr>
        <w:t>In parallel, the PRPPWG, through a series of workshops, began interaction with the Systems Steering Committees (SSCs) and Provisional Systems Steering Committees (pSSCs) of the six GIF concepts. White papers on the PR&amp;PP features of each of the six GIF technologies were developed collaboratively between the PRPPWG and the SSCs/pSSCs according to a common template. The intent was to generate preliminary information about the PR&amp;PP merits of each system and to recommend directions for optimizing its PR&amp;PP performance. The initial release of the white papers was published by GIF in 2011 as individual chapters in a compendium report.</w:t>
      </w:r>
    </w:p>
    <w:p w14:paraId="39C09E8D" w14:textId="77777777" w:rsidR="00032C85" w:rsidRPr="00EE7F94" w:rsidRDefault="00032C85" w:rsidP="00032C85">
      <w:pPr>
        <w:rPr>
          <w:rFonts w:ascii="Arial" w:eastAsia="Arial" w:hAnsi="Arial" w:cs="Arial"/>
          <w:sz w:val="20"/>
          <w:szCs w:val="20"/>
          <w:lang w:val="en-GB"/>
        </w:rPr>
      </w:pPr>
      <w:r w:rsidRPr="00EE7F94">
        <w:rPr>
          <w:rFonts w:ascii="Arial" w:eastAsia="Arial" w:hAnsi="Arial" w:cs="Arial"/>
          <w:sz w:val="20"/>
          <w:szCs w:val="20"/>
          <w:lang w:val="en-GB"/>
        </w:rPr>
        <w:t>In April 2017, as a result of a consultation with all the GIF SSCs and pSSCs, a joint workshop was organized and hosted at OECD-NEA in Paris. During two days of technical discussions, the advancements in the six GIF designs were presented, the PR&amp;PP evaluation methodology was illustrated together with its case study and other applications in national programmes. The need to update the 2011 white papers emerged from the discussions and was agreed by all parties and officially launched at the PRPPWG meeting held at the EC Joint Research Centre in Ispra (IT) in November 2017.</w:t>
      </w:r>
    </w:p>
    <w:p w14:paraId="2D8F69FB" w14:textId="77777777" w:rsidR="00032C85" w:rsidRPr="00EE7F94" w:rsidRDefault="00032C85" w:rsidP="00032C85">
      <w:pPr>
        <w:rPr>
          <w:rFonts w:ascii="Arial" w:eastAsia="Arial" w:hAnsi="Arial" w:cs="Arial"/>
          <w:sz w:val="20"/>
          <w:szCs w:val="20"/>
          <w:lang w:val="en-GB"/>
        </w:rPr>
      </w:pPr>
      <w:r w:rsidRPr="00EE7F94">
        <w:rPr>
          <w:rFonts w:ascii="Arial" w:eastAsia="Arial" w:hAnsi="Arial" w:cs="Arial"/>
          <w:sz w:val="20"/>
          <w:szCs w:val="20"/>
          <w:lang w:val="en-GB"/>
        </w:rPr>
        <w:t>The current update reflects changes in designs, new tracks added, and advancements in designing the six GIF systems with enhanced intrinsic PR&amp;PP features and in a better understating of the PR&amp;PP concepts. The update uses a revised common template. The template entails elements of the PR&amp;PP evaluation methodology and allows a systematic discussion of the systems elements of the proposed design concepts, the potential proliferation and physical protection targets, and the response of the concepts to threats posed by a national actor (diversion &amp; misuse, breakout and replication of the technology in clandestine facilities), or by a subnational/terrorist group (theft of material or sabotage).</w:t>
      </w:r>
    </w:p>
    <w:p w14:paraId="71E18518" w14:textId="77777777" w:rsidR="00032C85" w:rsidRPr="00EE7F94" w:rsidRDefault="00032C85" w:rsidP="00032C85">
      <w:pPr>
        <w:rPr>
          <w:rFonts w:ascii="Arial" w:eastAsia="Arial" w:hAnsi="Arial" w:cs="Arial"/>
          <w:sz w:val="20"/>
          <w:szCs w:val="20"/>
          <w:lang w:val="en-GB"/>
        </w:rPr>
      </w:pPr>
      <w:r w:rsidRPr="00EE7F94">
        <w:rPr>
          <w:rFonts w:ascii="Arial" w:eastAsia="Arial" w:hAnsi="Arial" w:cs="Arial"/>
          <w:sz w:val="20"/>
          <w:szCs w:val="20"/>
          <w:lang w:val="en-GB"/>
        </w:rPr>
        <w:t>The SSCs and pSSC representatives were invited to attend PRPPWG meetings, where progress on the white papers was discussed in dedicated sessions. A session with all the SSCs and pSSCs was organized in Paris in October 2018 on the sideline of the GIF 2018 Symposium. A drafting and reviewing meeting on all the papers was held at Brookhaven National Laboratory in Upton, NY (US) in November 2019, followed by a virtual meeting in December 2020 to discuss all six drafts.</w:t>
      </w:r>
    </w:p>
    <w:p w14:paraId="73BBCB6C" w14:textId="77777777" w:rsidR="00032C85" w:rsidRPr="00EE7F94" w:rsidRDefault="00032C85" w:rsidP="00032C85">
      <w:pPr>
        <w:rPr>
          <w:rFonts w:ascii="Arial" w:eastAsia="Arial" w:hAnsi="Arial" w:cs="Arial"/>
          <w:sz w:val="20"/>
          <w:szCs w:val="20"/>
          <w:lang w:val="en-GB"/>
        </w:rPr>
      </w:pPr>
      <w:r w:rsidRPr="00EE7F94">
        <w:rPr>
          <w:rFonts w:ascii="Arial" w:eastAsia="Arial" w:hAnsi="Arial" w:cs="Arial"/>
          <w:sz w:val="20"/>
          <w:szCs w:val="20"/>
          <w:lang w:val="en-GB"/>
        </w:rPr>
        <w:t>Individual white papers, after endorsement by both the PRPPWG and the responsible SSC/pSSC, are transmitted to the Expert Group (EG) and Policy Group (PG) of GIF for approval and publication as a GIF document. Cross-cutting PR&amp;PP aspects that transcend all six GIF systems are also being updated and will be published as a companion report to the six white papers.</w:t>
      </w:r>
    </w:p>
    <w:p w14:paraId="0677E90C" w14:textId="77777777" w:rsidR="00032C85" w:rsidRPr="00EE7F94" w:rsidRDefault="00032C85" w:rsidP="00032C85">
      <w:pPr>
        <w:spacing w:after="200" w:line="276" w:lineRule="auto"/>
        <w:rPr>
          <w:rFonts w:ascii="Arial" w:hAnsi="Arial" w:cs="Arial"/>
          <w:sz w:val="20"/>
          <w:szCs w:val="20"/>
          <w:lang w:val="en-GB"/>
        </w:rPr>
      </w:pPr>
      <w:r w:rsidRPr="00EE7F94">
        <w:rPr>
          <w:rFonts w:ascii="Arial" w:hAnsi="Arial" w:cs="Arial"/>
          <w:sz w:val="20"/>
          <w:szCs w:val="20"/>
          <w:lang w:val="en-GB"/>
        </w:rPr>
        <w:br w:type="page"/>
      </w:r>
    </w:p>
    <w:p w14:paraId="413419BF" w14:textId="4A8FC3AC" w:rsidR="00E2463B" w:rsidRPr="00EE7F94" w:rsidRDefault="00032C85" w:rsidP="00E2463B">
      <w:pPr>
        <w:rPr>
          <w:rFonts w:ascii="Arial" w:eastAsia="Arial" w:hAnsi="Arial" w:cs="Arial"/>
          <w:sz w:val="20"/>
          <w:szCs w:val="20"/>
          <w:lang w:val="en-GB"/>
        </w:rPr>
      </w:pPr>
      <w:bookmarkStart w:id="8" w:name="_Toc85468077"/>
      <w:bookmarkStart w:id="9" w:name="_Toc87431511"/>
      <w:bookmarkStart w:id="10" w:name="_Toc87442925"/>
      <w:bookmarkStart w:id="11" w:name="_Toc87957409"/>
      <w:bookmarkStart w:id="12" w:name="_Toc87958426"/>
      <w:r w:rsidRPr="00EE7F94">
        <w:rPr>
          <w:rFonts w:ascii="Arial" w:eastAsia="Arial" w:hAnsi="Arial" w:cs="Arial"/>
          <w:b/>
          <w:bCs/>
          <w:spacing w:val="-1"/>
          <w:sz w:val="24"/>
          <w:szCs w:val="24"/>
          <w:lang w:val="en-GB"/>
        </w:rPr>
        <w:t>Abstract</w:t>
      </w:r>
      <w:bookmarkEnd w:id="8"/>
      <w:bookmarkEnd w:id="9"/>
      <w:bookmarkEnd w:id="10"/>
      <w:bookmarkEnd w:id="11"/>
      <w:bookmarkEnd w:id="12"/>
    </w:p>
    <w:p w14:paraId="06CC8A8F" w14:textId="77777777" w:rsidR="00032C85" w:rsidRPr="00E80FB8" w:rsidRDefault="00032C85" w:rsidP="00032C85">
      <w:pPr>
        <w:pStyle w:val="BodyText"/>
        <w:spacing w:before="240"/>
        <w:rPr>
          <w:rFonts w:ascii="Arial" w:hAnsi="Arial" w:cs="Arial"/>
          <w:szCs w:val="22"/>
        </w:rPr>
      </w:pPr>
      <w:r w:rsidRPr="00E80FB8">
        <w:rPr>
          <w:rFonts w:ascii="Arial" w:hAnsi="Arial" w:cs="Arial"/>
          <w:szCs w:val="22"/>
        </w:rPr>
        <w:t>This white paper represents the status of Proliferation Resistance and Physical Protection (PR&amp;PP) characteristics for the</w:t>
      </w:r>
      <w:r w:rsidR="00410E87" w:rsidRPr="00E80FB8">
        <w:rPr>
          <w:rFonts w:ascii="Arial" w:hAnsi="Arial" w:cs="Arial"/>
          <w:szCs w:val="22"/>
        </w:rPr>
        <w:t xml:space="preserve"> Supercritical</w:t>
      </w:r>
      <w:r w:rsidRPr="00E80FB8">
        <w:rPr>
          <w:rFonts w:ascii="Arial" w:hAnsi="Arial" w:cs="Arial"/>
          <w:szCs w:val="22"/>
        </w:rPr>
        <w:t xml:space="preserve"> </w:t>
      </w:r>
      <w:r w:rsidR="00410E87" w:rsidRPr="00E80FB8">
        <w:rPr>
          <w:rFonts w:ascii="Arial" w:hAnsi="Arial" w:cs="Arial"/>
          <w:szCs w:val="22"/>
        </w:rPr>
        <w:t>Water</w:t>
      </w:r>
      <w:r w:rsidRPr="00E80FB8">
        <w:rPr>
          <w:rFonts w:ascii="Arial" w:hAnsi="Arial" w:cs="Arial"/>
          <w:szCs w:val="22"/>
        </w:rPr>
        <w:t>-cooled Fast reactor (</w:t>
      </w:r>
      <w:r w:rsidR="00410E87" w:rsidRPr="00E80FB8">
        <w:rPr>
          <w:rFonts w:ascii="Arial" w:hAnsi="Arial" w:cs="Arial"/>
          <w:szCs w:val="22"/>
        </w:rPr>
        <w:t>SC</w:t>
      </w:r>
      <w:r w:rsidRPr="00E80FB8">
        <w:rPr>
          <w:rFonts w:ascii="Arial" w:hAnsi="Arial" w:cs="Arial"/>
          <w:szCs w:val="22"/>
        </w:rPr>
        <w:t xml:space="preserve">FR) reference designs selected by the Generation IV International Forum (GIF) </w:t>
      </w:r>
      <w:r w:rsidR="00410E87" w:rsidRPr="00E80FB8">
        <w:rPr>
          <w:rFonts w:ascii="Arial" w:hAnsi="Arial" w:cs="Arial"/>
          <w:szCs w:val="22"/>
        </w:rPr>
        <w:t>SCWR</w:t>
      </w:r>
      <w:r w:rsidRPr="00E80FB8">
        <w:rPr>
          <w:rFonts w:ascii="Arial" w:hAnsi="Arial" w:cs="Arial"/>
          <w:szCs w:val="22"/>
        </w:rPr>
        <w:t xml:space="preserve"> System Steering Committee (SSC). The intent is to generate preliminary information about the PR&amp;PP features of the </w:t>
      </w:r>
      <w:r w:rsidR="00410E87" w:rsidRPr="00E80FB8">
        <w:rPr>
          <w:rFonts w:ascii="Arial" w:hAnsi="Arial" w:cs="Arial"/>
          <w:szCs w:val="22"/>
        </w:rPr>
        <w:t>SCWR</w:t>
      </w:r>
      <w:r w:rsidRPr="00E80FB8">
        <w:rPr>
          <w:rFonts w:ascii="Arial" w:hAnsi="Arial" w:cs="Arial"/>
          <w:szCs w:val="22"/>
        </w:rPr>
        <w:t xml:space="preserve"> reactor technology and to provide insights for optimizing their PR&amp;PP performance for the benefit of </w:t>
      </w:r>
      <w:r w:rsidR="00410E87" w:rsidRPr="00E80FB8">
        <w:rPr>
          <w:rFonts w:ascii="Arial" w:hAnsi="Arial" w:cs="Arial"/>
          <w:szCs w:val="22"/>
        </w:rPr>
        <w:t>SCWR</w:t>
      </w:r>
      <w:r w:rsidRPr="00E80FB8">
        <w:rPr>
          <w:rFonts w:ascii="Arial" w:hAnsi="Arial" w:cs="Arial"/>
          <w:szCs w:val="22"/>
        </w:rPr>
        <w:t xml:space="preserve"> system designers. It updates the </w:t>
      </w:r>
      <w:r w:rsidR="00410E87" w:rsidRPr="00E80FB8">
        <w:rPr>
          <w:rFonts w:ascii="Arial" w:hAnsi="Arial" w:cs="Arial"/>
          <w:szCs w:val="22"/>
        </w:rPr>
        <w:t>SCWR</w:t>
      </w:r>
      <w:r w:rsidRPr="00E80FB8">
        <w:rPr>
          <w:rFonts w:ascii="Arial" w:hAnsi="Arial" w:cs="Arial"/>
          <w:szCs w:val="22"/>
        </w:rPr>
        <w:t xml:space="preserve"> analysis published in the 2011 report “Proliferation Resistance and Physical Protection of the Six Generation IV Nuclear Energy Systems”, prepared Jointly by the Proliferation Resistance and Physical Protection Working Group (PRPPWG) and the System Steering Committees and provisional System Steering Committees of the Generation IV International Forum, taking into account the evolution of both the systems, the GIF R&amp;D activities, and an increased understanding of the PR&amp;PP features. </w:t>
      </w:r>
    </w:p>
    <w:p w14:paraId="6FEC3F14" w14:textId="1C9DF6BE" w:rsidR="00032C85" w:rsidRPr="00E80FB8" w:rsidRDefault="00032C85" w:rsidP="00032C85">
      <w:pPr>
        <w:rPr>
          <w:rFonts w:ascii="Arial" w:eastAsia="Arial" w:hAnsi="Arial" w:cs="Arial"/>
          <w:lang w:val="en-GB"/>
        </w:rPr>
      </w:pPr>
      <w:r w:rsidRPr="00920DF9">
        <w:rPr>
          <w:rFonts w:ascii="Arial" w:hAnsi="Arial" w:cs="Arial"/>
        </w:rPr>
        <w:t>The white paper, prepared jointly by the GIF PRPPWG and the GIF S</w:t>
      </w:r>
      <w:r w:rsidR="005A7AAF" w:rsidRPr="00920DF9">
        <w:rPr>
          <w:rFonts w:ascii="Arial" w:hAnsi="Arial" w:cs="Arial"/>
        </w:rPr>
        <w:t>CWR</w:t>
      </w:r>
      <w:r w:rsidRPr="00920DF9">
        <w:rPr>
          <w:rFonts w:ascii="Arial" w:hAnsi="Arial" w:cs="Arial"/>
        </w:rPr>
        <w:t xml:space="preserve"> SSC, follows the high-level paradigm of the GIF PR&amp;PP Evaluation Methodology to investigate the PR&amp;PP features of the</w:t>
      </w:r>
      <w:r w:rsidR="005A7AAF" w:rsidRPr="00920DF9">
        <w:rPr>
          <w:rFonts w:ascii="Arial" w:hAnsi="Arial" w:cs="Arial"/>
        </w:rPr>
        <w:t xml:space="preserve"> eight proposed</w:t>
      </w:r>
      <w:r w:rsidRPr="00920DF9">
        <w:rPr>
          <w:rFonts w:ascii="Arial" w:hAnsi="Arial" w:cs="Arial"/>
        </w:rPr>
        <w:t xml:space="preserve"> GIF </w:t>
      </w:r>
      <w:r w:rsidR="005A7AAF" w:rsidRPr="00920DF9">
        <w:rPr>
          <w:rFonts w:ascii="Arial" w:hAnsi="Arial" w:cs="Arial"/>
        </w:rPr>
        <w:t xml:space="preserve">SCWR </w:t>
      </w:r>
      <w:r w:rsidRPr="00920DF9">
        <w:rPr>
          <w:rFonts w:ascii="Arial" w:hAnsi="Arial" w:cs="Arial"/>
        </w:rPr>
        <w:t>design</w:t>
      </w:r>
      <w:r w:rsidR="005A7AAF" w:rsidRPr="00920DF9">
        <w:rPr>
          <w:rFonts w:ascii="Arial" w:hAnsi="Arial" w:cs="Arial"/>
        </w:rPr>
        <w:t>s</w:t>
      </w:r>
      <w:r w:rsidRPr="00920DF9">
        <w:rPr>
          <w:rFonts w:ascii="Arial" w:hAnsi="Arial" w:cs="Arial"/>
        </w:rPr>
        <w:t>. T</w:t>
      </w:r>
      <w:r w:rsidR="007C057A" w:rsidRPr="00920DF9">
        <w:rPr>
          <w:rFonts w:ascii="Arial" w:hAnsi="Arial" w:cs="Arial"/>
        </w:rPr>
        <w:t>wo small modular reactors, the</w:t>
      </w:r>
      <w:r w:rsidRPr="00920DF9">
        <w:rPr>
          <w:rFonts w:ascii="Arial" w:hAnsi="Arial" w:cs="Arial"/>
        </w:rPr>
        <w:t xml:space="preserve"> </w:t>
      </w:r>
      <w:r w:rsidR="007C057A" w:rsidRPr="00920DF9">
        <w:rPr>
          <w:rFonts w:ascii="Arial" w:hAnsi="Arial" w:cs="Arial"/>
        </w:rPr>
        <w:t>Canadian SSR and the Canada/China/Europe ECC-SMART are also mentioned</w:t>
      </w:r>
      <w:r w:rsidRPr="00920DF9">
        <w:rPr>
          <w:rFonts w:ascii="Arial" w:hAnsi="Arial" w:cs="Arial"/>
        </w:rPr>
        <w:t>. An overview of</w:t>
      </w:r>
      <w:r w:rsidR="007C057A" w:rsidRPr="00920DF9">
        <w:rPr>
          <w:rFonts w:ascii="Arial" w:hAnsi="Arial" w:cs="Arial"/>
        </w:rPr>
        <w:t xml:space="preserve"> the</w:t>
      </w:r>
      <w:r w:rsidRPr="00920DF9">
        <w:rPr>
          <w:rFonts w:ascii="Arial" w:hAnsi="Arial" w:cs="Arial"/>
        </w:rPr>
        <w:t xml:space="preserve"> fuel cycle</w:t>
      </w:r>
      <w:r w:rsidR="007C057A" w:rsidRPr="00920DF9">
        <w:rPr>
          <w:rFonts w:ascii="Arial" w:hAnsi="Arial" w:cs="Arial"/>
        </w:rPr>
        <w:t>s for the GIF designs</w:t>
      </w:r>
      <w:r w:rsidRPr="00920DF9">
        <w:rPr>
          <w:rFonts w:ascii="Arial" w:hAnsi="Arial" w:cs="Arial"/>
        </w:rPr>
        <w:t xml:space="preserve"> are provided. For PR, the document analyses and discusses the proliferation resistance aspects in terms of robustness against State-based threats associated with diversion of materials, misuse of facilities, breakout scenarios, and production in clandestine facilities. Similarly, for PP, the document discusses the robustness against theft of material and sabotage by non-State actors. The document follows a common template adopted by all the white papers in the updated series</w:t>
      </w:r>
      <w:r w:rsidR="00920DF9" w:rsidRPr="00920DF9">
        <w:rPr>
          <w:rFonts w:ascii="Arial" w:hAnsi="Arial" w:cs="Arial"/>
        </w:rPr>
        <w:t>.</w:t>
      </w:r>
      <w:r w:rsidR="00410E87" w:rsidRPr="00E80FB8">
        <w:rPr>
          <w:rFonts w:ascii="Arial" w:hAnsi="Arial" w:cs="Arial"/>
        </w:rPr>
        <w:t xml:space="preserve"> </w:t>
      </w:r>
    </w:p>
    <w:p w14:paraId="553CC5C5" w14:textId="77777777" w:rsidR="00032C85" w:rsidRPr="00EE7F94" w:rsidRDefault="00032C85" w:rsidP="00032C85">
      <w:pPr>
        <w:ind w:left="140"/>
        <w:rPr>
          <w:rFonts w:ascii="Arial" w:eastAsia="Arial" w:hAnsi="Arial" w:cs="Arial"/>
          <w:sz w:val="20"/>
          <w:szCs w:val="20"/>
          <w:lang w:val="en-GB"/>
        </w:rPr>
      </w:pPr>
    </w:p>
    <w:p w14:paraId="177BF8CD" w14:textId="77777777" w:rsidR="00032C85" w:rsidRPr="00EE7F94" w:rsidRDefault="00032C85" w:rsidP="00032C85">
      <w:pPr>
        <w:tabs>
          <w:tab w:val="left" w:pos="861"/>
        </w:tabs>
        <w:outlineLvl w:val="0"/>
        <w:rPr>
          <w:rFonts w:ascii="Arial" w:eastAsia="Arial" w:hAnsi="Arial" w:cs="Arial"/>
          <w:b/>
          <w:bCs/>
          <w:spacing w:val="-1"/>
          <w:sz w:val="24"/>
          <w:szCs w:val="24"/>
          <w:lang w:val="en-GB"/>
        </w:rPr>
      </w:pPr>
      <w:bookmarkStart w:id="13" w:name="_Toc85468078"/>
      <w:bookmarkStart w:id="14" w:name="_Toc87431512"/>
      <w:bookmarkStart w:id="15" w:name="_Toc87442926"/>
      <w:bookmarkStart w:id="16" w:name="_Toc87957410"/>
      <w:bookmarkStart w:id="17" w:name="_Toc87958427"/>
      <w:bookmarkStart w:id="18" w:name="_Toc93051897"/>
      <w:bookmarkStart w:id="19" w:name="_Toc93052161"/>
      <w:r w:rsidRPr="00EE7F94">
        <w:rPr>
          <w:rFonts w:ascii="Arial" w:eastAsia="Arial" w:hAnsi="Arial" w:cs="Arial"/>
          <w:b/>
          <w:bCs/>
          <w:spacing w:val="-1"/>
          <w:sz w:val="24"/>
          <w:szCs w:val="24"/>
          <w:lang w:val="en-GB"/>
        </w:rPr>
        <w:t>List of Authors</w:t>
      </w:r>
      <w:bookmarkEnd w:id="13"/>
      <w:bookmarkEnd w:id="14"/>
      <w:bookmarkEnd w:id="15"/>
      <w:bookmarkEnd w:id="16"/>
      <w:bookmarkEnd w:id="17"/>
      <w:bookmarkEnd w:id="18"/>
      <w:bookmarkEnd w:id="19"/>
    </w:p>
    <w:p w14:paraId="0A0488F9" w14:textId="77777777" w:rsidR="00032C85" w:rsidRPr="00EE7F94" w:rsidRDefault="00032C85" w:rsidP="00032C85">
      <w:pPr>
        <w:ind w:left="144"/>
        <w:contextualSpacing/>
        <w:rPr>
          <w:rFonts w:ascii="Arial" w:eastAsia="Arial" w:hAnsi="Arial" w:cs="Arial"/>
          <w:sz w:val="20"/>
          <w:szCs w:val="20"/>
          <w:lang w:val="en-GB"/>
        </w:rPr>
      </w:pPr>
    </w:p>
    <w:tbl>
      <w:tblPr>
        <w:tblStyle w:val="TableGrid"/>
        <w:tblW w:w="4832"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8"/>
        <w:gridCol w:w="1507"/>
        <w:gridCol w:w="105"/>
        <w:gridCol w:w="5490"/>
      </w:tblGrid>
      <w:tr w:rsidR="00032C85" w:rsidRPr="00EE7F94" w14:paraId="1B132ACF" w14:textId="77777777" w:rsidTr="001968D1">
        <w:trPr>
          <w:trHeight w:val="308"/>
        </w:trPr>
        <w:tc>
          <w:tcPr>
            <w:tcW w:w="1198" w:type="pct"/>
          </w:tcPr>
          <w:p w14:paraId="6B076A48" w14:textId="77777777" w:rsidR="00032C85" w:rsidRPr="00E80FB8" w:rsidRDefault="00772F24" w:rsidP="00EE7F94">
            <w:pPr>
              <w:spacing w:line="276" w:lineRule="auto"/>
              <w:ind w:left="-50"/>
              <w:rPr>
                <w:rFonts w:ascii="Arial" w:eastAsia="Arial" w:hAnsi="Arial" w:cs="Arial"/>
                <w:lang w:val="en-GB"/>
              </w:rPr>
            </w:pPr>
            <w:r w:rsidRPr="00E80FB8">
              <w:rPr>
                <w:rFonts w:ascii="Arial" w:eastAsia="Arial" w:hAnsi="Arial" w:cs="Arial"/>
                <w:lang w:val="en-GB"/>
              </w:rPr>
              <w:t>Geoffrey Edwards</w:t>
            </w:r>
            <w:r w:rsidR="00032C85" w:rsidRPr="00E80FB8">
              <w:rPr>
                <w:rFonts w:ascii="Arial" w:eastAsia="Arial" w:hAnsi="Arial" w:cs="Arial"/>
                <w:lang w:val="en-GB"/>
              </w:rPr>
              <w:t xml:space="preserve"> </w:t>
            </w:r>
          </w:p>
        </w:tc>
        <w:tc>
          <w:tcPr>
            <w:tcW w:w="863" w:type="pct"/>
            <w:gridSpan w:val="2"/>
          </w:tcPr>
          <w:p w14:paraId="16854458" w14:textId="77777777" w:rsidR="00032C85" w:rsidRPr="00E80FB8" w:rsidRDefault="00032C85" w:rsidP="00EE7F94">
            <w:pPr>
              <w:spacing w:line="276" w:lineRule="auto"/>
              <w:ind w:left="-50"/>
              <w:rPr>
                <w:rFonts w:ascii="Arial" w:eastAsia="Arial" w:hAnsi="Arial" w:cs="Arial"/>
                <w:lang w:val="en-GB"/>
              </w:rPr>
            </w:pPr>
            <w:r w:rsidRPr="00E80FB8">
              <w:rPr>
                <w:rFonts w:ascii="Arial" w:eastAsia="Arial" w:hAnsi="Arial" w:cs="Arial"/>
                <w:lang w:val="en-GB"/>
              </w:rPr>
              <w:t>PRPPWG</w:t>
            </w:r>
          </w:p>
        </w:tc>
        <w:tc>
          <w:tcPr>
            <w:tcW w:w="2939" w:type="pct"/>
          </w:tcPr>
          <w:p w14:paraId="119BA4EF" w14:textId="497FC6AB" w:rsidR="00032C85" w:rsidRPr="00E80FB8" w:rsidRDefault="00032C85" w:rsidP="00772F24">
            <w:pPr>
              <w:spacing w:line="276" w:lineRule="auto"/>
              <w:ind w:left="-50"/>
              <w:rPr>
                <w:rFonts w:ascii="Arial" w:eastAsia="Arial" w:hAnsi="Arial" w:cs="Arial"/>
                <w:lang w:val="fr-FR"/>
              </w:rPr>
            </w:pPr>
            <w:r w:rsidRPr="00E80FB8">
              <w:rPr>
                <w:rFonts w:ascii="Arial" w:eastAsia="Arial" w:hAnsi="Arial" w:cs="Arial"/>
                <w:lang w:val="fr-FR"/>
              </w:rPr>
              <w:t>C</w:t>
            </w:r>
            <w:r w:rsidR="00E0666D" w:rsidRPr="00E80FB8">
              <w:rPr>
                <w:rFonts w:ascii="Arial" w:eastAsia="Arial" w:hAnsi="Arial" w:cs="Arial"/>
                <w:lang w:val="fr-FR"/>
              </w:rPr>
              <w:t>anadian N</w:t>
            </w:r>
            <w:r w:rsidR="00E45F10">
              <w:rPr>
                <w:rFonts w:ascii="Arial" w:eastAsia="Arial" w:hAnsi="Arial" w:cs="Arial"/>
                <w:lang w:val="fr-FR"/>
              </w:rPr>
              <w:t>uclear</w:t>
            </w:r>
            <w:r w:rsidR="00E0666D" w:rsidRPr="00E80FB8">
              <w:rPr>
                <w:rFonts w:ascii="Arial" w:eastAsia="Arial" w:hAnsi="Arial" w:cs="Arial"/>
                <w:lang w:val="fr-FR"/>
              </w:rPr>
              <w:t xml:space="preserve"> Laboratories</w:t>
            </w:r>
            <w:r w:rsidR="00772F24" w:rsidRPr="00E80FB8">
              <w:rPr>
                <w:rFonts w:ascii="Arial" w:eastAsia="Arial" w:hAnsi="Arial" w:cs="Arial"/>
                <w:lang w:val="fr-FR"/>
              </w:rPr>
              <w:t xml:space="preserve">, Canada </w:t>
            </w:r>
          </w:p>
        </w:tc>
      </w:tr>
      <w:tr w:rsidR="00032C85" w:rsidRPr="00EE7F94" w14:paraId="3701ECB4" w14:textId="77777777" w:rsidTr="001968D1">
        <w:trPr>
          <w:trHeight w:val="308"/>
        </w:trPr>
        <w:tc>
          <w:tcPr>
            <w:tcW w:w="1198" w:type="pct"/>
          </w:tcPr>
          <w:p w14:paraId="495E13B3" w14:textId="77777777" w:rsidR="00032C85" w:rsidRPr="00E80FB8" w:rsidRDefault="00772F24" w:rsidP="00EE7F94">
            <w:pPr>
              <w:spacing w:line="276" w:lineRule="auto"/>
              <w:ind w:left="-50"/>
              <w:rPr>
                <w:rFonts w:ascii="Arial" w:eastAsia="Arial" w:hAnsi="Arial" w:cs="Arial"/>
                <w:lang w:val="en-GB"/>
              </w:rPr>
            </w:pPr>
            <w:r w:rsidRPr="00E80FB8">
              <w:rPr>
                <w:rFonts w:ascii="Arial" w:eastAsia="Arial" w:hAnsi="Arial" w:cs="Arial"/>
                <w:lang w:val="en-GB"/>
              </w:rPr>
              <w:t>Laurence Leung</w:t>
            </w:r>
            <w:r w:rsidR="00032C85" w:rsidRPr="00E80FB8">
              <w:rPr>
                <w:rFonts w:ascii="Arial" w:eastAsia="Arial" w:hAnsi="Arial" w:cs="Arial"/>
                <w:lang w:val="en-GB"/>
              </w:rPr>
              <w:t xml:space="preserve"> </w:t>
            </w:r>
          </w:p>
        </w:tc>
        <w:tc>
          <w:tcPr>
            <w:tcW w:w="863" w:type="pct"/>
            <w:gridSpan w:val="2"/>
          </w:tcPr>
          <w:p w14:paraId="3926A553" w14:textId="1E1D48BB" w:rsidR="00032C85" w:rsidRPr="00E80FB8" w:rsidRDefault="002D2FE3" w:rsidP="00EE7F94">
            <w:pPr>
              <w:spacing w:line="276" w:lineRule="auto"/>
              <w:ind w:left="-50"/>
              <w:rPr>
                <w:rFonts w:ascii="Arial" w:eastAsia="Arial" w:hAnsi="Arial" w:cs="Arial"/>
                <w:lang w:val="en-GB"/>
              </w:rPr>
            </w:pPr>
            <w:r>
              <w:rPr>
                <w:rFonts w:ascii="Arial" w:eastAsia="Arial" w:hAnsi="Arial" w:cs="Arial"/>
                <w:lang w:val="en-GB"/>
              </w:rPr>
              <w:t>PRPPWG</w:t>
            </w:r>
          </w:p>
        </w:tc>
        <w:tc>
          <w:tcPr>
            <w:tcW w:w="2939" w:type="pct"/>
          </w:tcPr>
          <w:p w14:paraId="1AA13F31" w14:textId="2531F606" w:rsidR="00032C85" w:rsidRPr="00E80FB8" w:rsidRDefault="00772F24" w:rsidP="00EE7F94">
            <w:pPr>
              <w:spacing w:line="276" w:lineRule="auto"/>
              <w:ind w:left="-50"/>
              <w:rPr>
                <w:rFonts w:ascii="Arial" w:eastAsia="Arial" w:hAnsi="Arial" w:cs="Arial"/>
                <w:lang w:val="fr-FR"/>
              </w:rPr>
            </w:pPr>
            <w:r w:rsidRPr="00E80FB8">
              <w:rPr>
                <w:rFonts w:ascii="Arial" w:eastAsia="Arial" w:hAnsi="Arial" w:cs="Arial"/>
                <w:lang w:val="fr-FR"/>
              </w:rPr>
              <w:t>Canad</w:t>
            </w:r>
            <w:r w:rsidR="00E0666D" w:rsidRPr="00E80FB8">
              <w:rPr>
                <w:rFonts w:ascii="Arial" w:eastAsia="Arial" w:hAnsi="Arial" w:cs="Arial"/>
                <w:lang w:val="fr-FR"/>
              </w:rPr>
              <w:t>i</w:t>
            </w:r>
            <w:r w:rsidRPr="00E80FB8">
              <w:rPr>
                <w:rFonts w:ascii="Arial" w:eastAsia="Arial" w:hAnsi="Arial" w:cs="Arial"/>
                <w:lang w:val="fr-FR"/>
              </w:rPr>
              <w:t>a</w:t>
            </w:r>
            <w:r w:rsidR="00E0666D" w:rsidRPr="00E80FB8">
              <w:rPr>
                <w:rFonts w:ascii="Arial" w:eastAsia="Arial" w:hAnsi="Arial" w:cs="Arial"/>
                <w:lang w:val="fr-FR"/>
              </w:rPr>
              <w:t>n</w:t>
            </w:r>
            <w:r w:rsidRPr="00E80FB8">
              <w:rPr>
                <w:rFonts w:ascii="Arial" w:eastAsia="Arial" w:hAnsi="Arial" w:cs="Arial"/>
                <w:lang w:val="fr-FR"/>
              </w:rPr>
              <w:t xml:space="preserve"> N</w:t>
            </w:r>
            <w:r w:rsidR="00E45F10">
              <w:rPr>
                <w:rFonts w:ascii="Arial" w:eastAsia="Arial" w:hAnsi="Arial" w:cs="Arial"/>
                <w:lang w:val="fr-FR"/>
              </w:rPr>
              <w:t>uclear</w:t>
            </w:r>
            <w:r w:rsidRPr="00E80FB8">
              <w:rPr>
                <w:rFonts w:ascii="Arial" w:eastAsia="Arial" w:hAnsi="Arial" w:cs="Arial"/>
                <w:lang w:val="fr-FR"/>
              </w:rPr>
              <w:t xml:space="preserve"> </w:t>
            </w:r>
            <w:r w:rsidR="00E0666D" w:rsidRPr="00E80FB8">
              <w:rPr>
                <w:rFonts w:ascii="Arial" w:eastAsia="Arial" w:hAnsi="Arial" w:cs="Arial"/>
                <w:lang w:val="fr-FR"/>
              </w:rPr>
              <w:t>Laboratories</w:t>
            </w:r>
            <w:r w:rsidRPr="00E80FB8">
              <w:rPr>
                <w:rFonts w:ascii="Arial" w:eastAsia="Arial" w:hAnsi="Arial" w:cs="Arial"/>
                <w:lang w:val="fr-FR"/>
              </w:rPr>
              <w:t>, Canada</w:t>
            </w:r>
          </w:p>
        </w:tc>
      </w:tr>
      <w:tr w:rsidR="001968D1" w:rsidRPr="00EE7F94" w14:paraId="58F4BCEA" w14:textId="77777777" w:rsidTr="001968D1">
        <w:trPr>
          <w:trHeight w:val="308"/>
        </w:trPr>
        <w:tc>
          <w:tcPr>
            <w:tcW w:w="1198" w:type="pct"/>
          </w:tcPr>
          <w:p w14:paraId="5FE28E2E" w14:textId="77777777" w:rsidR="001968D1" w:rsidRPr="00EE7F94" w:rsidRDefault="001968D1" w:rsidP="00EE7F94">
            <w:pPr>
              <w:spacing w:line="276" w:lineRule="auto"/>
              <w:ind w:left="-50"/>
              <w:rPr>
                <w:rFonts w:ascii="Arial" w:eastAsia="Arial" w:hAnsi="Arial" w:cs="Arial"/>
                <w:sz w:val="20"/>
                <w:szCs w:val="20"/>
                <w:lang w:val="en-GB"/>
              </w:rPr>
            </w:pPr>
          </w:p>
        </w:tc>
        <w:tc>
          <w:tcPr>
            <w:tcW w:w="807" w:type="pct"/>
          </w:tcPr>
          <w:p w14:paraId="11755DEB" w14:textId="77777777" w:rsidR="001968D1" w:rsidRPr="00EE7F94" w:rsidRDefault="001968D1" w:rsidP="00772F24">
            <w:pPr>
              <w:spacing w:line="276" w:lineRule="auto"/>
              <w:ind w:left="-50"/>
              <w:jc w:val="center"/>
              <w:rPr>
                <w:rFonts w:ascii="Arial" w:eastAsia="Arial" w:hAnsi="Arial" w:cs="Arial"/>
                <w:sz w:val="20"/>
                <w:szCs w:val="20"/>
                <w:lang w:val="en-GB"/>
              </w:rPr>
            </w:pPr>
          </w:p>
        </w:tc>
        <w:tc>
          <w:tcPr>
            <w:tcW w:w="2995" w:type="pct"/>
            <w:gridSpan w:val="2"/>
          </w:tcPr>
          <w:p w14:paraId="5EA0C6BA" w14:textId="77777777" w:rsidR="001968D1" w:rsidRPr="00EE7F94" w:rsidRDefault="001968D1" w:rsidP="00EE7F94">
            <w:pPr>
              <w:spacing w:line="276" w:lineRule="auto"/>
              <w:ind w:left="-50"/>
              <w:rPr>
                <w:rFonts w:ascii="Arial" w:eastAsia="Arial" w:hAnsi="Arial" w:cs="Arial"/>
                <w:sz w:val="20"/>
                <w:szCs w:val="20"/>
                <w:lang w:val="fr-FR"/>
              </w:rPr>
            </w:pPr>
          </w:p>
        </w:tc>
      </w:tr>
    </w:tbl>
    <w:p w14:paraId="400033B3" w14:textId="77777777" w:rsidR="00032C85" w:rsidRPr="00EE7F94" w:rsidRDefault="00032C85" w:rsidP="00032C85">
      <w:pPr>
        <w:tabs>
          <w:tab w:val="left" w:pos="861"/>
        </w:tabs>
        <w:outlineLvl w:val="0"/>
        <w:rPr>
          <w:rFonts w:ascii="Arial" w:eastAsia="Arial" w:hAnsi="Arial" w:cs="Arial"/>
          <w:b/>
          <w:bCs/>
          <w:spacing w:val="-1"/>
          <w:sz w:val="24"/>
          <w:szCs w:val="24"/>
          <w:lang w:val="en-GB"/>
        </w:rPr>
      </w:pPr>
      <w:bookmarkStart w:id="20" w:name="_Toc85468079"/>
      <w:bookmarkStart w:id="21" w:name="_Toc87431513"/>
      <w:bookmarkStart w:id="22" w:name="_Toc87442927"/>
      <w:bookmarkStart w:id="23" w:name="_Toc87957411"/>
      <w:bookmarkStart w:id="24" w:name="_Toc87958428"/>
      <w:bookmarkStart w:id="25" w:name="_Toc93051898"/>
      <w:bookmarkStart w:id="26" w:name="_Toc93052162"/>
      <w:r w:rsidRPr="00EE7F94">
        <w:rPr>
          <w:rFonts w:ascii="Arial" w:eastAsia="Arial" w:hAnsi="Arial" w:cs="Arial"/>
          <w:b/>
          <w:bCs/>
          <w:spacing w:val="-1"/>
          <w:sz w:val="24"/>
          <w:szCs w:val="24"/>
          <w:lang w:val="en-GB"/>
        </w:rPr>
        <w:t>Acknowledgements</w:t>
      </w:r>
      <w:bookmarkEnd w:id="20"/>
      <w:bookmarkEnd w:id="21"/>
      <w:bookmarkEnd w:id="22"/>
      <w:bookmarkEnd w:id="23"/>
      <w:bookmarkEnd w:id="24"/>
      <w:bookmarkEnd w:id="25"/>
      <w:bookmarkEnd w:id="26"/>
      <w:r w:rsidR="001968D1">
        <w:rPr>
          <w:rFonts w:ascii="Arial" w:eastAsia="Arial" w:hAnsi="Arial" w:cs="Arial"/>
          <w:b/>
          <w:bCs/>
          <w:spacing w:val="-1"/>
          <w:sz w:val="24"/>
          <w:szCs w:val="24"/>
          <w:lang w:val="en-GB"/>
        </w:rPr>
        <w:t xml:space="preserve"> </w:t>
      </w:r>
      <w:r w:rsidR="00EE7F94">
        <w:rPr>
          <w:rFonts w:ascii="Arial" w:eastAsia="Arial" w:hAnsi="Arial" w:cs="Arial"/>
          <w:b/>
          <w:bCs/>
          <w:spacing w:val="-1"/>
          <w:sz w:val="24"/>
          <w:szCs w:val="24"/>
          <w:lang w:val="en-GB"/>
        </w:rPr>
        <w:t xml:space="preserve"> </w:t>
      </w:r>
    </w:p>
    <w:p w14:paraId="62CC39EF" w14:textId="647BE30E" w:rsidR="001968D1" w:rsidRPr="00E80FB8" w:rsidRDefault="001968D1" w:rsidP="001968D1">
      <w:pPr>
        <w:spacing w:before="240"/>
        <w:rPr>
          <w:rFonts w:ascii="Arial" w:hAnsi="Arial" w:cs="Arial"/>
          <w:lang w:val="en-GB" w:eastAsia="ja-JP"/>
        </w:rPr>
      </w:pPr>
      <w:r w:rsidRPr="00E80FB8">
        <w:rPr>
          <w:rFonts w:ascii="Arial" w:hAnsi="Arial" w:cs="Arial"/>
          <w:lang w:val="en-GB" w:eastAsia="ja-JP"/>
        </w:rPr>
        <w:t>The original 2011 white paper for SCWR was written by Laurence Leung (Canadian N</w:t>
      </w:r>
      <w:r w:rsidR="00E45F10">
        <w:rPr>
          <w:rFonts w:ascii="Arial" w:hAnsi="Arial" w:cs="Arial"/>
          <w:lang w:val="en-GB" w:eastAsia="ja-JP"/>
        </w:rPr>
        <w:t>uclear</w:t>
      </w:r>
      <w:r w:rsidRPr="00E80FB8">
        <w:rPr>
          <w:rFonts w:ascii="Arial" w:hAnsi="Arial" w:cs="Arial"/>
          <w:lang w:val="en-GB" w:eastAsia="ja-JP"/>
        </w:rPr>
        <w:t xml:space="preserve"> Laboratories</w:t>
      </w:r>
      <w:r w:rsidR="009C14EF">
        <w:rPr>
          <w:rFonts w:ascii="Arial" w:hAnsi="Arial" w:cs="Arial"/>
          <w:lang w:val="en-GB" w:eastAsia="ja-JP"/>
        </w:rPr>
        <w:t xml:space="preserve"> - CNL</w:t>
      </w:r>
      <w:r w:rsidRPr="00E80FB8">
        <w:rPr>
          <w:rFonts w:ascii="Arial" w:hAnsi="Arial" w:cs="Arial"/>
          <w:lang w:val="en-GB" w:eastAsia="ja-JP"/>
        </w:rPr>
        <w:t>). This current adaptation was written by Geoffrey Edwards and Laurence Leung, with assistance from Bryan van der Ende and Sam Kelly, all at CNL. Special thanks is also owed the Proliferation Resistance and Physical Protection Working Group</w:t>
      </w:r>
      <w:r w:rsidR="00937C97">
        <w:rPr>
          <w:rFonts w:ascii="Arial" w:hAnsi="Arial" w:cs="Arial"/>
          <w:lang w:val="en-GB" w:eastAsia="ja-JP"/>
        </w:rPr>
        <w:t xml:space="preserve"> (PRPPWG)</w:t>
      </w:r>
      <w:r w:rsidRPr="00E80FB8">
        <w:rPr>
          <w:rFonts w:ascii="Arial" w:hAnsi="Arial" w:cs="Arial"/>
          <w:lang w:val="en-GB" w:eastAsia="ja-JP"/>
        </w:rPr>
        <w:t>, particularly to Brian Boyer</w:t>
      </w:r>
      <w:r w:rsidR="009C14EF">
        <w:rPr>
          <w:rFonts w:ascii="Arial" w:hAnsi="Arial" w:cs="Arial"/>
          <w:lang w:val="en-GB" w:eastAsia="ja-JP"/>
        </w:rPr>
        <w:t xml:space="preserve"> (International Atomic Energy Agency)</w:t>
      </w:r>
      <w:r w:rsidRPr="00E80FB8">
        <w:rPr>
          <w:rFonts w:ascii="Arial" w:hAnsi="Arial" w:cs="Arial"/>
          <w:lang w:val="en-GB" w:eastAsia="ja-JP"/>
        </w:rPr>
        <w:t xml:space="preserve">, Giacomo </w:t>
      </w:r>
      <w:r w:rsidR="00C225C4">
        <w:rPr>
          <w:rFonts w:ascii="Arial" w:hAnsi="Arial" w:cs="Arial"/>
          <w:lang w:val="en-GB" w:eastAsia="ja-JP"/>
        </w:rPr>
        <w:t xml:space="preserve">G.M. </w:t>
      </w:r>
      <w:r w:rsidRPr="00E80FB8">
        <w:rPr>
          <w:rFonts w:ascii="Arial" w:hAnsi="Arial" w:cs="Arial"/>
          <w:lang w:val="en-GB" w:eastAsia="ja-JP"/>
        </w:rPr>
        <w:t>Cojazzi</w:t>
      </w:r>
      <w:r w:rsidR="009C14EF">
        <w:rPr>
          <w:rFonts w:ascii="Arial" w:hAnsi="Arial" w:cs="Arial"/>
          <w:lang w:val="en-GB" w:eastAsia="ja-JP"/>
        </w:rPr>
        <w:t xml:space="preserve"> (EC Joint Research Centre)</w:t>
      </w:r>
      <w:r w:rsidRPr="00E80FB8">
        <w:rPr>
          <w:rFonts w:ascii="Arial" w:hAnsi="Arial" w:cs="Arial"/>
          <w:lang w:val="en-GB" w:eastAsia="ja-JP"/>
        </w:rPr>
        <w:t xml:space="preserve"> and Lap Cheng</w:t>
      </w:r>
      <w:r w:rsidR="009C14EF">
        <w:rPr>
          <w:rFonts w:ascii="Arial" w:hAnsi="Arial" w:cs="Arial"/>
          <w:lang w:val="en-GB" w:eastAsia="ja-JP"/>
        </w:rPr>
        <w:t xml:space="preserve"> (Brookhaven National Laboratory)</w:t>
      </w:r>
      <w:r w:rsidRPr="00E80FB8">
        <w:rPr>
          <w:rFonts w:ascii="Arial" w:hAnsi="Arial" w:cs="Arial"/>
          <w:lang w:val="en-GB" w:eastAsia="ja-JP"/>
        </w:rPr>
        <w:t xml:space="preserve">, for helping with the construction of this paper.  Very helpful updates to their respective </w:t>
      </w:r>
      <w:r w:rsidR="000A2338" w:rsidRPr="00E80FB8">
        <w:rPr>
          <w:rFonts w:ascii="Arial" w:hAnsi="Arial" w:cs="Arial"/>
          <w:lang w:val="en-GB" w:eastAsia="ja-JP"/>
        </w:rPr>
        <w:t>systems</w:t>
      </w:r>
      <w:r w:rsidRPr="00E80FB8">
        <w:rPr>
          <w:rFonts w:ascii="Arial" w:hAnsi="Arial" w:cs="Arial"/>
          <w:lang w:val="en-GB" w:eastAsia="ja-JP"/>
        </w:rPr>
        <w:t xml:space="preserve"> and proofreading of the paper, by the Japanese and Russian representatives to the SCWR </w:t>
      </w:r>
      <w:r w:rsidR="002D2FE3">
        <w:rPr>
          <w:rFonts w:ascii="Arial" w:hAnsi="Arial" w:cs="Arial"/>
          <w:lang w:val="en-GB" w:eastAsia="ja-JP"/>
        </w:rPr>
        <w:t xml:space="preserve">System </w:t>
      </w:r>
      <w:r w:rsidRPr="00E80FB8">
        <w:rPr>
          <w:rFonts w:ascii="Arial" w:hAnsi="Arial" w:cs="Arial"/>
          <w:lang w:val="en-GB" w:eastAsia="ja-JP"/>
        </w:rPr>
        <w:t>Steering Committee are also gratefully acknowledged.</w:t>
      </w:r>
    </w:p>
    <w:p w14:paraId="4FD772D8" w14:textId="3FCC79D2" w:rsidR="00032C85" w:rsidRPr="00497F73" w:rsidRDefault="002D2FE3" w:rsidP="00032C85">
      <w:pPr>
        <w:pStyle w:val="BodyText"/>
        <w:spacing w:before="240"/>
        <w:rPr>
          <w:lang w:val="en-GB"/>
        </w:rPr>
      </w:pPr>
      <w:r>
        <w:rPr>
          <w:lang w:val="en-GB"/>
        </w:rPr>
        <w:t xml:space="preserve">A special thanks to the GIF Technical Secretary Gina Abdelsalam (OECD-NEA) who ably readied the final manuscript for publication. </w:t>
      </w:r>
    </w:p>
    <w:p w14:paraId="175DAD53" w14:textId="77777777" w:rsidR="00032C85" w:rsidRPr="00497F73" w:rsidRDefault="00032C85" w:rsidP="00032C85">
      <w:pPr>
        <w:spacing w:after="200" w:line="276" w:lineRule="auto"/>
        <w:rPr>
          <w:sz w:val="24"/>
          <w:lang w:val="en-GB"/>
        </w:rPr>
      </w:pPr>
    </w:p>
    <w:p w14:paraId="7FCF0F5B" w14:textId="77777777" w:rsidR="00032C85" w:rsidRPr="00497F73" w:rsidRDefault="00032C85" w:rsidP="00032C85">
      <w:pPr>
        <w:spacing w:after="200" w:line="276" w:lineRule="auto"/>
        <w:rPr>
          <w:sz w:val="24"/>
          <w:lang w:val="en-GB"/>
        </w:rPr>
      </w:pPr>
      <w:r w:rsidRPr="00497F73">
        <w:rPr>
          <w:sz w:val="24"/>
          <w:lang w:val="en-GB"/>
        </w:rPr>
        <w:br w:type="page"/>
      </w:r>
    </w:p>
    <w:p w14:paraId="458D1DD4" w14:textId="77777777" w:rsidR="00032C85" w:rsidRPr="00441983" w:rsidRDefault="00032C85" w:rsidP="00032C85">
      <w:pPr>
        <w:rPr>
          <w:lang w:val="en-GB" w:eastAsia="ko-KR"/>
        </w:rPr>
      </w:pPr>
    </w:p>
    <w:sdt>
      <w:sdtPr>
        <w:rPr>
          <w:rFonts w:ascii="Arial" w:eastAsia="MS Mincho" w:hAnsi="Arial" w:cs="Times New Roman"/>
          <w:color w:val="auto"/>
          <w:sz w:val="20"/>
          <w:szCs w:val="20"/>
        </w:rPr>
        <w:id w:val="-1578052111"/>
        <w:docPartObj>
          <w:docPartGallery w:val="Table of Contents"/>
          <w:docPartUnique/>
        </w:docPartObj>
      </w:sdtPr>
      <w:sdtEndPr>
        <w:rPr>
          <w:rFonts w:ascii="Helvetica" w:hAnsi="Helvetica" w:cs="Helvetica"/>
          <w:b/>
          <w:bCs/>
          <w:noProof/>
          <w:sz w:val="22"/>
          <w:szCs w:val="22"/>
        </w:rPr>
      </w:sdtEndPr>
      <w:sdtContent>
        <w:p w14:paraId="4564E728" w14:textId="77777777" w:rsidR="00003332" w:rsidRDefault="00003332" w:rsidP="00003332">
          <w:pPr>
            <w:pStyle w:val="TOCHeading"/>
            <w:rPr>
              <w:rFonts w:ascii="Arial" w:hAnsi="Arial" w:cs="Arial"/>
              <w:b/>
              <w:color w:val="auto"/>
              <w:sz w:val="24"/>
              <w:szCs w:val="24"/>
            </w:rPr>
          </w:pPr>
          <w:r w:rsidRPr="003404ED">
            <w:rPr>
              <w:rFonts w:ascii="Arial" w:hAnsi="Arial" w:cs="Arial"/>
              <w:b/>
              <w:color w:val="auto"/>
              <w:sz w:val="24"/>
              <w:szCs w:val="24"/>
            </w:rPr>
            <w:t>Table of contents</w:t>
          </w:r>
        </w:p>
        <w:p w14:paraId="3ACDB361" w14:textId="5C4104E0" w:rsidR="00003332" w:rsidRPr="00003332" w:rsidRDefault="00003332" w:rsidP="00003332">
          <w:pPr>
            <w:pStyle w:val="TOCHeading"/>
            <w:rPr>
              <w:rFonts w:ascii="Arial" w:hAnsi="Arial" w:cs="Arial"/>
              <w:b/>
              <w:color w:val="auto"/>
              <w:sz w:val="20"/>
              <w:szCs w:val="20"/>
            </w:rPr>
          </w:pPr>
          <w:r>
            <w:rPr>
              <w:rFonts w:ascii="Arial" w:hAnsi="Arial" w:cs="Arial"/>
              <w:sz w:val="20"/>
              <w:szCs w:val="20"/>
            </w:rPr>
            <w:fldChar w:fldCharType="begin"/>
          </w:r>
          <w:r>
            <w:instrText xml:space="preserve"> TOC \o "1-3" \h \z \u </w:instrText>
          </w:r>
          <w:r>
            <w:rPr>
              <w:rFonts w:ascii="Arial" w:hAnsi="Arial" w:cs="Arial"/>
              <w:sz w:val="20"/>
              <w:szCs w:val="20"/>
            </w:rPr>
            <w:fldChar w:fldCharType="separate"/>
          </w:r>
        </w:p>
        <w:p w14:paraId="4384406A" w14:textId="3C56D381" w:rsidR="00003332" w:rsidRPr="00003332" w:rsidRDefault="003E2518" w:rsidP="00003332">
          <w:pPr>
            <w:pStyle w:val="TOC2"/>
            <w:rPr>
              <w:rFonts w:eastAsiaTheme="minorEastAsia" w:cs="Arial"/>
              <w:noProof/>
            </w:rPr>
          </w:pPr>
          <w:hyperlink w:anchor="_Toc93052201" w:history="1">
            <w:r w:rsidR="00003332" w:rsidRPr="00003332">
              <w:rPr>
                <w:rStyle w:val="Hyperlink"/>
                <w:rFonts w:cs="Arial"/>
                <w:b/>
                <w:noProof/>
              </w:rPr>
              <w:t>1.</w:t>
            </w:r>
            <w:r w:rsidR="00003332" w:rsidRPr="00003332">
              <w:rPr>
                <w:rFonts w:eastAsiaTheme="minorEastAsia" w:cs="Arial"/>
                <w:b/>
                <w:noProof/>
              </w:rPr>
              <w:tab/>
            </w:r>
            <w:r w:rsidR="00003332" w:rsidRPr="00003332">
              <w:rPr>
                <w:rStyle w:val="Hyperlink"/>
                <w:rFonts w:cs="Arial"/>
                <w:b/>
                <w:noProof/>
              </w:rPr>
              <w:t>Overview of Technology</w:t>
            </w:r>
            <w:r w:rsidR="00003332" w:rsidRPr="00003332">
              <w:rPr>
                <w:rFonts w:cs="Arial"/>
                <w:b/>
                <w:noProof/>
                <w:webHidden/>
              </w:rPr>
              <w:tab/>
            </w:r>
            <w:r w:rsidR="00003332" w:rsidRPr="00003332">
              <w:rPr>
                <w:rFonts w:cs="Arial"/>
                <w:b/>
                <w:noProof/>
                <w:webHidden/>
              </w:rPr>
              <w:fldChar w:fldCharType="begin"/>
            </w:r>
            <w:r w:rsidR="00003332" w:rsidRPr="00003332">
              <w:rPr>
                <w:rFonts w:cs="Arial"/>
                <w:b/>
                <w:noProof/>
                <w:webHidden/>
              </w:rPr>
              <w:instrText xml:space="preserve"> PAGEREF _Toc93052201 \h </w:instrText>
            </w:r>
            <w:r w:rsidR="00003332" w:rsidRPr="00003332">
              <w:rPr>
                <w:rFonts w:cs="Arial"/>
                <w:b/>
                <w:noProof/>
                <w:webHidden/>
              </w:rPr>
            </w:r>
            <w:r w:rsidR="00003332" w:rsidRPr="00003332">
              <w:rPr>
                <w:rFonts w:cs="Arial"/>
                <w:b/>
                <w:noProof/>
                <w:webHidden/>
              </w:rPr>
              <w:fldChar w:fldCharType="separate"/>
            </w:r>
            <w:r w:rsidR="00E5192C">
              <w:rPr>
                <w:rFonts w:cs="Arial"/>
                <w:b/>
                <w:noProof/>
                <w:webHidden/>
              </w:rPr>
              <w:t>1</w:t>
            </w:r>
            <w:r w:rsidR="00003332" w:rsidRPr="00003332">
              <w:rPr>
                <w:rFonts w:cs="Arial"/>
                <w:b/>
                <w:noProof/>
                <w:webHidden/>
              </w:rPr>
              <w:fldChar w:fldCharType="end"/>
            </w:r>
          </w:hyperlink>
        </w:p>
        <w:p w14:paraId="43A7F7A0" w14:textId="703CD49C" w:rsidR="00003332" w:rsidRPr="00003332" w:rsidRDefault="003E2518" w:rsidP="00003332">
          <w:pPr>
            <w:pStyle w:val="TOC2"/>
            <w:spacing w:before="0"/>
            <w:contextualSpacing/>
            <w:rPr>
              <w:rFonts w:eastAsiaTheme="minorEastAsia" w:cs="Arial"/>
              <w:noProof/>
            </w:rPr>
          </w:pPr>
          <w:hyperlink w:anchor="_Toc93052202" w:history="1">
            <w:r w:rsidR="00003332" w:rsidRPr="00003332">
              <w:rPr>
                <w:rStyle w:val="Hyperlink"/>
                <w:rFonts w:cs="Arial"/>
                <w:noProof/>
                <w:lang w:eastAsia="ja-JP"/>
              </w:rPr>
              <w:t>1.1</w:t>
            </w:r>
            <w:r w:rsidR="00003332" w:rsidRPr="00003332">
              <w:rPr>
                <w:rFonts w:eastAsiaTheme="minorEastAsia" w:cs="Arial"/>
                <w:noProof/>
              </w:rPr>
              <w:tab/>
            </w:r>
            <w:r w:rsidR="00003332" w:rsidRPr="00003332">
              <w:rPr>
                <w:rStyle w:val="Hyperlink"/>
                <w:rFonts w:cs="Arial"/>
                <w:noProof/>
                <w:lang w:eastAsia="ja-JP"/>
              </w:rPr>
              <w:t>The Canadian Thermal-Spectrum SCWR</w:t>
            </w:r>
            <w:r w:rsidR="00003332" w:rsidRPr="00003332">
              <w:rPr>
                <w:rStyle w:val="Hyperlink"/>
                <w:rFonts w:cs="Arial"/>
                <w:noProof/>
                <w:lang w:val="en-GB"/>
              </w:rPr>
              <w:t xml:space="preserve"> </w:t>
            </w:r>
            <w:r w:rsidR="00003332" w:rsidRPr="00003332">
              <w:rPr>
                <w:rFonts w:cs="Arial"/>
                <w:noProof/>
                <w:webHidden/>
              </w:rPr>
              <w:tab/>
            </w:r>
            <w:r w:rsidR="00003332" w:rsidRPr="00003332">
              <w:rPr>
                <w:rFonts w:cs="Arial"/>
                <w:noProof/>
                <w:webHidden/>
              </w:rPr>
              <w:fldChar w:fldCharType="begin"/>
            </w:r>
            <w:r w:rsidR="00003332" w:rsidRPr="00003332">
              <w:rPr>
                <w:rFonts w:cs="Arial"/>
                <w:noProof/>
                <w:webHidden/>
              </w:rPr>
              <w:instrText xml:space="preserve"> PAGEREF _Toc93052202 \h </w:instrText>
            </w:r>
            <w:r w:rsidR="00003332" w:rsidRPr="00003332">
              <w:rPr>
                <w:rFonts w:cs="Arial"/>
                <w:noProof/>
                <w:webHidden/>
              </w:rPr>
            </w:r>
            <w:r w:rsidR="00003332" w:rsidRPr="00003332">
              <w:rPr>
                <w:rFonts w:cs="Arial"/>
                <w:noProof/>
                <w:webHidden/>
              </w:rPr>
              <w:fldChar w:fldCharType="separate"/>
            </w:r>
            <w:r w:rsidR="00E5192C">
              <w:rPr>
                <w:rFonts w:cs="Arial"/>
                <w:noProof/>
                <w:webHidden/>
              </w:rPr>
              <w:t>5</w:t>
            </w:r>
            <w:r w:rsidR="00003332" w:rsidRPr="00003332">
              <w:rPr>
                <w:rFonts w:cs="Arial"/>
                <w:noProof/>
                <w:webHidden/>
              </w:rPr>
              <w:fldChar w:fldCharType="end"/>
            </w:r>
          </w:hyperlink>
        </w:p>
        <w:p w14:paraId="1DD39C27" w14:textId="11929B0F" w:rsidR="00003332" w:rsidRPr="00003332" w:rsidRDefault="003E2518" w:rsidP="00003332">
          <w:pPr>
            <w:pStyle w:val="TOC2"/>
            <w:spacing w:before="0"/>
            <w:contextualSpacing/>
            <w:rPr>
              <w:rFonts w:eastAsiaTheme="minorEastAsia" w:cs="Arial"/>
              <w:noProof/>
            </w:rPr>
          </w:pPr>
          <w:hyperlink w:anchor="_Toc93052203" w:history="1">
            <w:r w:rsidR="00003332" w:rsidRPr="00003332">
              <w:rPr>
                <w:rStyle w:val="Hyperlink"/>
                <w:rFonts w:cs="Arial"/>
                <w:noProof/>
                <w:lang w:eastAsia="ja-JP"/>
              </w:rPr>
              <w:t>1.2</w:t>
            </w:r>
            <w:r w:rsidR="00003332" w:rsidRPr="00003332">
              <w:rPr>
                <w:rFonts w:eastAsiaTheme="minorEastAsia" w:cs="Arial"/>
                <w:noProof/>
              </w:rPr>
              <w:tab/>
            </w:r>
            <w:r w:rsidR="00003332" w:rsidRPr="00003332">
              <w:rPr>
                <w:rStyle w:val="Hyperlink"/>
                <w:rFonts w:cs="Arial"/>
                <w:noProof/>
                <w:lang w:eastAsia="ja-JP"/>
              </w:rPr>
              <w:t>The Ch</w:t>
            </w:r>
            <w:r w:rsidR="009E731F">
              <w:rPr>
                <w:rStyle w:val="Hyperlink"/>
                <w:rFonts w:cs="Arial"/>
                <w:noProof/>
                <w:lang w:eastAsia="ja-JP"/>
              </w:rPr>
              <w:t>inese Thermal-Spectrum SCWR</w:t>
            </w:r>
            <w:r w:rsidR="00003332" w:rsidRPr="00003332">
              <w:rPr>
                <w:rFonts w:cs="Arial"/>
                <w:noProof/>
                <w:webHidden/>
              </w:rPr>
              <w:tab/>
            </w:r>
            <w:r w:rsidR="00003332" w:rsidRPr="00003332">
              <w:rPr>
                <w:rFonts w:cs="Arial"/>
                <w:noProof/>
                <w:webHidden/>
              </w:rPr>
              <w:fldChar w:fldCharType="begin"/>
            </w:r>
            <w:r w:rsidR="00003332" w:rsidRPr="00003332">
              <w:rPr>
                <w:rFonts w:cs="Arial"/>
                <w:noProof/>
                <w:webHidden/>
              </w:rPr>
              <w:instrText xml:space="preserve"> PAGEREF _Toc93052203 \h </w:instrText>
            </w:r>
            <w:r w:rsidR="00003332" w:rsidRPr="00003332">
              <w:rPr>
                <w:rFonts w:cs="Arial"/>
                <w:noProof/>
                <w:webHidden/>
              </w:rPr>
            </w:r>
            <w:r w:rsidR="00003332" w:rsidRPr="00003332">
              <w:rPr>
                <w:rFonts w:cs="Arial"/>
                <w:noProof/>
                <w:webHidden/>
              </w:rPr>
              <w:fldChar w:fldCharType="separate"/>
            </w:r>
            <w:r w:rsidR="00E5192C">
              <w:rPr>
                <w:rFonts w:cs="Arial"/>
                <w:noProof/>
                <w:webHidden/>
              </w:rPr>
              <w:t>5</w:t>
            </w:r>
            <w:r w:rsidR="00003332" w:rsidRPr="00003332">
              <w:rPr>
                <w:rFonts w:cs="Arial"/>
                <w:noProof/>
                <w:webHidden/>
              </w:rPr>
              <w:fldChar w:fldCharType="end"/>
            </w:r>
          </w:hyperlink>
        </w:p>
        <w:p w14:paraId="5A1A54A4" w14:textId="56E97DB0" w:rsidR="00003332" w:rsidRPr="00003332" w:rsidRDefault="003E2518" w:rsidP="00003332">
          <w:pPr>
            <w:pStyle w:val="TOC2"/>
            <w:spacing w:before="0"/>
            <w:contextualSpacing/>
            <w:rPr>
              <w:rFonts w:eastAsiaTheme="minorEastAsia" w:cs="Arial"/>
              <w:noProof/>
            </w:rPr>
          </w:pPr>
          <w:hyperlink w:anchor="_Toc93052204" w:history="1">
            <w:r w:rsidR="00003332" w:rsidRPr="00003332">
              <w:rPr>
                <w:rStyle w:val="Hyperlink"/>
                <w:rFonts w:cs="Arial"/>
                <w:noProof/>
                <w:lang w:eastAsia="ja-JP"/>
              </w:rPr>
              <w:t>1.3</w:t>
            </w:r>
            <w:r w:rsidR="00003332" w:rsidRPr="00003332">
              <w:rPr>
                <w:rFonts w:eastAsiaTheme="minorEastAsia" w:cs="Arial"/>
                <w:noProof/>
              </w:rPr>
              <w:tab/>
            </w:r>
            <w:r w:rsidR="009E731F">
              <w:rPr>
                <w:rStyle w:val="Hyperlink"/>
                <w:rFonts w:cs="Arial"/>
                <w:noProof/>
                <w:lang w:eastAsia="ja-JP"/>
              </w:rPr>
              <w:t>The EU Thermal-Spectrum SCWRs</w:t>
            </w:r>
            <w:r w:rsidR="00003332" w:rsidRPr="00003332">
              <w:rPr>
                <w:rFonts w:cs="Arial"/>
                <w:noProof/>
                <w:webHidden/>
              </w:rPr>
              <w:tab/>
            </w:r>
            <w:r w:rsidR="00003332" w:rsidRPr="00003332">
              <w:rPr>
                <w:rFonts w:cs="Arial"/>
                <w:noProof/>
                <w:webHidden/>
              </w:rPr>
              <w:fldChar w:fldCharType="begin"/>
            </w:r>
            <w:r w:rsidR="00003332" w:rsidRPr="00003332">
              <w:rPr>
                <w:rFonts w:cs="Arial"/>
                <w:noProof/>
                <w:webHidden/>
              </w:rPr>
              <w:instrText xml:space="preserve"> PAGEREF _Toc93052204 \h </w:instrText>
            </w:r>
            <w:r w:rsidR="00003332" w:rsidRPr="00003332">
              <w:rPr>
                <w:rFonts w:cs="Arial"/>
                <w:noProof/>
                <w:webHidden/>
              </w:rPr>
            </w:r>
            <w:r w:rsidR="00003332" w:rsidRPr="00003332">
              <w:rPr>
                <w:rFonts w:cs="Arial"/>
                <w:noProof/>
                <w:webHidden/>
              </w:rPr>
              <w:fldChar w:fldCharType="separate"/>
            </w:r>
            <w:r w:rsidR="00E5192C">
              <w:rPr>
                <w:rFonts w:cs="Arial"/>
                <w:noProof/>
                <w:webHidden/>
              </w:rPr>
              <w:t>5</w:t>
            </w:r>
            <w:r w:rsidR="00003332" w:rsidRPr="00003332">
              <w:rPr>
                <w:rFonts w:cs="Arial"/>
                <w:noProof/>
                <w:webHidden/>
              </w:rPr>
              <w:fldChar w:fldCharType="end"/>
            </w:r>
          </w:hyperlink>
        </w:p>
        <w:p w14:paraId="3F2DF491" w14:textId="2F3CBE48" w:rsidR="00003332" w:rsidRPr="00003332" w:rsidRDefault="003E2518" w:rsidP="00003332">
          <w:pPr>
            <w:pStyle w:val="TOC2"/>
            <w:spacing w:before="0"/>
            <w:contextualSpacing/>
            <w:rPr>
              <w:rFonts w:eastAsiaTheme="minorEastAsia" w:cs="Arial"/>
              <w:noProof/>
            </w:rPr>
          </w:pPr>
          <w:hyperlink w:anchor="_Toc93052205" w:history="1">
            <w:r w:rsidR="00003332" w:rsidRPr="00003332">
              <w:rPr>
                <w:rStyle w:val="Hyperlink"/>
                <w:rFonts w:cs="Arial"/>
                <w:noProof/>
                <w:lang w:eastAsia="ja-JP"/>
              </w:rPr>
              <w:t>1.4</w:t>
            </w:r>
            <w:r w:rsidR="00003332" w:rsidRPr="00003332">
              <w:rPr>
                <w:rFonts w:eastAsiaTheme="minorEastAsia" w:cs="Arial"/>
                <w:noProof/>
              </w:rPr>
              <w:tab/>
            </w:r>
            <w:r w:rsidR="00003332" w:rsidRPr="00003332">
              <w:rPr>
                <w:rStyle w:val="Hyperlink"/>
                <w:rFonts w:cs="Arial"/>
                <w:noProof/>
                <w:lang w:eastAsia="ja-JP"/>
              </w:rPr>
              <w:t xml:space="preserve">The Japanese Thermal-Spectrum SCWR </w:t>
            </w:r>
            <w:r w:rsidR="00003332" w:rsidRPr="00003332">
              <w:rPr>
                <w:rFonts w:cs="Arial"/>
                <w:noProof/>
                <w:webHidden/>
              </w:rPr>
              <w:tab/>
            </w:r>
            <w:r w:rsidR="00003332" w:rsidRPr="00003332">
              <w:rPr>
                <w:rFonts w:cs="Arial"/>
                <w:noProof/>
                <w:webHidden/>
              </w:rPr>
              <w:fldChar w:fldCharType="begin"/>
            </w:r>
            <w:r w:rsidR="00003332" w:rsidRPr="00003332">
              <w:rPr>
                <w:rFonts w:cs="Arial"/>
                <w:noProof/>
                <w:webHidden/>
              </w:rPr>
              <w:instrText xml:space="preserve"> PAGEREF _Toc93052205 \h </w:instrText>
            </w:r>
            <w:r w:rsidR="00003332" w:rsidRPr="00003332">
              <w:rPr>
                <w:rFonts w:cs="Arial"/>
                <w:noProof/>
                <w:webHidden/>
              </w:rPr>
            </w:r>
            <w:r w:rsidR="00003332" w:rsidRPr="00003332">
              <w:rPr>
                <w:rFonts w:cs="Arial"/>
                <w:noProof/>
                <w:webHidden/>
              </w:rPr>
              <w:fldChar w:fldCharType="separate"/>
            </w:r>
            <w:r w:rsidR="00E5192C">
              <w:rPr>
                <w:rFonts w:cs="Arial"/>
                <w:noProof/>
                <w:webHidden/>
              </w:rPr>
              <w:t>5</w:t>
            </w:r>
            <w:r w:rsidR="00003332" w:rsidRPr="00003332">
              <w:rPr>
                <w:rFonts w:cs="Arial"/>
                <w:noProof/>
                <w:webHidden/>
              </w:rPr>
              <w:fldChar w:fldCharType="end"/>
            </w:r>
          </w:hyperlink>
        </w:p>
        <w:p w14:paraId="610C221C" w14:textId="240CA32B" w:rsidR="00003332" w:rsidRPr="00003332" w:rsidRDefault="003E2518" w:rsidP="00003332">
          <w:pPr>
            <w:pStyle w:val="TOC2"/>
            <w:spacing w:before="0"/>
            <w:contextualSpacing/>
            <w:rPr>
              <w:rFonts w:eastAsiaTheme="minorEastAsia" w:cs="Arial"/>
              <w:noProof/>
            </w:rPr>
          </w:pPr>
          <w:hyperlink w:anchor="_Toc93052206" w:history="1">
            <w:r w:rsidR="00003332" w:rsidRPr="00003332">
              <w:rPr>
                <w:rStyle w:val="Hyperlink"/>
                <w:rFonts w:cs="Arial"/>
                <w:noProof/>
                <w:lang w:eastAsia="ja-JP"/>
              </w:rPr>
              <w:t>1.5</w:t>
            </w:r>
            <w:r w:rsidR="00003332" w:rsidRPr="00003332">
              <w:rPr>
                <w:rFonts w:eastAsiaTheme="minorEastAsia" w:cs="Arial"/>
                <w:noProof/>
              </w:rPr>
              <w:tab/>
            </w:r>
            <w:r w:rsidR="009E731F">
              <w:rPr>
                <w:rStyle w:val="Hyperlink"/>
                <w:rFonts w:cs="Arial"/>
                <w:noProof/>
                <w:lang w:eastAsia="ja-JP"/>
              </w:rPr>
              <w:t>The Chinese Mixed-Spectrum SCWR</w:t>
            </w:r>
            <w:r w:rsidR="00003332" w:rsidRPr="00003332">
              <w:rPr>
                <w:rFonts w:cs="Arial"/>
                <w:noProof/>
                <w:webHidden/>
              </w:rPr>
              <w:tab/>
            </w:r>
            <w:r w:rsidR="00003332" w:rsidRPr="00003332">
              <w:rPr>
                <w:rFonts w:cs="Arial"/>
                <w:noProof/>
                <w:webHidden/>
              </w:rPr>
              <w:fldChar w:fldCharType="begin"/>
            </w:r>
            <w:r w:rsidR="00003332" w:rsidRPr="00003332">
              <w:rPr>
                <w:rFonts w:cs="Arial"/>
                <w:noProof/>
                <w:webHidden/>
              </w:rPr>
              <w:instrText xml:space="preserve"> PAGEREF _Toc93052206 \h </w:instrText>
            </w:r>
            <w:r w:rsidR="00003332" w:rsidRPr="00003332">
              <w:rPr>
                <w:rFonts w:cs="Arial"/>
                <w:noProof/>
                <w:webHidden/>
              </w:rPr>
            </w:r>
            <w:r w:rsidR="00003332" w:rsidRPr="00003332">
              <w:rPr>
                <w:rFonts w:cs="Arial"/>
                <w:noProof/>
                <w:webHidden/>
              </w:rPr>
              <w:fldChar w:fldCharType="separate"/>
            </w:r>
            <w:r w:rsidR="00E5192C">
              <w:rPr>
                <w:rFonts w:cs="Arial"/>
                <w:noProof/>
                <w:webHidden/>
              </w:rPr>
              <w:t>5</w:t>
            </w:r>
            <w:r w:rsidR="00003332" w:rsidRPr="00003332">
              <w:rPr>
                <w:rFonts w:cs="Arial"/>
                <w:noProof/>
                <w:webHidden/>
              </w:rPr>
              <w:fldChar w:fldCharType="end"/>
            </w:r>
          </w:hyperlink>
        </w:p>
        <w:p w14:paraId="2985784C" w14:textId="0897D351" w:rsidR="00003332" w:rsidRPr="00003332" w:rsidRDefault="003E2518" w:rsidP="00003332">
          <w:pPr>
            <w:pStyle w:val="TOC2"/>
            <w:spacing w:before="0"/>
            <w:contextualSpacing/>
            <w:rPr>
              <w:rFonts w:eastAsiaTheme="minorEastAsia" w:cs="Arial"/>
              <w:noProof/>
            </w:rPr>
          </w:pPr>
          <w:hyperlink w:anchor="_Toc93052207" w:history="1">
            <w:r w:rsidR="00003332" w:rsidRPr="00003332">
              <w:rPr>
                <w:rStyle w:val="Hyperlink"/>
                <w:rFonts w:cs="Arial"/>
                <w:noProof/>
                <w:lang w:eastAsia="ja-JP"/>
              </w:rPr>
              <w:t>1.6</w:t>
            </w:r>
            <w:r w:rsidR="00003332" w:rsidRPr="00003332">
              <w:rPr>
                <w:rFonts w:eastAsiaTheme="minorEastAsia" w:cs="Arial"/>
                <w:noProof/>
              </w:rPr>
              <w:tab/>
            </w:r>
            <w:r w:rsidR="00003332" w:rsidRPr="00003332">
              <w:rPr>
                <w:rStyle w:val="Hyperlink"/>
                <w:rFonts w:cs="Arial"/>
                <w:noProof/>
                <w:lang w:eastAsia="ja-JP"/>
              </w:rPr>
              <w:t xml:space="preserve">The Japanese Fast-Spectrum SCWR </w:t>
            </w:r>
            <w:r w:rsidR="00003332" w:rsidRPr="00003332">
              <w:rPr>
                <w:rFonts w:cs="Arial"/>
                <w:noProof/>
                <w:webHidden/>
              </w:rPr>
              <w:tab/>
            </w:r>
            <w:r w:rsidR="00003332" w:rsidRPr="00003332">
              <w:rPr>
                <w:rFonts w:cs="Arial"/>
                <w:noProof/>
                <w:webHidden/>
              </w:rPr>
              <w:fldChar w:fldCharType="begin"/>
            </w:r>
            <w:r w:rsidR="00003332" w:rsidRPr="00003332">
              <w:rPr>
                <w:rFonts w:cs="Arial"/>
                <w:noProof/>
                <w:webHidden/>
              </w:rPr>
              <w:instrText xml:space="preserve"> PAGEREF _Toc93052207 \h </w:instrText>
            </w:r>
            <w:r w:rsidR="00003332" w:rsidRPr="00003332">
              <w:rPr>
                <w:rFonts w:cs="Arial"/>
                <w:noProof/>
                <w:webHidden/>
              </w:rPr>
            </w:r>
            <w:r w:rsidR="00003332" w:rsidRPr="00003332">
              <w:rPr>
                <w:rFonts w:cs="Arial"/>
                <w:noProof/>
                <w:webHidden/>
              </w:rPr>
              <w:fldChar w:fldCharType="separate"/>
            </w:r>
            <w:r w:rsidR="00E5192C">
              <w:rPr>
                <w:rFonts w:cs="Arial"/>
                <w:noProof/>
                <w:webHidden/>
              </w:rPr>
              <w:t>5</w:t>
            </w:r>
            <w:r w:rsidR="00003332" w:rsidRPr="00003332">
              <w:rPr>
                <w:rFonts w:cs="Arial"/>
                <w:noProof/>
                <w:webHidden/>
              </w:rPr>
              <w:fldChar w:fldCharType="end"/>
            </w:r>
          </w:hyperlink>
        </w:p>
        <w:p w14:paraId="0064B336" w14:textId="66CC6EE3" w:rsidR="00003332" w:rsidRPr="00003332" w:rsidRDefault="003E2518" w:rsidP="00003332">
          <w:pPr>
            <w:pStyle w:val="TOC2"/>
            <w:spacing w:before="0"/>
            <w:contextualSpacing/>
            <w:rPr>
              <w:rFonts w:eastAsiaTheme="minorEastAsia" w:cs="Arial"/>
              <w:noProof/>
            </w:rPr>
          </w:pPr>
          <w:hyperlink w:anchor="_Toc93052208" w:history="1">
            <w:r w:rsidR="00003332" w:rsidRPr="00003332">
              <w:rPr>
                <w:rStyle w:val="Hyperlink"/>
                <w:rFonts w:cs="Arial"/>
                <w:noProof/>
              </w:rPr>
              <w:t>1.7</w:t>
            </w:r>
            <w:r w:rsidR="00003332" w:rsidRPr="00003332">
              <w:rPr>
                <w:rFonts w:eastAsiaTheme="minorEastAsia" w:cs="Arial"/>
                <w:noProof/>
              </w:rPr>
              <w:tab/>
            </w:r>
            <w:r w:rsidR="00003332" w:rsidRPr="00003332">
              <w:rPr>
                <w:rStyle w:val="Hyperlink"/>
                <w:rFonts w:cs="Arial"/>
                <w:noProof/>
              </w:rPr>
              <w:t>The Russian Mixed and Fast-Resonan</w:t>
            </w:r>
            <w:r w:rsidR="009E731F">
              <w:rPr>
                <w:rStyle w:val="Hyperlink"/>
                <w:rFonts w:cs="Arial"/>
                <w:noProof/>
              </w:rPr>
              <w:t xml:space="preserve">t Spectrum SCWR </w:t>
            </w:r>
            <w:r w:rsidR="00003332" w:rsidRPr="00003332">
              <w:rPr>
                <w:rFonts w:cs="Arial"/>
                <w:noProof/>
                <w:webHidden/>
              </w:rPr>
              <w:tab/>
            </w:r>
            <w:r w:rsidR="00003332" w:rsidRPr="00003332">
              <w:rPr>
                <w:rFonts w:cs="Arial"/>
                <w:noProof/>
                <w:webHidden/>
              </w:rPr>
              <w:fldChar w:fldCharType="begin"/>
            </w:r>
            <w:r w:rsidR="00003332" w:rsidRPr="00003332">
              <w:rPr>
                <w:rFonts w:cs="Arial"/>
                <w:noProof/>
                <w:webHidden/>
              </w:rPr>
              <w:instrText xml:space="preserve"> PAGEREF _Toc93052208 \h </w:instrText>
            </w:r>
            <w:r w:rsidR="00003332" w:rsidRPr="00003332">
              <w:rPr>
                <w:rFonts w:cs="Arial"/>
                <w:noProof/>
                <w:webHidden/>
              </w:rPr>
            </w:r>
            <w:r w:rsidR="00003332" w:rsidRPr="00003332">
              <w:rPr>
                <w:rFonts w:cs="Arial"/>
                <w:noProof/>
                <w:webHidden/>
              </w:rPr>
              <w:fldChar w:fldCharType="separate"/>
            </w:r>
            <w:r w:rsidR="00E5192C">
              <w:rPr>
                <w:rFonts w:cs="Arial"/>
                <w:noProof/>
                <w:webHidden/>
              </w:rPr>
              <w:t>6</w:t>
            </w:r>
            <w:r w:rsidR="00003332" w:rsidRPr="00003332">
              <w:rPr>
                <w:rFonts w:cs="Arial"/>
                <w:noProof/>
                <w:webHidden/>
              </w:rPr>
              <w:fldChar w:fldCharType="end"/>
            </w:r>
          </w:hyperlink>
        </w:p>
        <w:p w14:paraId="323BC98D" w14:textId="2B26A852" w:rsidR="00003332" w:rsidRPr="00003332" w:rsidRDefault="003E2518" w:rsidP="00003332">
          <w:pPr>
            <w:pStyle w:val="TOC2"/>
            <w:spacing w:before="0"/>
            <w:contextualSpacing/>
            <w:rPr>
              <w:rFonts w:eastAsiaTheme="minorEastAsia" w:cs="Arial"/>
              <w:noProof/>
            </w:rPr>
          </w:pPr>
          <w:hyperlink w:anchor="_Toc93052209" w:history="1">
            <w:r w:rsidR="00003332" w:rsidRPr="00003332">
              <w:rPr>
                <w:rStyle w:val="Hyperlink"/>
                <w:rFonts w:cs="Arial"/>
                <w:noProof/>
              </w:rPr>
              <w:t>1.8</w:t>
            </w:r>
            <w:r w:rsidR="00003332" w:rsidRPr="00003332">
              <w:rPr>
                <w:rFonts w:eastAsiaTheme="minorEastAsia" w:cs="Arial"/>
                <w:noProof/>
              </w:rPr>
              <w:tab/>
            </w:r>
            <w:r w:rsidR="00003332" w:rsidRPr="00003332">
              <w:rPr>
                <w:rStyle w:val="Hyperlink"/>
                <w:rFonts w:cs="Arial"/>
                <w:noProof/>
              </w:rPr>
              <w:t>Non-GIF concepts</w:t>
            </w:r>
            <w:r w:rsidR="00003332" w:rsidRPr="00003332">
              <w:rPr>
                <w:rFonts w:cs="Arial"/>
                <w:noProof/>
                <w:webHidden/>
              </w:rPr>
              <w:tab/>
            </w:r>
            <w:r w:rsidR="00003332" w:rsidRPr="00003332">
              <w:rPr>
                <w:rFonts w:cs="Arial"/>
                <w:noProof/>
                <w:webHidden/>
              </w:rPr>
              <w:fldChar w:fldCharType="begin"/>
            </w:r>
            <w:r w:rsidR="00003332" w:rsidRPr="00003332">
              <w:rPr>
                <w:rFonts w:cs="Arial"/>
                <w:noProof/>
                <w:webHidden/>
              </w:rPr>
              <w:instrText xml:space="preserve"> PAGEREF _Toc93052209 \h </w:instrText>
            </w:r>
            <w:r w:rsidR="00003332" w:rsidRPr="00003332">
              <w:rPr>
                <w:rFonts w:cs="Arial"/>
                <w:noProof/>
                <w:webHidden/>
              </w:rPr>
            </w:r>
            <w:r w:rsidR="00003332" w:rsidRPr="00003332">
              <w:rPr>
                <w:rFonts w:cs="Arial"/>
                <w:noProof/>
                <w:webHidden/>
              </w:rPr>
              <w:fldChar w:fldCharType="separate"/>
            </w:r>
            <w:r w:rsidR="00E5192C">
              <w:rPr>
                <w:rFonts w:cs="Arial"/>
                <w:noProof/>
                <w:webHidden/>
              </w:rPr>
              <w:t>6</w:t>
            </w:r>
            <w:r w:rsidR="00003332" w:rsidRPr="00003332">
              <w:rPr>
                <w:rFonts w:cs="Arial"/>
                <w:noProof/>
                <w:webHidden/>
              </w:rPr>
              <w:fldChar w:fldCharType="end"/>
            </w:r>
          </w:hyperlink>
        </w:p>
        <w:p w14:paraId="3AB00323" w14:textId="7067C1D7" w:rsidR="00003332" w:rsidRPr="00003332" w:rsidRDefault="003E2518" w:rsidP="00003332">
          <w:pPr>
            <w:pStyle w:val="TOC1"/>
            <w:rPr>
              <w:rFonts w:eastAsiaTheme="minorEastAsia"/>
              <w:b w:val="0"/>
            </w:rPr>
          </w:pPr>
          <w:hyperlink w:anchor="_Toc93052210" w:history="1">
            <w:r w:rsidR="00003332" w:rsidRPr="00003332">
              <w:rPr>
                <w:rStyle w:val="Hyperlink"/>
              </w:rPr>
              <w:t>2.</w:t>
            </w:r>
            <w:r w:rsidR="00003332" w:rsidRPr="00003332">
              <w:rPr>
                <w:rFonts w:eastAsiaTheme="minorEastAsia"/>
                <w:b w:val="0"/>
              </w:rPr>
              <w:tab/>
            </w:r>
            <w:r w:rsidR="00003332" w:rsidRPr="00003332">
              <w:rPr>
                <w:rStyle w:val="Hyperlink"/>
              </w:rPr>
              <w:t>Overview of Fuel Cycles</w:t>
            </w:r>
            <w:r w:rsidR="00003332" w:rsidRPr="00003332">
              <w:rPr>
                <w:webHidden/>
              </w:rPr>
              <w:tab/>
            </w:r>
            <w:r w:rsidR="00003332" w:rsidRPr="00003332">
              <w:rPr>
                <w:webHidden/>
              </w:rPr>
              <w:fldChar w:fldCharType="begin"/>
            </w:r>
            <w:r w:rsidR="00003332" w:rsidRPr="00003332">
              <w:rPr>
                <w:webHidden/>
              </w:rPr>
              <w:instrText xml:space="preserve"> PAGEREF _Toc93052210 \h </w:instrText>
            </w:r>
            <w:r w:rsidR="00003332" w:rsidRPr="00003332">
              <w:rPr>
                <w:webHidden/>
              </w:rPr>
            </w:r>
            <w:r w:rsidR="00003332" w:rsidRPr="00003332">
              <w:rPr>
                <w:webHidden/>
              </w:rPr>
              <w:fldChar w:fldCharType="separate"/>
            </w:r>
            <w:r w:rsidR="00E5192C">
              <w:rPr>
                <w:webHidden/>
              </w:rPr>
              <w:t>7</w:t>
            </w:r>
            <w:r w:rsidR="00003332" w:rsidRPr="00003332">
              <w:rPr>
                <w:webHidden/>
              </w:rPr>
              <w:fldChar w:fldCharType="end"/>
            </w:r>
          </w:hyperlink>
        </w:p>
        <w:p w14:paraId="0D752092" w14:textId="09E67397" w:rsidR="00003332" w:rsidRPr="00003332" w:rsidRDefault="003E2518" w:rsidP="00003332">
          <w:pPr>
            <w:pStyle w:val="TOC2"/>
            <w:spacing w:before="0"/>
            <w:contextualSpacing/>
            <w:rPr>
              <w:rFonts w:eastAsiaTheme="minorEastAsia" w:cs="Arial"/>
              <w:noProof/>
            </w:rPr>
          </w:pPr>
          <w:hyperlink w:anchor="_Toc93052211" w:history="1">
            <w:r w:rsidR="00003332" w:rsidRPr="00003332">
              <w:rPr>
                <w:rStyle w:val="Hyperlink"/>
                <w:rFonts w:cs="Arial"/>
                <w:noProof/>
              </w:rPr>
              <w:t>2.1</w:t>
            </w:r>
            <w:r w:rsidR="00003332" w:rsidRPr="00003332">
              <w:rPr>
                <w:rFonts w:eastAsiaTheme="minorEastAsia" w:cs="Arial"/>
                <w:noProof/>
              </w:rPr>
              <w:tab/>
            </w:r>
            <w:r w:rsidR="00003332" w:rsidRPr="00003332">
              <w:rPr>
                <w:rStyle w:val="Hyperlink"/>
                <w:rFonts w:cs="Arial"/>
                <w:noProof/>
              </w:rPr>
              <w:t>The Canadian Thermal-Spectrum SCWR</w:t>
            </w:r>
            <w:r w:rsidR="00003332" w:rsidRPr="00003332">
              <w:rPr>
                <w:rFonts w:cs="Arial"/>
                <w:noProof/>
                <w:webHidden/>
              </w:rPr>
              <w:tab/>
            </w:r>
            <w:r w:rsidR="00003332" w:rsidRPr="00003332">
              <w:rPr>
                <w:rFonts w:cs="Arial"/>
                <w:noProof/>
                <w:webHidden/>
              </w:rPr>
              <w:fldChar w:fldCharType="begin"/>
            </w:r>
            <w:r w:rsidR="00003332" w:rsidRPr="00003332">
              <w:rPr>
                <w:rFonts w:cs="Arial"/>
                <w:noProof/>
                <w:webHidden/>
              </w:rPr>
              <w:instrText xml:space="preserve"> PAGEREF _Toc93052211 \h </w:instrText>
            </w:r>
            <w:r w:rsidR="00003332" w:rsidRPr="00003332">
              <w:rPr>
                <w:rFonts w:cs="Arial"/>
                <w:noProof/>
                <w:webHidden/>
              </w:rPr>
            </w:r>
            <w:r w:rsidR="00003332" w:rsidRPr="00003332">
              <w:rPr>
                <w:rFonts w:cs="Arial"/>
                <w:noProof/>
                <w:webHidden/>
              </w:rPr>
              <w:fldChar w:fldCharType="separate"/>
            </w:r>
            <w:r w:rsidR="00E5192C">
              <w:rPr>
                <w:rFonts w:cs="Arial"/>
                <w:noProof/>
                <w:webHidden/>
              </w:rPr>
              <w:t>12</w:t>
            </w:r>
            <w:r w:rsidR="00003332" w:rsidRPr="00003332">
              <w:rPr>
                <w:rFonts w:cs="Arial"/>
                <w:noProof/>
                <w:webHidden/>
              </w:rPr>
              <w:fldChar w:fldCharType="end"/>
            </w:r>
          </w:hyperlink>
        </w:p>
        <w:p w14:paraId="616F461F" w14:textId="6DF8DE1F" w:rsidR="00003332" w:rsidRPr="00003332" w:rsidRDefault="003E2518" w:rsidP="00003332">
          <w:pPr>
            <w:pStyle w:val="TOC2"/>
            <w:spacing w:before="0"/>
            <w:contextualSpacing/>
            <w:rPr>
              <w:rFonts w:eastAsiaTheme="minorEastAsia" w:cs="Arial"/>
              <w:noProof/>
            </w:rPr>
          </w:pPr>
          <w:hyperlink w:anchor="_Toc93052212" w:history="1">
            <w:r w:rsidR="00003332" w:rsidRPr="00003332">
              <w:rPr>
                <w:rStyle w:val="Hyperlink"/>
                <w:rFonts w:cs="Arial"/>
                <w:noProof/>
              </w:rPr>
              <w:t>2.2</w:t>
            </w:r>
            <w:r w:rsidR="00003332" w:rsidRPr="00003332">
              <w:rPr>
                <w:rFonts w:eastAsiaTheme="minorEastAsia" w:cs="Arial"/>
                <w:noProof/>
              </w:rPr>
              <w:tab/>
            </w:r>
            <w:r w:rsidR="00003332" w:rsidRPr="00003332">
              <w:rPr>
                <w:rStyle w:val="Hyperlink"/>
                <w:rFonts w:cs="Arial"/>
                <w:noProof/>
              </w:rPr>
              <w:t>The Chinese Thermal-Spectrum SCWR</w:t>
            </w:r>
            <w:r w:rsidR="00003332" w:rsidRPr="00003332">
              <w:rPr>
                <w:rFonts w:cs="Arial"/>
                <w:noProof/>
                <w:webHidden/>
              </w:rPr>
              <w:tab/>
            </w:r>
            <w:r w:rsidR="00003332" w:rsidRPr="00003332">
              <w:rPr>
                <w:rFonts w:cs="Arial"/>
                <w:noProof/>
                <w:webHidden/>
              </w:rPr>
              <w:fldChar w:fldCharType="begin"/>
            </w:r>
            <w:r w:rsidR="00003332" w:rsidRPr="00003332">
              <w:rPr>
                <w:rFonts w:cs="Arial"/>
                <w:noProof/>
                <w:webHidden/>
              </w:rPr>
              <w:instrText xml:space="preserve"> PAGEREF _Toc93052212 \h </w:instrText>
            </w:r>
            <w:r w:rsidR="00003332" w:rsidRPr="00003332">
              <w:rPr>
                <w:rFonts w:cs="Arial"/>
                <w:noProof/>
                <w:webHidden/>
              </w:rPr>
            </w:r>
            <w:r w:rsidR="00003332" w:rsidRPr="00003332">
              <w:rPr>
                <w:rFonts w:cs="Arial"/>
                <w:noProof/>
                <w:webHidden/>
              </w:rPr>
              <w:fldChar w:fldCharType="separate"/>
            </w:r>
            <w:r w:rsidR="00E5192C">
              <w:rPr>
                <w:rFonts w:cs="Arial"/>
                <w:noProof/>
                <w:webHidden/>
              </w:rPr>
              <w:t>12</w:t>
            </w:r>
            <w:r w:rsidR="00003332" w:rsidRPr="00003332">
              <w:rPr>
                <w:rFonts w:cs="Arial"/>
                <w:noProof/>
                <w:webHidden/>
              </w:rPr>
              <w:fldChar w:fldCharType="end"/>
            </w:r>
          </w:hyperlink>
        </w:p>
        <w:p w14:paraId="04E1FF3D" w14:textId="44A84D88" w:rsidR="00003332" w:rsidRPr="00003332" w:rsidRDefault="003E2518" w:rsidP="00003332">
          <w:pPr>
            <w:pStyle w:val="TOC2"/>
            <w:spacing w:before="0"/>
            <w:contextualSpacing/>
            <w:rPr>
              <w:rFonts w:eastAsiaTheme="minorEastAsia" w:cs="Arial"/>
              <w:noProof/>
            </w:rPr>
          </w:pPr>
          <w:hyperlink w:anchor="_Toc93052213" w:history="1">
            <w:r w:rsidR="00003332" w:rsidRPr="00003332">
              <w:rPr>
                <w:rStyle w:val="Hyperlink"/>
                <w:rFonts w:cs="Arial"/>
                <w:noProof/>
              </w:rPr>
              <w:t>2.3</w:t>
            </w:r>
            <w:r w:rsidR="00003332" w:rsidRPr="00003332">
              <w:rPr>
                <w:rFonts w:eastAsiaTheme="minorEastAsia" w:cs="Arial"/>
                <w:noProof/>
              </w:rPr>
              <w:tab/>
            </w:r>
            <w:r w:rsidR="00003332" w:rsidRPr="00003332">
              <w:rPr>
                <w:rStyle w:val="Hyperlink"/>
                <w:rFonts w:cs="Arial"/>
                <w:noProof/>
              </w:rPr>
              <w:t>The Euratom Thermal-Spectrum SCWR</w:t>
            </w:r>
            <w:r w:rsidR="00003332" w:rsidRPr="00003332">
              <w:rPr>
                <w:rFonts w:cs="Arial"/>
                <w:noProof/>
                <w:webHidden/>
              </w:rPr>
              <w:tab/>
            </w:r>
            <w:r w:rsidR="00003332" w:rsidRPr="00003332">
              <w:rPr>
                <w:rFonts w:cs="Arial"/>
                <w:noProof/>
                <w:webHidden/>
              </w:rPr>
              <w:fldChar w:fldCharType="begin"/>
            </w:r>
            <w:r w:rsidR="00003332" w:rsidRPr="00003332">
              <w:rPr>
                <w:rFonts w:cs="Arial"/>
                <w:noProof/>
                <w:webHidden/>
              </w:rPr>
              <w:instrText xml:space="preserve"> PAGEREF _Toc93052213 \h </w:instrText>
            </w:r>
            <w:r w:rsidR="00003332" w:rsidRPr="00003332">
              <w:rPr>
                <w:rFonts w:cs="Arial"/>
                <w:noProof/>
                <w:webHidden/>
              </w:rPr>
            </w:r>
            <w:r w:rsidR="00003332" w:rsidRPr="00003332">
              <w:rPr>
                <w:rFonts w:cs="Arial"/>
                <w:noProof/>
                <w:webHidden/>
              </w:rPr>
              <w:fldChar w:fldCharType="separate"/>
            </w:r>
            <w:r w:rsidR="00E5192C">
              <w:rPr>
                <w:rFonts w:cs="Arial"/>
                <w:noProof/>
                <w:webHidden/>
              </w:rPr>
              <w:t>12</w:t>
            </w:r>
            <w:r w:rsidR="00003332" w:rsidRPr="00003332">
              <w:rPr>
                <w:rFonts w:cs="Arial"/>
                <w:noProof/>
                <w:webHidden/>
              </w:rPr>
              <w:fldChar w:fldCharType="end"/>
            </w:r>
          </w:hyperlink>
        </w:p>
        <w:p w14:paraId="6D0970D1" w14:textId="02CB10D6" w:rsidR="00003332" w:rsidRPr="00003332" w:rsidRDefault="003E2518" w:rsidP="00003332">
          <w:pPr>
            <w:pStyle w:val="TOC2"/>
            <w:spacing w:before="0"/>
            <w:contextualSpacing/>
            <w:rPr>
              <w:rFonts w:eastAsiaTheme="minorEastAsia" w:cs="Arial"/>
              <w:noProof/>
            </w:rPr>
          </w:pPr>
          <w:hyperlink w:anchor="_Toc93052214" w:history="1">
            <w:r w:rsidR="00003332" w:rsidRPr="00003332">
              <w:rPr>
                <w:rStyle w:val="Hyperlink"/>
                <w:rFonts w:cs="Arial"/>
                <w:noProof/>
              </w:rPr>
              <w:t>2.4</w:t>
            </w:r>
            <w:r w:rsidR="00003332" w:rsidRPr="00003332">
              <w:rPr>
                <w:rFonts w:eastAsiaTheme="minorEastAsia" w:cs="Arial"/>
                <w:noProof/>
              </w:rPr>
              <w:tab/>
            </w:r>
            <w:r w:rsidR="00003332" w:rsidRPr="00003332">
              <w:rPr>
                <w:rStyle w:val="Hyperlink"/>
                <w:rFonts w:cs="Arial"/>
                <w:noProof/>
              </w:rPr>
              <w:t>The Japanese Thermal-Spectrum SCWR</w:t>
            </w:r>
            <w:r w:rsidR="00003332" w:rsidRPr="00003332">
              <w:rPr>
                <w:rFonts w:cs="Arial"/>
                <w:noProof/>
                <w:webHidden/>
              </w:rPr>
              <w:tab/>
            </w:r>
            <w:r w:rsidR="00003332" w:rsidRPr="00003332">
              <w:rPr>
                <w:rFonts w:cs="Arial"/>
                <w:noProof/>
                <w:webHidden/>
              </w:rPr>
              <w:fldChar w:fldCharType="begin"/>
            </w:r>
            <w:r w:rsidR="00003332" w:rsidRPr="00003332">
              <w:rPr>
                <w:rFonts w:cs="Arial"/>
                <w:noProof/>
                <w:webHidden/>
              </w:rPr>
              <w:instrText xml:space="preserve"> PAGEREF _Toc93052214 \h </w:instrText>
            </w:r>
            <w:r w:rsidR="00003332" w:rsidRPr="00003332">
              <w:rPr>
                <w:rFonts w:cs="Arial"/>
                <w:noProof/>
                <w:webHidden/>
              </w:rPr>
            </w:r>
            <w:r w:rsidR="00003332" w:rsidRPr="00003332">
              <w:rPr>
                <w:rFonts w:cs="Arial"/>
                <w:noProof/>
                <w:webHidden/>
              </w:rPr>
              <w:fldChar w:fldCharType="separate"/>
            </w:r>
            <w:r w:rsidR="00E5192C">
              <w:rPr>
                <w:rFonts w:cs="Arial"/>
                <w:noProof/>
                <w:webHidden/>
              </w:rPr>
              <w:t>12</w:t>
            </w:r>
            <w:r w:rsidR="00003332" w:rsidRPr="00003332">
              <w:rPr>
                <w:rFonts w:cs="Arial"/>
                <w:noProof/>
                <w:webHidden/>
              </w:rPr>
              <w:fldChar w:fldCharType="end"/>
            </w:r>
          </w:hyperlink>
        </w:p>
        <w:p w14:paraId="1E3A01D5" w14:textId="2B801AE6" w:rsidR="00003332" w:rsidRPr="00003332" w:rsidRDefault="003E2518" w:rsidP="00003332">
          <w:pPr>
            <w:pStyle w:val="TOC2"/>
            <w:spacing w:before="0"/>
            <w:contextualSpacing/>
            <w:rPr>
              <w:rFonts w:eastAsiaTheme="minorEastAsia" w:cs="Arial"/>
              <w:noProof/>
            </w:rPr>
          </w:pPr>
          <w:hyperlink w:anchor="_Toc93052215" w:history="1">
            <w:r w:rsidR="00003332" w:rsidRPr="00003332">
              <w:rPr>
                <w:rStyle w:val="Hyperlink"/>
                <w:rFonts w:cs="Arial"/>
                <w:noProof/>
              </w:rPr>
              <w:t>2.5</w:t>
            </w:r>
            <w:r w:rsidR="00003332" w:rsidRPr="00003332">
              <w:rPr>
                <w:rFonts w:eastAsiaTheme="minorEastAsia" w:cs="Arial"/>
                <w:noProof/>
              </w:rPr>
              <w:tab/>
            </w:r>
            <w:r w:rsidR="00003332" w:rsidRPr="00003332">
              <w:rPr>
                <w:rStyle w:val="Hyperlink"/>
                <w:rFonts w:cs="Arial"/>
                <w:noProof/>
              </w:rPr>
              <w:t>The Chinese Mixed-Spectrum SCWR</w:t>
            </w:r>
            <w:r w:rsidR="00003332" w:rsidRPr="00003332">
              <w:rPr>
                <w:rFonts w:cs="Arial"/>
                <w:noProof/>
                <w:webHidden/>
              </w:rPr>
              <w:tab/>
            </w:r>
            <w:r w:rsidR="00003332" w:rsidRPr="00003332">
              <w:rPr>
                <w:rFonts w:cs="Arial"/>
                <w:noProof/>
                <w:webHidden/>
              </w:rPr>
              <w:fldChar w:fldCharType="begin"/>
            </w:r>
            <w:r w:rsidR="00003332" w:rsidRPr="00003332">
              <w:rPr>
                <w:rFonts w:cs="Arial"/>
                <w:noProof/>
                <w:webHidden/>
              </w:rPr>
              <w:instrText xml:space="preserve"> PAGEREF _Toc93052215 \h </w:instrText>
            </w:r>
            <w:r w:rsidR="00003332" w:rsidRPr="00003332">
              <w:rPr>
                <w:rFonts w:cs="Arial"/>
                <w:noProof/>
                <w:webHidden/>
              </w:rPr>
            </w:r>
            <w:r w:rsidR="00003332" w:rsidRPr="00003332">
              <w:rPr>
                <w:rFonts w:cs="Arial"/>
                <w:noProof/>
                <w:webHidden/>
              </w:rPr>
              <w:fldChar w:fldCharType="separate"/>
            </w:r>
            <w:r w:rsidR="00E5192C">
              <w:rPr>
                <w:rFonts w:cs="Arial"/>
                <w:noProof/>
                <w:webHidden/>
              </w:rPr>
              <w:t>12</w:t>
            </w:r>
            <w:r w:rsidR="00003332" w:rsidRPr="00003332">
              <w:rPr>
                <w:rFonts w:cs="Arial"/>
                <w:noProof/>
                <w:webHidden/>
              </w:rPr>
              <w:fldChar w:fldCharType="end"/>
            </w:r>
          </w:hyperlink>
        </w:p>
        <w:p w14:paraId="3264FE41" w14:textId="2101F7E9" w:rsidR="00003332" w:rsidRPr="00003332" w:rsidRDefault="003E2518" w:rsidP="00003332">
          <w:pPr>
            <w:pStyle w:val="TOC2"/>
            <w:spacing w:before="0"/>
            <w:contextualSpacing/>
            <w:rPr>
              <w:rFonts w:eastAsiaTheme="minorEastAsia" w:cs="Arial"/>
              <w:noProof/>
            </w:rPr>
          </w:pPr>
          <w:hyperlink w:anchor="_Toc93052216" w:history="1">
            <w:r w:rsidR="00003332" w:rsidRPr="00003332">
              <w:rPr>
                <w:rStyle w:val="Hyperlink"/>
                <w:rFonts w:cs="Arial"/>
                <w:noProof/>
              </w:rPr>
              <w:t>2.6</w:t>
            </w:r>
            <w:r w:rsidR="00003332" w:rsidRPr="00003332">
              <w:rPr>
                <w:rFonts w:eastAsiaTheme="minorEastAsia" w:cs="Arial"/>
                <w:noProof/>
              </w:rPr>
              <w:tab/>
            </w:r>
            <w:r w:rsidR="00003332" w:rsidRPr="00003332">
              <w:rPr>
                <w:rStyle w:val="Hyperlink"/>
                <w:rFonts w:cs="Arial"/>
                <w:noProof/>
              </w:rPr>
              <w:t>The Japanese Fast-Spectrum SCWR</w:t>
            </w:r>
            <w:r w:rsidR="00003332" w:rsidRPr="00003332">
              <w:rPr>
                <w:rFonts w:cs="Arial"/>
                <w:noProof/>
                <w:webHidden/>
              </w:rPr>
              <w:tab/>
            </w:r>
            <w:r w:rsidR="00003332" w:rsidRPr="00003332">
              <w:rPr>
                <w:rFonts w:cs="Arial"/>
                <w:noProof/>
                <w:webHidden/>
              </w:rPr>
              <w:fldChar w:fldCharType="begin"/>
            </w:r>
            <w:r w:rsidR="00003332" w:rsidRPr="00003332">
              <w:rPr>
                <w:rFonts w:cs="Arial"/>
                <w:noProof/>
                <w:webHidden/>
              </w:rPr>
              <w:instrText xml:space="preserve"> PAGEREF _Toc93052216 \h </w:instrText>
            </w:r>
            <w:r w:rsidR="00003332" w:rsidRPr="00003332">
              <w:rPr>
                <w:rFonts w:cs="Arial"/>
                <w:noProof/>
                <w:webHidden/>
              </w:rPr>
            </w:r>
            <w:r w:rsidR="00003332" w:rsidRPr="00003332">
              <w:rPr>
                <w:rFonts w:cs="Arial"/>
                <w:noProof/>
                <w:webHidden/>
              </w:rPr>
              <w:fldChar w:fldCharType="separate"/>
            </w:r>
            <w:r w:rsidR="00E5192C">
              <w:rPr>
                <w:rFonts w:cs="Arial"/>
                <w:noProof/>
                <w:webHidden/>
              </w:rPr>
              <w:t>13</w:t>
            </w:r>
            <w:r w:rsidR="00003332" w:rsidRPr="00003332">
              <w:rPr>
                <w:rFonts w:cs="Arial"/>
                <w:noProof/>
                <w:webHidden/>
              </w:rPr>
              <w:fldChar w:fldCharType="end"/>
            </w:r>
          </w:hyperlink>
        </w:p>
        <w:p w14:paraId="677ACE17" w14:textId="361370C7" w:rsidR="00003332" w:rsidRPr="00003332" w:rsidRDefault="003E2518" w:rsidP="00003332">
          <w:pPr>
            <w:pStyle w:val="TOC2"/>
            <w:spacing w:before="0"/>
            <w:contextualSpacing/>
            <w:rPr>
              <w:rFonts w:eastAsiaTheme="minorEastAsia" w:cs="Arial"/>
              <w:noProof/>
            </w:rPr>
          </w:pPr>
          <w:hyperlink w:anchor="_Toc93052217" w:history="1">
            <w:r w:rsidR="00003332" w:rsidRPr="00003332">
              <w:rPr>
                <w:rStyle w:val="Hyperlink"/>
                <w:rFonts w:cs="Arial"/>
                <w:noProof/>
              </w:rPr>
              <w:t>2.7</w:t>
            </w:r>
            <w:r w:rsidR="00003332" w:rsidRPr="00003332">
              <w:rPr>
                <w:rFonts w:eastAsiaTheme="minorEastAsia" w:cs="Arial"/>
                <w:noProof/>
              </w:rPr>
              <w:tab/>
            </w:r>
            <w:r w:rsidR="00003332" w:rsidRPr="00003332">
              <w:rPr>
                <w:rStyle w:val="Hyperlink"/>
                <w:rFonts w:cs="Arial"/>
                <w:noProof/>
              </w:rPr>
              <w:t>The Russian Mixed-Spectrum SCWR</w:t>
            </w:r>
            <w:r w:rsidR="00003332" w:rsidRPr="00003332">
              <w:rPr>
                <w:rFonts w:cs="Arial"/>
                <w:noProof/>
                <w:webHidden/>
              </w:rPr>
              <w:tab/>
            </w:r>
            <w:r w:rsidR="00003332" w:rsidRPr="00003332">
              <w:rPr>
                <w:rFonts w:cs="Arial"/>
                <w:noProof/>
                <w:webHidden/>
              </w:rPr>
              <w:fldChar w:fldCharType="begin"/>
            </w:r>
            <w:r w:rsidR="00003332" w:rsidRPr="00003332">
              <w:rPr>
                <w:rFonts w:cs="Arial"/>
                <w:noProof/>
                <w:webHidden/>
              </w:rPr>
              <w:instrText xml:space="preserve"> PAGEREF _Toc93052217 \h </w:instrText>
            </w:r>
            <w:r w:rsidR="00003332" w:rsidRPr="00003332">
              <w:rPr>
                <w:rFonts w:cs="Arial"/>
                <w:noProof/>
                <w:webHidden/>
              </w:rPr>
            </w:r>
            <w:r w:rsidR="00003332" w:rsidRPr="00003332">
              <w:rPr>
                <w:rFonts w:cs="Arial"/>
                <w:noProof/>
                <w:webHidden/>
              </w:rPr>
              <w:fldChar w:fldCharType="separate"/>
            </w:r>
            <w:r w:rsidR="00E5192C">
              <w:rPr>
                <w:rFonts w:cs="Arial"/>
                <w:noProof/>
                <w:webHidden/>
              </w:rPr>
              <w:t>13</w:t>
            </w:r>
            <w:r w:rsidR="00003332" w:rsidRPr="00003332">
              <w:rPr>
                <w:rFonts w:cs="Arial"/>
                <w:noProof/>
                <w:webHidden/>
              </w:rPr>
              <w:fldChar w:fldCharType="end"/>
            </w:r>
          </w:hyperlink>
        </w:p>
        <w:p w14:paraId="6D413752" w14:textId="2AC5FBCA" w:rsidR="00003332" w:rsidRPr="00003332" w:rsidRDefault="003E2518" w:rsidP="00003332">
          <w:pPr>
            <w:pStyle w:val="TOC2"/>
            <w:spacing w:before="0"/>
            <w:contextualSpacing/>
            <w:rPr>
              <w:rFonts w:eastAsiaTheme="minorEastAsia" w:cs="Arial"/>
              <w:noProof/>
            </w:rPr>
          </w:pPr>
          <w:hyperlink w:anchor="_Toc93052218" w:history="1">
            <w:r w:rsidR="00003332" w:rsidRPr="00003332">
              <w:rPr>
                <w:rStyle w:val="Hyperlink"/>
                <w:rFonts w:cs="Arial"/>
                <w:noProof/>
              </w:rPr>
              <w:t>2.8</w:t>
            </w:r>
            <w:r w:rsidR="00003332" w:rsidRPr="00003332">
              <w:rPr>
                <w:rFonts w:eastAsiaTheme="minorEastAsia" w:cs="Arial"/>
                <w:noProof/>
              </w:rPr>
              <w:tab/>
            </w:r>
            <w:r w:rsidR="00003332" w:rsidRPr="00003332">
              <w:rPr>
                <w:rStyle w:val="Hyperlink"/>
                <w:rFonts w:cs="Arial"/>
                <w:noProof/>
              </w:rPr>
              <w:t>The Russian Fast-Resonant Spectrum SCWR</w:t>
            </w:r>
            <w:r w:rsidR="00003332" w:rsidRPr="00003332">
              <w:rPr>
                <w:rFonts w:cs="Arial"/>
                <w:noProof/>
                <w:webHidden/>
              </w:rPr>
              <w:tab/>
            </w:r>
            <w:r w:rsidR="00003332" w:rsidRPr="00003332">
              <w:rPr>
                <w:rFonts w:cs="Arial"/>
                <w:noProof/>
                <w:webHidden/>
              </w:rPr>
              <w:fldChar w:fldCharType="begin"/>
            </w:r>
            <w:r w:rsidR="00003332" w:rsidRPr="00003332">
              <w:rPr>
                <w:rFonts w:cs="Arial"/>
                <w:noProof/>
                <w:webHidden/>
              </w:rPr>
              <w:instrText xml:space="preserve"> PAGEREF _Toc93052218 \h </w:instrText>
            </w:r>
            <w:r w:rsidR="00003332" w:rsidRPr="00003332">
              <w:rPr>
                <w:rFonts w:cs="Arial"/>
                <w:noProof/>
                <w:webHidden/>
              </w:rPr>
            </w:r>
            <w:r w:rsidR="00003332" w:rsidRPr="00003332">
              <w:rPr>
                <w:rFonts w:cs="Arial"/>
                <w:noProof/>
                <w:webHidden/>
              </w:rPr>
              <w:fldChar w:fldCharType="separate"/>
            </w:r>
            <w:r w:rsidR="00E5192C">
              <w:rPr>
                <w:rFonts w:cs="Arial"/>
                <w:noProof/>
                <w:webHidden/>
              </w:rPr>
              <w:t>13</w:t>
            </w:r>
            <w:r w:rsidR="00003332" w:rsidRPr="00003332">
              <w:rPr>
                <w:rFonts w:cs="Arial"/>
                <w:noProof/>
                <w:webHidden/>
              </w:rPr>
              <w:fldChar w:fldCharType="end"/>
            </w:r>
          </w:hyperlink>
        </w:p>
        <w:p w14:paraId="79F4455D" w14:textId="61661D0E" w:rsidR="00003332" w:rsidRPr="00003332" w:rsidRDefault="003E2518" w:rsidP="00003332">
          <w:pPr>
            <w:pStyle w:val="TOC1"/>
            <w:rPr>
              <w:rFonts w:eastAsiaTheme="minorEastAsia"/>
              <w:b w:val="0"/>
            </w:rPr>
          </w:pPr>
          <w:hyperlink w:anchor="_Toc93052219" w:history="1">
            <w:r w:rsidR="00003332" w:rsidRPr="00003332">
              <w:rPr>
                <w:rStyle w:val="Hyperlink"/>
              </w:rPr>
              <w:t>3.</w:t>
            </w:r>
            <w:r w:rsidR="00003332" w:rsidRPr="00003332">
              <w:rPr>
                <w:rFonts w:eastAsiaTheme="minorEastAsia"/>
                <w:b w:val="0"/>
              </w:rPr>
              <w:tab/>
            </w:r>
            <w:r w:rsidR="00003332" w:rsidRPr="00003332">
              <w:rPr>
                <w:rStyle w:val="Hyperlink"/>
              </w:rPr>
              <w:t>PR&amp;PP Relevant System Elements and Potential Adversary Targets</w:t>
            </w:r>
            <w:r w:rsidR="00003332" w:rsidRPr="00003332">
              <w:rPr>
                <w:webHidden/>
              </w:rPr>
              <w:tab/>
            </w:r>
            <w:r w:rsidR="00003332" w:rsidRPr="00003332">
              <w:rPr>
                <w:webHidden/>
              </w:rPr>
              <w:fldChar w:fldCharType="begin"/>
            </w:r>
            <w:r w:rsidR="00003332" w:rsidRPr="00003332">
              <w:rPr>
                <w:webHidden/>
              </w:rPr>
              <w:instrText xml:space="preserve"> PAGEREF _Toc93052219 \h </w:instrText>
            </w:r>
            <w:r w:rsidR="00003332" w:rsidRPr="00003332">
              <w:rPr>
                <w:webHidden/>
              </w:rPr>
            </w:r>
            <w:r w:rsidR="00003332" w:rsidRPr="00003332">
              <w:rPr>
                <w:webHidden/>
              </w:rPr>
              <w:fldChar w:fldCharType="separate"/>
            </w:r>
            <w:r w:rsidR="00E5192C">
              <w:rPr>
                <w:webHidden/>
              </w:rPr>
              <w:t>14</w:t>
            </w:r>
            <w:r w:rsidR="00003332" w:rsidRPr="00003332">
              <w:rPr>
                <w:webHidden/>
              </w:rPr>
              <w:fldChar w:fldCharType="end"/>
            </w:r>
          </w:hyperlink>
        </w:p>
        <w:p w14:paraId="2B15F54D" w14:textId="29A3E7CD" w:rsidR="00003332" w:rsidRPr="00003332" w:rsidRDefault="003E2518" w:rsidP="00003332">
          <w:pPr>
            <w:pStyle w:val="TOC2"/>
            <w:spacing w:before="0"/>
            <w:contextualSpacing/>
            <w:rPr>
              <w:rFonts w:eastAsiaTheme="minorEastAsia" w:cs="Arial"/>
              <w:noProof/>
            </w:rPr>
          </w:pPr>
          <w:hyperlink w:anchor="_Toc93052220" w:history="1">
            <w:r w:rsidR="00003332" w:rsidRPr="00003332">
              <w:rPr>
                <w:rStyle w:val="Hyperlink"/>
                <w:rFonts w:cs="Arial"/>
                <w:noProof/>
              </w:rPr>
              <w:t>3.1</w:t>
            </w:r>
            <w:r w:rsidR="00003332" w:rsidRPr="00003332">
              <w:rPr>
                <w:rFonts w:eastAsiaTheme="minorEastAsia" w:cs="Arial"/>
                <w:noProof/>
              </w:rPr>
              <w:tab/>
            </w:r>
            <w:r w:rsidR="00003332" w:rsidRPr="00003332">
              <w:rPr>
                <w:rStyle w:val="Hyperlink"/>
                <w:rFonts w:cs="Arial"/>
                <w:noProof/>
              </w:rPr>
              <w:t>SCWRs with a once-through fuel cycle</w:t>
            </w:r>
            <w:r w:rsidR="00003332" w:rsidRPr="00003332">
              <w:rPr>
                <w:rFonts w:cs="Arial"/>
                <w:noProof/>
                <w:webHidden/>
              </w:rPr>
              <w:tab/>
            </w:r>
            <w:r w:rsidR="00003332" w:rsidRPr="00003332">
              <w:rPr>
                <w:rFonts w:cs="Arial"/>
                <w:noProof/>
                <w:webHidden/>
              </w:rPr>
              <w:fldChar w:fldCharType="begin"/>
            </w:r>
            <w:r w:rsidR="00003332" w:rsidRPr="00003332">
              <w:rPr>
                <w:rFonts w:cs="Arial"/>
                <w:noProof/>
                <w:webHidden/>
              </w:rPr>
              <w:instrText xml:space="preserve"> PAGEREF _Toc93052220 \h </w:instrText>
            </w:r>
            <w:r w:rsidR="00003332" w:rsidRPr="00003332">
              <w:rPr>
                <w:rFonts w:cs="Arial"/>
                <w:noProof/>
                <w:webHidden/>
              </w:rPr>
            </w:r>
            <w:r w:rsidR="00003332" w:rsidRPr="00003332">
              <w:rPr>
                <w:rFonts w:cs="Arial"/>
                <w:noProof/>
                <w:webHidden/>
              </w:rPr>
              <w:fldChar w:fldCharType="separate"/>
            </w:r>
            <w:r w:rsidR="00E5192C">
              <w:rPr>
                <w:rFonts w:cs="Arial"/>
                <w:noProof/>
                <w:webHidden/>
              </w:rPr>
              <w:t>14</w:t>
            </w:r>
            <w:r w:rsidR="00003332" w:rsidRPr="00003332">
              <w:rPr>
                <w:rFonts w:cs="Arial"/>
                <w:noProof/>
                <w:webHidden/>
              </w:rPr>
              <w:fldChar w:fldCharType="end"/>
            </w:r>
          </w:hyperlink>
        </w:p>
        <w:p w14:paraId="04704FD6" w14:textId="7D66FCA5" w:rsidR="00003332" w:rsidRPr="00003332" w:rsidRDefault="003E2518" w:rsidP="00003332">
          <w:pPr>
            <w:pStyle w:val="TOC2"/>
            <w:spacing w:before="0"/>
            <w:contextualSpacing/>
            <w:rPr>
              <w:rFonts w:eastAsiaTheme="minorEastAsia" w:cs="Arial"/>
              <w:noProof/>
            </w:rPr>
          </w:pPr>
          <w:hyperlink w:anchor="_Toc93052221" w:history="1">
            <w:r w:rsidR="00003332" w:rsidRPr="00003332">
              <w:rPr>
                <w:rStyle w:val="Hyperlink"/>
                <w:rFonts w:cs="Arial"/>
                <w:noProof/>
              </w:rPr>
              <w:t>3.2</w:t>
            </w:r>
            <w:r w:rsidR="00003332" w:rsidRPr="00003332">
              <w:rPr>
                <w:rFonts w:eastAsiaTheme="minorEastAsia" w:cs="Arial"/>
                <w:noProof/>
              </w:rPr>
              <w:tab/>
            </w:r>
            <w:r w:rsidR="00003332" w:rsidRPr="00003332">
              <w:rPr>
                <w:rStyle w:val="Hyperlink"/>
                <w:rFonts w:cs="Arial"/>
                <w:noProof/>
              </w:rPr>
              <w:t>SCWRs with recycling in the fuel cycle</w:t>
            </w:r>
            <w:r w:rsidR="00003332" w:rsidRPr="00003332">
              <w:rPr>
                <w:rFonts w:cs="Arial"/>
                <w:noProof/>
                <w:webHidden/>
              </w:rPr>
              <w:tab/>
            </w:r>
            <w:r w:rsidR="00003332" w:rsidRPr="00003332">
              <w:rPr>
                <w:rFonts w:cs="Arial"/>
                <w:noProof/>
                <w:webHidden/>
              </w:rPr>
              <w:fldChar w:fldCharType="begin"/>
            </w:r>
            <w:r w:rsidR="00003332" w:rsidRPr="00003332">
              <w:rPr>
                <w:rFonts w:cs="Arial"/>
                <w:noProof/>
                <w:webHidden/>
              </w:rPr>
              <w:instrText xml:space="preserve"> PAGEREF _Toc93052221 \h </w:instrText>
            </w:r>
            <w:r w:rsidR="00003332" w:rsidRPr="00003332">
              <w:rPr>
                <w:rFonts w:cs="Arial"/>
                <w:noProof/>
                <w:webHidden/>
              </w:rPr>
            </w:r>
            <w:r w:rsidR="00003332" w:rsidRPr="00003332">
              <w:rPr>
                <w:rFonts w:cs="Arial"/>
                <w:noProof/>
                <w:webHidden/>
              </w:rPr>
              <w:fldChar w:fldCharType="separate"/>
            </w:r>
            <w:r w:rsidR="00E5192C">
              <w:rPr>
                <w:rFonts w:cs="Arial"/>
                <w:noProof/>
                <w:webHidden/>
              </w:rPr>
              <w:t>17</w:t>
            </w:r>
            <w:r w:rsidR="00003332" w:rsidRPr="00003332">
              <w:rPr>
                <w:rFonts w:cs="Arial"/>
                <w:noProof/>
                <w:webHidden/>
              </w:rPr>
              <w:fldChar w:fldCharType="end"/>
            </w:r>
          </w:hyperlink>
        </w:p>
        <w:p w14:paraId="63B37572" w14:textId="13B24689" w:rsidR="00003332" w:rsidRPr="00003332" w:rsidRDefault="003E2518" w:rsidP="00003332">
          <w:pPr>
            <w:pStyle w:val="TOC1"/>
            <w:rPr>
              <w:rFonts w:eastAsiaTheme="minorEastAsia"/>
              <w:b w:val="0"/>
            </w:rPr>
          </w:pPr>
          <w:hyperlink w:anchor="_Toc93052222" w:history="1">
            <w:r w:rsidR="00003332" w:rsidRPr="00003332">
              <w:rPr>
                <w:rStyle w:val="Hyperlink"/>
              </w:rPr>
              <w:t>4.</w:t>
            </w:r>
            <w:r w:rsidR="00003332" w:rsidRPr="00003332">
              <w:rPr>
                <w:rFonts w:eastAsiaTheme="minorEastAsia"/>
                <w:b w:val="0"/>
              </w:rPr>
              <w:tab/>
            </w:r>
            <w:r w:rsidR="00003332" w:rsidRPr="00003332">
              <w:rPr>
                <w:rStyle w:val="Hyperlink"/>
              </w:rPr>
              <w:t>Proliferation Resistance Features</w:t>
            </w:r>
            <w:r w:rsidR="00003332" w:rsidRPr="00003332">
              <w:rPr>
                <w:webHidden/>
              </w:rPr>
              <w:tab/>
            </w:r>
            <w:r w:rsidR="00003332" w:rsidRPr="00003332">
              <w:rPr>
                <w:webHidden/>
              </w:rPr>
              <w:fldChar w:fldCharType="begin"/>
            </w:r>
            <w:r w:rsidR="00003332" w:rsidRPr="00003332">
              <w:rPr>
                <w:webHidden/>
              </w:rPr>
              <w:instrText xml:space="preserve"> PAGEREF _Toc93052222 \h </w:instrText>
            </w:r>
            <w:r w:rsidR="00003332" w:rsidRPr="00003332">
              <w:rPr>
                <w:webHidden/>
              </w:rPr>
            </w:r>
            <w:r w:rsidR="00003332" w:rsidRPr="00003332">
              <w:rPr>
                <w:webHidden/>
              </w:rPr>
              <w:fldChar w:fldCharType="separate"/>
            </w:r>
            <w:r w:rsidR="00E5192C">
              <w:rPr>
                <w:webHidden/>
              </w:rPr>
              <w:t>20</w:t>
            </w:r>
            <w:r w:rsidR="00003332" w:rsidRPr="00003332">
              <w:rPr>
                <w:webHidden/>
              </w:rPr>
              <w:fldChar w:fldCharType="end"/>
            </w:r>
          </w:hyperlink>
        </w:p>
        <w:p w14:paraId="76AD72CC" w14:textId="35521362" w:rsidR="00003332" w:rsidRPr="00003332" w:rsidRDefault="003E2518" w:rsidP="00003332">
          <w:pPr>
            <w:pStyle w:val="TOC2"/>
            <w:spacing w:before="0"/>
            <w:contextualSpacing/>
            <w:rPr>
              <w:rFonts w:eastAsiaTheme="minorEastAsia" w:cs="Arial"/>
              <w:noProof/>
            </w:rPr>
          </w:pPr>
          <w:hyperlink w:anchor="_Toc93052223" w:history="1">
            <w:r w:rsidR="00003332" w:rsidRPr="00003332">
              <w:rPr>
                <w:rStyle w:val="Hyperlink"/>
                <w:rFonts w:cs="Arial"/>
                <w:noProof/>
              </w:rPr>
              <w:t>4.1</w:t>
            </w:r>
            <w:r w:rsidR="00003332" w:rsidRPr="00003332">
              <w:rPr>
                <w:rFonts w:eastAsiaTheme="minorEastAsia" w:cs="Arial"/>
                <w:noProof/>
              </w:rPr>
              <w:tab/>
            </w:r>
            <w:r w:rsidR="00003332" w:rsidRPr="00003332">
              <w:rPr>
                <w:rStyle w:val="Hyperlink"/>
                <w:rFonts w:cs="Arial"/>
                <w:noProof/>
              </w:rPr>
              <w:t>Concealed diversion or production of material</w:t>
            </w:r>
            <w:r w:rsidR="00003332" w:rsidRPr="00003332">
              <w:rPr>
                <w:rFonts w:cs="Arial"/>
                <w:noProof/>
                <w:webHidden/>
              </w:rPr>
              <w:tab/>
            </w:r>
            <w:r w:rsidR="00003332" w:rsidRPr="00003332">
              <w:rPr>
                <w:rFonts w:cs="Arial"/>
                <w:noProof/>
                <w:webHidden/>
              </w:rPr>
              <w:fldChar w:fldCharType="begin"/>
            </w:r>
            <w:r w:rsidR="00003332" w:rsidRPr="00003332">
              <w:rPr>
                <w:rFonts w:cs="Arial"/>
                <w:noProof/>
                <w:webHidden/>
              </w:rPr>
              <w:instrText xml:space="preserve"> PAGEREF _Toc93052223 \h </w:instrText>
            </w:r>
            <w:r w:rsidR="00003332" w:rsidRPr="00003332">
              <w:rPr>
                <w:rFonts w:cs="Arial"/>
                <w:noProof/>
                <w:webHidden/>
              </w:rPr>
            </w:r>
            <w:r w:rsidR="00003332" w:rsidRPr="00003332">
              <w:rPr>
                <w:rFonts w:cs="Arial"/>
                <w:noProof/>
                <w:webHidden/>
              </w:rPr>
              <w:fldChar w:fldCharType="separate"/>
            </w:r>
            <w:r w:rsidR="00E5192C">
              <w:rPr>
                <w:rFonts w:cs="Arial"/>
                <w:noProof/>
                <w:webHidden/>
              </w:rPr>
              <w:t>22</w:t>
            </w:r>
            <w:r w:rsidR="00003332" w:rsidRPr="00003332">
              <w:rPr>
                <w:rFonts w:cs="Arial"/>
                <w:noProof/>
                <w:webHidden/>
              </w:rPr>
              <w:fldChar w:fldCharType="end"/>
            </w:r>
          </w:hyperlink>
        </w:p>
        <w:p w14:paraId="7719FAE3" w14:textId="2E3FA177" w:rsidR="00003332" w:rsidRPr="00003332" w:rsidRDefault="003E2518" w:rsidP="00003332">
          <w:pPr>
            <w:pStyle w:val="TOC3"/>
            <w:tabs>
              <w:tab w:val="left" w:pos="1320"/>
              <w:tab w:val="right" w:leader="dot" w:pos="9655"/>
            </w:tabs>
            <w:spacing w:after="0"/>
            <w:contextualSpacing/>
            <w:rPr>
              <w:rFonts w:ascii="Arial" w:eastAsiaTheme="minorEastAsia" w:hAnsi="Arial" w:cs="Arial"/>
              <w:noProof/>
              <w:sz w:val="20"/>
              <w:szCs w:val="20"/>
            </w:rPr>
          </w:pPr>
          <w:hyperlink w:anchor="_Toc93052224" w:history="1">
            <w:r w:rsidR="00003332" w:rsidRPr="00003332">
              <w:rPr>
                <w:rStyle w:val="Hyperlink"/>
                <w:rFonts w:ascii="Arial" w:hAnsi="Arial" w:cs="Arial"/>
                <w:noProof/>
                <w:sz w:val="20"/>
                <w:szCs w:val="20"/>
              </w:rPr>
              <w:t>4.1.1</w:t>
            </w:r>
            <w:r w:rsidR="00003332" w:rsidRPr="00003332">
              <w:rPr>
                <w:rFonts w:ascii="Arial" w:eastAsiaTheme="minorEastAsia" w:hAnsi="Arial" w:cs="Arial"/>
                <w:noProof/>
                <w:sz w:val="20"/>
                <w:szCs w:val="20"/>
              </w:rPr>
              <w:tab/>
            </w:r>
            <w:r w:rsidR="00003332" w:rsidRPr="00003332">
              <w:rPr>
                <w:rStyle w:val="Hyperlink"/>
                <w:rFonts w:ascii="Arial" w:hAnsi="Arial" w:cs="Arial"/>
                <w:noProof/>
                <w:sz w:val="20"/>
                <w:szCs w:val="20"/>
              </w:rPr>
              <w:t>Diversion of unirradiated nuclear material items</w:t>
            </w:r>
            <w:r w:rsidR="00003332" w:rsidRPr="00003332">
              <w:rPr>
                <w:rFonts w:ascii="Arial" w:hAnsi="Arial" w:cs="Arial"/>
                <w:noProof/>
                <w:webHidden/>
                <w:sz w:val="20"/>
                <w:szCs w:val="20"/>
              </w:rPr>
              <w:tab/>
            </w:r>
            <w:r w:rsidR="00003332" w:rsidRPr="00003332">
              <w:rPr>
                <w:rFonts w:ascii="Arial" w:hAnsi="Arial" w:cs="Arial"/>
                <w:noProof/>
                <w:webHidden/>
                <w:sz w:val="20"/>
                <w:szCs w:val="20"/>
              </w:rPr>
              <w:fldChar w:fldCharType="begin"/>
            </w:r>
            <w:r w:rsidR="00003332" w:rsidRPr="00003332">
              <w:rPr>
                <w:rFonts w:ascii="Arial" w:hAnsi="Arial" w:cs="Arial"/>
                <w:noProof/>
                <w:webHidden/>
                <w:sz w:val="20"/>
                <w:szCs w:val="20"/>
              </w:rPr>
              <w:instrText xml:space="preserve"> PAGEREF _Toc93052224 \h </w:instrText>
            </w:r>
            <w:r w:rsidR="00003332" w:rsidRPr="00003332">
              <w:rPr>
                <w:rFonts w:ascii="Arial" w:hAnsi="Arial" w:cs="Arial"/>
                <w:noProof/>
                <w:webHidden/>
                <w:sz w:val="20"/>
                <w:szCs w:val="20"/>
              </w:rPr>
            </w:r>
            <w:r w:rsidR="00003332" w:rsidRPr="00003332">
              <w:rPr>
                <w:rFonts w:ascii="Arial" w:hAnsi="Arial" w:cs="Arial"/>
                <w:noProof/>
                <w:webHidden/>
                <w:sz w:val="20"/>
                <w:szCs w:val="20"/>
              </w:rPr>
              <w:fldChar w:fldCharType="separate"/>
            </w:r>
            <w:r w:rsidR="00E5192C">
              <w:rPr>
                <w:rFonts w:ascii="Arial" w:hAnsi="Arial" w:cs="Arial"/>
                <w:noProof/>
                <w:webHidden/>
                <w:sz w:val="20"/>
                <w:szCs w:val="20"/>
              </w:rPr>
              <w:t>22</w:t>
            </w:r>
            <w:r w:rsidR="00003332" w:rsidRPr="00003332">
              <w:rPr>
                <w:rFonts w:ascii="Arial" w:hAnsi="Arial" w:cs="Arial"/>
                <w:noProof/>
                <w:webHidden/>
                <w:sz w:val="20"/>
                <w:szCs w:val="20"/>
              </w:rPr>
              <w:fldChar w:fldCharType="end"/>
            </w:r>
          </w:hyperlink>
        </w:p>
        <w:p w14:paraId="3ABABD31" w14:textId="680DADBB" w:rsidR="00003332" w:rsidRPr="00003332" w:rsidRDefault="003E2518" w:rsidP="00003332">
          <w:pPr>
            <w:pStyle w:val="TOC3"/>
            <w:tabs>
              <w:tab w:val="left" w:pos="1320"/>
              <w:tab w:val="right" w:leader="dot" w:pos="9655"/>
            </w:tabs>
            <w:spacing w:after="0"/>
            <w:contextualSpacing/>
            <w:rPr>
              <w:rFonts w:ascii="Arial" w:eastAsiaTheme="minorEastAsia" w:hAnsi="Arial" w:cs="Arial"/>
              <w:noProof/>
              <w:sz w:val="20"/>
              <w:szCs w:val="20"/>
            </w:rPr>
          </w:pPr>
          <w:hyperlink w:anchor="_Toc93052225" w:history="1">
            <w:r w:rsidR="00003332" w:rsidRPr="00003332">
              <w:rPr>
                <w:rStyle w:val="Hyperlink"/>
                <w:rFonts w:ascii="Arial" w:hAnsi="Arial" w:cs="Arial"/>
                <w:noProof/>
                <w:sz w:val="20"/>
                <w:szCs w:val="20"/>
              </w:rPr>
              <w:t>4.1.2</w:t>
            </w:r>
            <w:r w:rsidR="00003332" w:rsidRPr="00003332">
              <w:rPr>
                <w:rFonts w:ascii="Arial" w:eastAsiaTheme="minorEastAsia" w:hAnsi="Arial" w:cs="Arial"/>
                <w:noProof/>
                <w:sz w:val="20"/>
                <w:szCs w:val="20"/>
              </w:rPr>
              <w:tab/>
            </w:r>
            <w:r w:rsidR="00003332" w:rsidRPr="00003332">
              <w:rPr>
                <w:rStyle w:val="Hyperlink"/>
                <w:rFonts w:ascii="Arial" w:hAnsi="Arial" w:cs="Arial"/>
                <w:noProof/>
                <w:sz w:val="20"/>
                <w:szCs w:val="20"/>
              </w:rPr>
              <w:t>Diversion of irradiated nuclear material items</w:t>
            </w:r>
            <w:r w:rsidR="00003332" w:rsidRPr="00003332">
              <w:rPr>
                <w:rFonts w:ascii="Arial" w:hAnsi="Arial" w:cs="Arial"/>
                <w:noProof/>
                <w:webHidden/>
                <w:sz w:val="20"/>
                <w:szCs w:val="20"/>
              </w:rPr>
              <w:tab/>
            </w:r>
            <w:r w:rsidR="00003332" w:rsidRPr="00003332">
              <w:rPr>
                <w:rFonts w:ascii="Arial" w:hAnsi="Arial" w:cs="Arial"/>
                <w:noProof/>
                <w:webHidden/>
                <w:sz w:val="20"/>
                <w:szCs w:val="20"/>
              </w:rPr>
              <w:fldChar w:fldCharType="begin"/>
            </w:r>
            <w:r w:rsidR="00003332" w:rsidRPr="00003332">
              <w:rPr>
                <w:rFonts w:ascii="Arial" w:hAnsi="Arial" w:cs="Arial"/>
                <w:noProof/>
                <w:webHidden/>
                <w:sz w:val="20"/>
                <w:szCs w:val="20"/>
              </w:rPr>
              <w:instrText xml:space="preserve"> PAGEREF _Toc93052225 \h </w:instrText>
            </w:r>
            <w:r w:rsidR="00003332" w:rsidRPr="00003332">
              <w:rPr>
                <w:rFonts w:ascii="Arial" w:hAnsi="Arial" w:cs="Arial"/>
                <w:noProof/>
                <w:webHidden/>
                <w:sz w:val="20"/>
                <w:szCs w:val="20"/>
              </w:rPr>
            </w:r>
            <w:r w:rsidR="00003332" w:rsidRPr="00003332">
              <w:rPr>
                <w:rFonts w:ascii="Arial" w:hAnsi="Arial" w:cs="Arial"/>
                <w:noProof/>
                <w:webHidden/>
                <w:sz w:val="20"/>
                <w:szCs w:val="20"/>
              </w:rPr>
              <w:fldChar w:fldCharType="separate"/>
            </w:r>
            <w:r w:rsidR="00E5192C">
              <w:rPr>
                <w:rFonts w:ascii="Arial" w:hAnsi="Arial" w:cs="Arial"/>
                <w:noProof/>
                <w:webHidden/>
                <w:sz w:val="20"/>
                <w:szCs w:val="20"/>
              </w:rPr>
              <w:t>23</w:t>
            </w:r>
            <w:r w:rsidR="00003332" w:rsidRPr="00003332">
              <w:rPr>
                <w:rFonts w:ascii="Arial" w:hAnsi="Arial" w:cs="Arial"/>
                <w:noProof/>
                <w:webHidden/>
                <w:sz w:val="20"/>
                <w:szCs w:val="20"/>
              </w:rPr>
              <w:fldChar w:fldCharType="end"/>
            </w:r>
          </w:hyperlink>
        </w:p>
        <w:p w14:paraId="28F8DBD7" w14:textId="6D2DE093" w:rsidR="00003332" w:rsidRPr="00003332" w:rsidRDefault="003E2518" w:rsidP="00003332">
          <w:pPr>
            <w:pStyle w:val="TOC3"/>
            <w:tabs>
              <w:tab w:val="left" w:pos="1320"/>
              <w:tab w:val="right" w:leader="dot" w:pos="9655"/>
            </w:tabs>
            <w:spacing w:after="0"/>
            <w:contextualSpacing/>
            <w:rPr>
              <w:rFonts w:ascii="Arial" w:eastAsiaTheme="minorEastAsia" w:hAnsi="Arial" w:cs="Arial"/>
              <w:noProof/>
              <w:sz w:val="20"/>
              <w:szCs w:val="20"/>
            </w:rPr>
          </w:pPr>
          <w:hyperlink w:anchor="_Toc93052226" w:history="1">
            <w:r w:rsidR="00003332" w:rsidRPr="00003332">
              <w:rPr>
                <w:rStyle w:val="Hyperlink"/>
                <w:rFonts w:ascii="Arial" w:hAnsi="Arial" w:cs="Arial"/>
                <w:noProof/>
                <w:sz w:val="20"/>
                <w:szCs w:val="20"/>
              </w:rPr>
              <w:t>4.1.3</w:t>
            </w:r>
            <w:r w:rsidR="00003332" w:rsidRPr="00003332">
              <w:rPr>
                <w:rFonts w:ascii="Arial" w:eastAsiaTheme="minorEastAsia" w:hAnsi="Arial" w:cs="Arial"/>
                <w:noProof/>
                <w:sz w:val="20"/>
                <w:szCs w:val="20"/>
              </w:rPr>
              <w:tab/>
            </w:r>
            <w:r w:rsidR="00003332" w:rsidRPr="00003332">
              <w:rPr>
                <w:rStyle w:val="Hyperlink"/>
                <w:rFonts w:ascii="Arial" w:hAnsi="Arial" w:cs="Arial"/>
                <w:noProof/>
                <w:sz w:val="20"/>
                <w:szCs w:val="20"/>
              </w:rPr>
              <w:t>Undeclared production of nuclear material</w:t>
            </w:r>
            <w:r w:rsidR="00003332" w:rsidRPr="00003332">
              <w:rPr>
                <w:rFonts w:ascii="Arial" w:hAnsi="Arial" w:cs="Arial"/>
                <w:noProof/>
                <w:webHidden/>
                <w:sz w:val="20"/>
                <w:szCs w:val="20"/>
              </w:rPr>
              <w:tab/>
            </w:r>
            <w:r w:rsidR="00003332" w:rsidRPr="00003332">
              <w:rPr>
                <w:rFonts w:ascii="Arial" w:hAnsi="Arial" w:cs="Arial"/>
                <w:noProof/>
                <w:webHidden/>
                <w:sz w:val="20"/>
                <w:szCs w:val="20"/>
              </w:rPr>
              <w:fldChar w:fldCharType="begin"/>
            </w:r>
            <w:r w:rsidR="00003332" w:rsidRPr="00003332">
              <w:rPr>
                <w:rFonts w:ascii="Arial" w:hAnsi="Arial" w:cs="Arial"/>
                <w:noProof/>
                <w:webHidden/>
                <w:sz w:val="20"/>
                <w:szCs w:val="20"/>
              </w:rPr>
              <w:instrText xml:space="preserve"> PAGEREF _Toc93052226 \h </w:instrText>
            </w:r>
            <w:r w:rsidR="00003332" w:rsidRPr="00003332">
              <w:rPr>
                <w:rFonts w:ascii="Arial" w:hAnsi="Arial" w:cs="Arial"/>
                <w:noProof/>
                <w:webHidden/>
                <w:sz w:val="20"/>
                <w:szCs w:val="20"/>
              </w:rPr>
            </w:r>
            <w:r w:rsidR="00003332" w:rsidRPr="00003332">
              <w:rPr>
                <w:rFonts w:ascii="Arial" w:hAnsi="Arial" w:cs="Arial"/>
                <w:noProof/>
                <w:webHidden/>
                <w:sz w:val="20"/>
                <w:szCs w:val="20"/>
              </w:rPr>
              <w:fldChar w:fldCharType="separate"/>
            </w:r>
            <w:r w:rsidR="00E5192C">
              <w:rPr>
                <w:rFonts w:ascii="Arial" w:hAnsi="Arial" w:cs="Arial"/>
                <w:noProof/>
                <w:webHidden/>
                <w:sz w:val="20"/>
                <w:szCs w:val="20"/>
              </w:rPr>
              <w:t>23</w:t>
            </w:r>
            <w:r w:rsidR="00003332" w:rsidRPr="00003332">
              <w:rPr>
                <w:rFonts w:ascii="Arial" w:hAnsi="Arial" w:cs="Arial"/>
                <w:noProof/>
                <w:webHidden/>
                <w:sz w:val="20"/>
                <w:szCs w:val="20"/>
              </w:rPr>
              <w:fldChar w:fldCharType="end"/>
            </w:r>
          </w:hyperlink>
        </w:p>
        <w:p w14:paraId="6E16952E" w14:textId="60FBFAAD" w:rsidR="00003332" w:rsidRPr="00003332" w:rsidRDefault="003E2518" w:rsidP="00003332">
          <w:pPr>
            <w:pStyle w:val="TOC2"/>
            <w:spacing w:before="0"/>
            <w:contextualSpacing/>
            <w:rPr>
              <w:rFonts w:eastAsiaTheme="minorEastAsia" w:cs="Arial"/>
              <w:noProof/>
            </w:rPr>
          </w:pPr>
          <w:hyperlink w:anchor="_Toc93052227" w:history="1">
            <w:r w:rsidR="00003332" w:rsidRPr="00003332">
              <w:rPr>
                <w:rStyle w:val="Hyperlink"/>
                <w:rFonts w:cs="Arial"/>
                <w:noProof/>
              </w:rPr>
              <w:t>4.2</w:t>
            </w:r>
            <w:r w:rsidR="00003332" w:rsidRPr="00003332">
              <w:rPr>
                <w:rFonts w:eastAsiaTheme="minorEastAsia" w:cs="Arial"/>
                <w:noProof/>
              </w:rPr>
              <w:tab/>
            </w:r>
            <w:r w:rsidR="00003332" w:rsidRPr="00003332">
              <w:rPr>
                <w:rStyle w:val="Hyperlink"/>
                <w:rFonts w:cs="Arial"/>
                <w:noProof/>
              </w:rPr>
              <w:t>Breakout</w:t>
            </w:r>
            <w:r w:rsidR="00003332" w:rsidRPr="00003332">
              <w:rPr>
                <w:rFonts w:cs="Arial"/>
                <w:noProof/>
                <w:webHidden/>
              </w:rPr>
              <w:tab/>
            </w:r>
            <w:r w:rsidR="00003332" w:rsidRPr="00003332">
              <w:rPr>
                <w:rFonts w:cs="Arial"/>
                <w:noProof/>
                <w:webHidden/>
              </w:rPr>
              <w:fldChar w:fldCharType="begin"/>
            </w:r>
            <w:r w:rsidR="00003332" w:rsidRPr="00003332">
              <w:rPr>
                <w:rFonts w:cs="Arial"/>
                <w:noProof/>
                <w:webHidden/>
              </w:rPr>
              <w:instrText xml:space="preserve"> PAGEREF _Toc93052227 \h </w:instrText>
            </w:r>
            <w:r w:rsidR="00003332" w:rsidRPr="00003332">
              <w:rPr>
                <w:rFonts w:cs="Arial"/>
                <w:noProof/>
                <w:webHidden/>
              </w:rPr>
            </w:r>
            <w:r w:rsidR="00003332" w:rsidRPr="00003332">
              <w:rPr>
                <w:rFonts w:cs="Arial"/>
                <w:noProof/>
                <w:webHidden/>
              </w:rPr>
              <w:fldChar w:fldCharType="separate"/>
            </w:r>
            <w:r w:rsidR="00E5192C">
              <w:rPr>
                <w:rFonts w:cs="Arial"/>
                <w:noProof/>
                <w:webHidden/>
              </w:rPr>
              <w:t>23</w:t>
            </w:r>
            <w:r w:rsidR="00003332" w:rsidRPr="00003332">
              <w:rPr>
                <w:rFonts w:cs="Arial"/>
                <w:noProof/>
                <w:webHidden/>
              </w:rPr>
              <w:fldChar w:fldCharType="end"/>
            </w:r>
          </w:hyperlink>
        </w:p>
        <w:p w14:paraId="7365E9E3" w14:textId="6E0FFDD7" w:rsidR="00003332" w:rsidRPr="00003332" w:rsidRDefault="003E2518" w:rsidP="00003332">
          <w:pPr>
            <w:pStyle w:val="TOC3"/>
            <w:tabs>
              <w:tab w:val="left" w:pos="1320"/>
              <w:tab w:val="right" w:leader="dot" w:pos="9655"/>
            </w:tabs>
            <w:spacing w:after="0"/>
            <w:contextualSpacing/>
            <w:rPr>
              <w:rFonts w:ascii="Arial" w:eastAsiaTheme="minorEastAsia" w:hAnsi="Arial" w:cs="Arial"/>
              <w:noProof/>
              <w:sz w:val="20"/>
              <w:szCs w:val="20"/>
            </w:rPr>
          </w:pPr>
          <w:hyperlink w:anchor="_Toc93052228" w:history="1">
            <w:r w:rsidR="00003332" w:rsidRPr="00003332">
              <w:rPr>
                <w:rStyle w:val="Hyperlink"/>
                <w:rFonts w:ascii="Arial" w:hAnsi="Arial" w:cs="Arial"/>
                <w:noProof/>
                <w:sz w:val="20"/>
                <w:szCs w:val="20"/>
              </w:rPr>
              <w:t>4.2.1</w:t>
            </w:r>
            <w:r w:rsidR="00003332" w:rsidRPr="00003332">
              <w:rPr>
                <w:rFonts w:ascii="Arial" w:eastAsiaTheme="minorEastAsia" w:hAnsi="Arial" w:cs="Arial"/>
                <w:noProof/>
                <w:sz w:val="20"/>
                <w:szCs w:val="20"/>
              </w:rPr>
              <w:tab/>
            </w:r>
            <w:r w:rsidR="00003332" w:rsidRPr="00003332">
              <w:rPr>
                <w:rStyle w:val="Hyperlink"/>
                <w:rFonts w:ascii="Arial" w:hAnsi="Arial" w:cs="Arial"/>
                <w:noProof/>
                <w:sz w:val="20"/>
                <w:szCs w:val="20"/>
              </w:rPr>
              <w:t>Diversion of existing nuclear material</w:t>
            </w:r>
            <w:r w:rsidR="00003332" w:rsidRPr="00003332">
              <w:rPr>
                <w:rFonts w:ascii="Arial" w:hAnsi="Arial" w:cs="Arial"/>
                <w:noProof/>
                <w:webHidden/>
                <w:sz w:val="20"/>
                <w:szCs w:val="20"/>
              </w:rPr>
              <w:tab/>
            </w:r>
            <w:r w:rsidR="00003332" w:rsidRPr="00003332">
              <w:rPr>
                <w:rFonts w:ascii="Arial" w:hAnsi="Arial" w:cs="Arial"/>
                <w:noProof/>
                <w:webHidden/>
                <w:sz w:val="20"/>
                <w:szCs w:val="20"/>
              </w:rPr>
              <w:fldChar w:fldCharType="begin"/>
            </w:r>
            <w:r w:rsidR="00003332" w:rsidRPr="00003332">
              <w:rPr>
                <w:rFonts w:ascii="Arial" w:hAnsi="Arial" w:cs="Arial"/>
                <w:noProof/>
                <w:webHidden/>
                <w:sz w:val="20"/>
                <w:szCs w:val="20"/>
              </w:rPr>
              <w:instrText xml:space="preserve"> PAGEREF _Toc93052228 \h </w:instrText>
            </w:r>
            <w:r w:rsidR="00003332" w:rsidRPr="00003332">
              <w:rPr>
                <w:rFonts w:ascii="Arial" w:hAnsi="Arial" w:cs="Arial"/>
                <w:noProof/>
                <w:webHidden/>
                <w:sz w:val="20"/>
                <w:szCs w:val="20"/>
              </w:rPr>
            </w:r>
            <w:r w:rsidR="00003332" w:rsidRPr="00003332">
              <w:rPr>
                <w:rFonts w:ascii="Arial" w:hAnsi="Arial" w:cs="Arial"/>
                <w:noProof/>
                <w:webHidden/>
                <w:sz w:val="20"/>
                <w:szCs w:val="20"/>
              </w:rPr>
              <w:fldChar w:fldCharType="separate"/>
            </w:r>
            <w:r w:rsidR="00E5192C">
              <w:rPr>
                <w:rFonts w:ascii="Arial" w:hAnsi="Arial" w:cs="Arial"/>
                <w:noProof/>
                <w:webHidden/>
                <w:sz w:val="20"/>
                <w:szCs w:val="20"/>
              </w:rPr>
              <w:t>24</w:t>
            </w:r>
            <w:r w:rsidR="00003332" w:rsidRPr="00003332">
              <w:rPr>
                <w:rFonts w:ascii="Arial" w:hAnsi="Arial" w:cs="Arial"/>
                <w:noProof/>
                <w:webHidden/>
                <w:sz w:val="20"/>
                <w:szCs w:val="20"/>
              </w:rPr>
              <w:fldChar w:fldCharType="end"/>
            </w:r>
          </w:hyperlink>
        </w:p>
        <w:p w14:paraId="27CAA420" w14:textId="27A6397E" w:rsidR="00003332" w:rsidRPr="00003332" w:rsidRDefault="003E2518" w:rsidP="00003332">
          <w:pPr>
            <w:pStyle w:val="TOC3"/>
            <w:tabs>
              <w:tab w:val="left" w:pos="1320"/>
              <w:tab w:val="right" w:leader="dot" w:pos="9655"/>
            </w:tabs>
            <w:spacing w:after="0"/>
            <w:contextualSpacing/>
            <w:rPr>
              <w:rFonts w:ascii="Arial" w:eastAsiaTheme="minorEastAsia" w:hAnsi="Arial" w:cs="Arial"/>
              <w:noProof/>
              <w:sz w:val="20"/>
              <w:szCs w:val="20"/>
            </w:rPr>
          </w:pPr>
          <w:hyperlink w:anchor="_Toc93052229" w:history="1">
            <w:r w:rsidR="00003332" w:rsidRPr="00003332">
              <w:rPr>
                <w:rStyle w:val="Hyperlink"/>
                <w:rFonts w:ascii="Arial" w:hAnsi="Arial" w:cs="Arial"/>
                <w:noProof/>
                <w:sz w:val="20"/>
                <w:szCs w:val="20"/>
              </w:rPr>
              <w:t>4.2.2</w:t>
            </w:r>
            <w:r w:rsidR="00003332" w:rsidRPr="00003332">
              <w:rPr>
                <w:rFonts w:ascii="Arial" w:eastAsiaTheme="minorEastAsia" w:hAnsi="Arial" w:cs="Arial"/>
                <w:noProof/>
                <w:sz w:val="20"/>
                <w:szCs w:val="20"/>
              </w:rPr>
              <w:tab/>
            </w:r>
            <w:r w:rsidR="00003332" w:rsidRPr="00003332">
              <w:rPr>
                <w:rStyle w:val="Hyperlink"/>
                <w:rFonts w:ascii="Arial" w:hAnsi="Arial" w:cs="Arial"/>
                <w:noProof/>
                <w:sz w:val="20"/>
                <w:szCs w:val="20"/>
              </w:rPr>
              <w:t>Production of the necessary weapons usable material</w:t>
            </w:r>
            <w:r w:rsidR="00003332" w:rsidRPr="00003332">
              <w:rPr>
                <w:rFonts w:ascii="Arial" w:hAnsi="Arial" w:cs="Arial"/>
                <w:noProof/>
                <w:webHidden/>
                <w:sz w:val="20"/>
                <w:szCs w:val="20"/>
              </w:rPr>
              <w:tab/>
            </w:r>
            <w:r w:rsidR="00003332" w:rsidRPr="00003332">
              <w:rPr>
                <w:rFonts w:ascii="Arial" w:hAnsi="Arial" w:cs="Arial"/>
                <w:noProof/>
                <w:webHidden/>
                <w:sz w:val="20"/>
                <w:szCs w:val="20"/>
              </w:rPr>
              <w:fldChar w:fldCharType="begin"/>
            </w:r>
            <w:r w:rsidR="00003332" w:rsidRPr="00003332">
              <w:rPr>
                <w:rFonts w:ascii="Arial" w:hAnsi="Arial" w:cs="Arial"/>
                <w:noProof/>
                <w:webHidden/>
                <w:sz w:val="20"/>
                <w:szCs w:val="20"/>
              </w:rPr>
              <w:instrText xml:space="preserve"> PAGEREF _Toc93052229 \h </w:instrText>
            </w:r>
            <w:r w:rsidR="00003332" w:rsidRPr="00003332">
              <w:rPr>
                <w:rFonts w:ascii="Arial" w:hAnsi="Arial" w:cs="Arial"/>
                <w:noProof/>
                <w:webHidden/>
                <w:sz w:val="20"/>
                <w:szCs w:val="20"/>
              </w:rPr>
            </w:r>
            <w:r w:rsidR="00003332" w:rsidRPr="00003332">
              <w:rPr>
                <w:rFonts w:ascii="Arial" w:hAnsi="Arial" w:cs="Arial"/>
                <w:noProof/>
                <w:webHidden/>
                <w:sz w:val="20"/>
                <w:szCs w:val="20"/>
              </w:rPr>
              <w:fldChar w:fldCharType="separate"/>
            </w:r>
            <w:r w:rsidR="00E5192C">
              <w:rPr>
                <w:rFonts w:ascii="Arial" w:hAnsi="Arial" w:cs="Arial"/>
                <w:noProof/>
                <w:webHidden/>
                <w:sz w:val="20"/>
                <w:szCs w:val="20"/>
              </w:rPr>
              <w:t>24</w:t>
            </w:r>
            <w:r w:rsidR="00003332" w:rsidRPr="00003332">
              <w:rPr>
                <w:rFonts w:ascii="Arial" w:hAnsi="Arial" w:cs="Arial"/>
                <w:noProof/>
                <w:webHidden/>
                <w:sz w:val="20"/>
                <w:szCs w:val="20"/>
              </w:rPr>
              <w:fldChar w:fldCharType="end"/>
            </w:r>
          </w:hyperlink>
        </w:p>
        <w:p w14:paraId="24072071" w14:textId="07E3384D" w:rsidR="00003332" w:rsidRPr="00003332" w:rsidRDefault="003E2518" w:rsidP="00003332">
          <w:pPr>
            <w:pStyle w:val="TOC2"/>
            <w:spacing w:before="0"/>
            <w:contextualSpacing/>
            <w:rPr>
              <w:rFonts w:eastAsiaTheme="minorEastAsia" w:cs="Arial"/>
              <w:noProof/>
            </w:rPr>
          </w:pPr>
          <w:hyperlink w:anchor="_Toc93052230" w:history="1">
            <w:r w:rsidR="00003332" w:rsidRPr="00003332">
              <w:rPr>
                <w:rStyle w:val="Hyperlink"/>
                <w:rFonts w:cs="Arial"/>
                <w:noProof/>
              </w:rPr>
              <w:t>4.3</w:t>
            </w:r>
            <w:r w:rsidR="00003332" w:rsidRPr="00003332">
              <w:rPr>
                <w:rFonts w:eastAsiaTheme="minorEastAsia" w:cs="Arial"/>
                <w:noProof/>
              </w:rPr>
              <w:tab/>
            </w:r>
            <w:r w:rsidR="00003332" w:rsidRPr="00003332">
              <w:rPr>
                <w:rStyle w:val="Hyperlink"/>
                <w:rFonts w:cs="Arial"/>
                <w:noProof/>
              </w:rPr>
              <w:t>Production in clandestine facilities</w:t>
            </w:r>
            <w:r w:rsidR="00003332" w:rsidRPr="00003332">
              <w:rPr>
                <w:rFonts w:cs="Arial"/>
                <w:noProof/>
                <w:webHidden/>
              </w:rPr>
              <w:tab/>
            </w:r>
            <w:r w:rsidR="00003332" w:rsidRPr="00003332">
              <w:rPr>
                <w:rFonts w:cs="Arial"/>
                <w:noProof/>
                <w:webHidden/>
              </w:rPr>
              <w:fldChar w:fldCharType="begin"/>
            </w:r>
            <w:r w:rsidR="00003332" w:rsidRPr="00003332">
              <w:rPr>
                <w:rFonts w:cs="Arial"/>
                <w:noProof/>
                <w:webHidden/>
              </w:rPr>
              <w:instrText xml:space="preserve"> PAGEREF _Toc93052230 \h </w:instrText>
            </w:r>
            <w:r w:rsidR="00003332" w:rsidRPr="00003332">
              <w:rPr>
                <w:rFonts w:cs="Arial"/>
                <w:noProof/>
                <w:webHidden/>
              </w:rPr>
            </w:r>
            <w:r w:rsidR="00003332" w:rsidRPr="00003332">
              <w:rPr>
                <w:rFonts w:cs="Arial"/>
                <w:noProof/>
                <w:webHidden/>
              </w:rPr>
              <w:fldChar w:fldCharType="separate"/>
            </w:r>
            <w:r w:rsidR="00E5192C">
              <w:rPr>
                <w:rFonts w:cs="Arial"/>
                <w:noProof/>
                <w:webHidden/>
              </w:rPr>
              <w:t>24</w:t>
            </w:r>
            <w:r w:rsidR="00003332" w:rsidRPr="00003332">
              <w:rPr>
                <w:rFonts w:cs="Arial"/>
                <w:noProof/>
                <w:webHidden/>
              </w:rPr>
              <w:fldChar w:fldCharType="end"/>
            </w:r>
          </w:hyperlink>
        </w:p>
        <w:p w14:paraId="40744719" w14:textId="48B5CC0C" w:rsidR="00003332" w:rsidRPr="00003332" w:rsidRDefault="003E2518" w:rsidP="00003332">
          <w:pPr>
            <w:pStyle w:val="TOC2"/>
            <w:spacing w:before="0"/>
            <w:contextualSpacing/>
            <w:rPr>
              <w:rFonts w:eastAsiaTheme="minorEastAsia" w:cs="Arial"/>
              <w:noProof/>
            </w:rPr>
          </w:pPr>
          <w:hyperlink w:anchor="_Toc93052231" w:history="1">
            <w:r w:rsidR="00003332" w:rsidRPr="00003332">
              <w:rPr>
                <w:rStyle w:val="Hyperlink"/>
                <w:rFonts w:cs="Arial"/>
                <w:noProof/>
              </w:rPr>
              <w:t>4.4</w:t>
            </w:r>
            <w:r w:rsidR="00003332" w:rsidRPr="00003332">
              <w:rPr>
                <w:rFonts w:eastAsiaTheme="minorEastAsia" w:cs="Arial"/>
                <w:noProof/>
              </w:rPr>
              <w:tab/>
            </w:r>
            <w:r w:rsidR="00003332" w:rsidRPr="00003332">
              <w:rPr>
                <w:rStyle w:val="Hyperlink"/>
                <w:rFonts w:cs="Arial"/>
                <w:noProof/>
              </w:rPr>
              <w:t>Overview of proliferation resistance features</w:t>
            </w:r>
            <w:r w:rsidR="00003332" w:rsidRPr="00003332">
              <w:rPr>
                <w:rFonts w:cs="Arial"/>
                <w:noProof/>
                <w:webHidden/>
              </w:rPr>
              <w:tab/>
            </w:r>
            <w:r w:rsidR="00003332" w:rsidRPr="00003332">
              <w:rPr>
                <w:rFonts w:cs="Arial"/>
                <w:noProof/>
                <w:webHidden/>
              </w:rPr>
              <w:fldChar w:fldCharType="begin"/>
            </w:r>
            <w:r w:rsidR="00003332" w:rsidRPr="00003332">
              <w:rPr>
                <w:rFonts w:cs="Arial"/>
                <w:noProof/>
                <w:webHidden/>
              </w:rPr>
              <w:instrText xml:space="preserve"> PAGEREF _Toc93052231 \h </w:instrText>
            </w:r>
            <w:r w:rsidR="00003332" w:rsidRPr="00003332">
              <w:rPr>
                <w:rFonts w:cs="Arial"/>
                <w:noProof/>
                <w:webHidden/>
              </w:rPr>
            </w:r>
            <w:r w:rsidR="00003332" w:rsidRPr="00003332">
              <w:rPr>
                <w:rFonts w:cs="Arial"/>
                <w:noProof/>
                <w:webHidden/>
              </w:rPr>
              <w:fldChar w:fldCharType="separate"/>
            </w:r>
            <w:r w:rsidR="00E5192C">
              <w:rPr>
                <w:rFonts w:cs="Arial"/>
                <w:noProof/>
                <w:webHidden/>
              </w:rPr>
              <w:t>24</w:t>
            </w:r>
            <w:r w:rsidR="00003332" w:rsidRPr="00003332">
              <w:rPr>
                <w:rFonts w:cs="Arial"/>
                <w:noProof/>
                <w:webHidden/>
              </w:rPr>
              <w:fldChar w:fldCharType="end"/>
            </w:r>
          </w:hyperlink>
        </w:p>
        <w:p w14:paraId="47D85ED3" w14:textId="20C554C9" w:rsidR="00003332" w:rsidRPr="00003332" w:rsidRDefault="003E2518" w:rsidP="00003332">
          <w:pPr>
            <w:pStyle w:val="TOC1"/>
            <w:rPr>
              <w:rFonts w:eastAsiaTheme="minorEastAsia"/>
              <w:b w:val="0"/>
            </w:rPr>
          </w:pPr>
          <w:hyperlink w:anchor="_Toc93052232" w:history="1">
            <w:r w:rsidR="00003332" w:rsidRPr="00003332">
              <w:rPr>
                <w:rStyle w:val="Hyperlink"/>
              </w:rPr>
              <w:t>5.</w:t>
            </w:r>
            <w:r w:rsidR="00003332" w:rsidRPr="00003332">
              <w:rPr>
                <w:rFonts w:eastAsiaTheme="minorEastAsia"/>
                <w:b w:val="0"/>
              </w:rPr>
              <w:tab/>
            </w:r>
            <w:r w:rsidR="00003332" w:rsidRPr="00003332">
              <w:rPr>
                <w:rStyle w:val="Hyperlink"/>
              </w:rPr>
              <w:t>Physical Protection Features</w:t>
            </w:r>
            <w:r w:rsidR="00003332" w:rsidRPr="00003332">
              <w:rPr>
                <w:webHidden/>
              </w:rPr>
              <w:tab/>
            </w:r>
            <w:r w:rsidR="00003332" w:rsidRPr="00003332">
              <w:rPr>
                <w:webHidden/>
              </w:rPr>
              <w:fldChar w:fldCharType="begin"/>
            </w:r>
            <w:r w:rsidR="00003332" w:rsidRPr="00003332">
              <w:rPr>
                <w:webHidden/>
              </w:rPr>
              <w:instrText xml:space="preserve"> PAGEREF _Toc93052232 \h </w:instrText>
            </w:r>
            <w:r w:rsidR="00003332" w:rsidRPr="00003332">
              <w:rPr>
                <w:webHidden/>
              </w:rPr>
            </w:r>
            <w:r w:rsidR="00003332" w:rsidRPr="00003332">
              <w:rPr>
                <w:webHidden/>
              </w:rPr>
              <w:fldChar w:fldCharType="separate"/>
            </w:r>
            <w:r w:rsidR="00E5192C">
              <w:rPr>
                <w:webHidden/>
              </w:rPr>
              <w:t>24</w:t>
            </w:r>
            <w:r w:rsidR="00003332" w:rsidRPr="00003332">
              <w:rPr>
                <w:webHidden/>
              </w:rPr>
              <w:fldChar w:fldCharType="end"/>
            </w:r>
          </w:hyperlink>
        </w:p>
        <w:p w14:paraId="52BAAF33" w14:textId="6C095515" w:rsidR="00003332" w:rsidRPr="00003332" w:rsidRDefault="003E2518" w:rsidP="00003332">
          <w:pPr>
            <w:pStyle w:val="TOC2"/>
            <w:spacing w:before="0"/>
            <w:contextualSpacing/>
            <w:rPr>
              <w:rFonts w:eastAsiaTheme="minorEastAsia" w:cs="Arial"/>
              <w:noProof/>
            </w:rPr>
          </w:pPr>
          <w:hyperlink w:anchor="_Toc93052233" w:history="1">
            <w:r w:rsidR="00003332" w:rsidRPr="00003332">
              <w:rPr>
                <w:rStyle w:val="Hyperlink"/>
                <w:rFonts w:cs="Arial"/>
                <w:noProof/>
              </w:rPr>
              <w:t>5.1</w:t>
            </w:r>
            <w:r w:rsidR="00003332" w:rsidRPr="00003332">
              <w:rPr>
                <w:rFonts w:eastAsiaTheme="minorEastAsia" w:cs="Arial"/>
                <w:noProof/>
              </w:rPr>
              <w:tab/>
            </w:r>
            <w:r w:rsidR="00003332" w:rsidRPr="00003332">
              <w:rPr>
                <w:rStyle w:val="Hyperlink"/>
                <w:rFonts w:cs="Arial"/>
                <w:noProof/>
              </w:rPr>
              <w:t>Theft of material for nuclear explosives</w:t>
            </w:r>
            <w:r w:rsidR="00003332" w:rsidRPr="00003332">
              <w:rPr>
                <w:rFonts w:cs="Arial"/>
                <w:noProof/>
                <w:webHidden/>
              </w:rPr>
              <w:tab/>
            </w:r>
            <w:r w:rsidR="00003332" w:rsidRPr="00003332">
              <w:rPr>
                <w:rFonts w:cs="Arial"/>
                <w:noProof/>
                <w:webHidden/>
              </w:rPr>
              <w:fldChar w:fldCharType="begin"/>
            </w:r>
            <w:r w:rsidR="00003332" w:rsidRPr="00003332">
              <w:rPr>
                <w:rFonts w:cs="Arial"/>
                <w:noProof/>
                <w:webHidden/>
              </w:rPr>
              <w:instrText xml:space="preserve"> PAGEREF _Toc93052233 \h </w:instrText>
            </w:r>
            <w:r w:rsidR="00003332" w:rsidRPr="00003332">
              <w:rPr>
                <w:rFonts w:cs="Arial"/>
                <w:noProof/>
                <w:webHidden/>
              </w:rPr>
            </w:r>
            <w:r w:rsidR="00003332" w:rsidRPr="00003332">
              <w:rPr>
                <w:rFonts w:cs="Arial"/>
                <w:noProof/>
                <w:webHidden/>
              </w:rPr>
              <w:fldChar w:fldCharType="separate"/>
            </w:r>
            <w:r w:rsidR="00E5192C">
              <w:rPr>
                <w:rFonts w:cs="Arial"/>
                <w:noProof/>
                <w:webHidden/>
              </w:rPr>
              <w:t>24</w:t>
            </w:r>
            <w:r w:rsidR="00003332" w:rsidRPr="00003332">
              <w:rPr>
                <w:rFonts w:cs="Arial"/>
                <w:noProof/>
                <w:webHidden/>
              </w:rPr>
              <w:fldChar w:fldCharType="end"/>
            </w:r>
          </w:hyperlink>
        </w:p>
        <w:p w14:paraId="5EE01C9B" w14:textId="750AA8D0" w:rsidR="00003332" w:rsidRPr="00003332" w:rsidRDefault="003E2518" w:rsidP="00003332">
          <w:pPr>
            <w:pStyle w:val="TOC2"/>
            <w:spacing w:before="0"/>
            <w:contextualSpacing/>
            <w:rPr>
              <w:rFonts w:eastAsiaTheme="minorEastAsia" w:cs="Arial"/>
              <w:noProof/>
            </w:rPr>
          </w:pPr>
          <w:hyperlink w:anchor="_Toc93052234" w:history="1">
            <w:r w:rsidR="00003332" w:rsidRPr="00003332">
              <w:rPr>
                <w:rStyle w:val="Hyperlink"/>
                <w:rFonts w:cs="Arial"/>
                <w:noProof/>
              </w:rPr>
              <w:t>5.2</w:t>
            </w:r>
            <w:r w:rsidR="00003332" w:rsidRPr="00003332">
              <w:rPr>
                <w:rFonts w:eastAsiaTheme="minorEastAsia" w:cs="Arial"/>
                <w:noProof/>
              </w:rPr>
              <w:tab/>
            </w:r>
            <w:r w:rsidR="00003332" w:rsidRPr="00003332">
              <w:rPr>
                <w:rStyle w:val="Hyperlink"/>
                <w:rFonts w:cs="Arial"/>
                <w:noProof/>
              </w:rPr>
              <w:t>Radiological sabotage</w:t>
            </w:r>
            <w:r w:rsidR="00003332" w:rsidRPr="00003332">
              <w:rPr>
                <w:rFonts w:cs="Arial"/>
                <w:noProof/>
                <w:webHidden/>
              </w:rPr>
              <w:tab/>
            </w:r>
            <w:r w:rsidR="00003332" w:rsidRPr="00003332">
              <w:rPr>
                <w:rFonts w:cs="Arial"/>
                <w:noProof/>
                <w:webHidden/>
              </w:rPr>
              <w:fldChar w:fldCharType="begin"/>
            </w:r>
            <w:r w:rsidR="00003332" w:rsidRPr="00003332">
              <w:rPr>
                <w:rFonts w:cs="Arial"/>
                <w:noProof/>
                <w:webHidden/>
              </w:rPr>
              <w:instrText xml:space="preserve"> PAGEREF _Toc93052234 \h </w:instrText>
            </w:r>
            <w:r w:rsidR="00003332" w:rsidRPr="00003332">
              <w:rPr>
                <w:rFonts w:cs="Arial"/>
                <w:noProof/>
                <w:webHidden/>
              </w:rPr>
            </w:r>
            <w:r w:rsidR="00003332" w:rsidRPr="00003332">
              <w:rPr>
                <w:rFonts w:cs="Arial"/>
                <w:noProof/>
                <w:webHidden/>
              </w:rPr>
              <w:fldChar w:fldCharType="separate"/>
            </w:r>
            <w:r w:rsidR="00E5192C">
              <w:rPr>
                <w:rFonts w:cs="Arial"/>
                <w:noProof/>
                <w:webHidden/>
              </w:rPr>
              <w:t>25</w:t>
            </w:r>
            <w:r w:rsidR="00003332" w:rsidRPr="00003332">
              <w:rPr>
                <w:rFonts w:cs="Arial"/>
                <w:noProof/>
                <w:webHidden/>
              </w:rPr>
              <w:fldChar w:fldCharType="end"/>
            </w:r>
          </w:hyperlink>
        </w:p>
        <w:p w14:paraId="56B6416C" w14:textId="23B5DB43" w:rsidR="00003332" w:rsidRPr="00003332" w:rsidRDefault="003E2518" w:rsidP="00003332">
          <w:pPr>
            <w:pStyle w:val="TOC1"/>
            <w:rPr>
              <w:rFonts w:eastAsiaTheme="minorEastAsia"/>
              <w:b w:val="0"/>
            </w:rPr>
          </w:pPr>
          <w:hyperlink w:anchor="_Toc93052235" w:history="1">
            <w:r w:rsidR="00003332" w:rsidRPr="00003332">
              <w:rPr>
                <w:rStyle w:val="Hyperlink"/>
              </w:rPr>
              <w:t>6.</w:t>
            </w:r>
            <w:r w:rsidR="00003332" w:rsidRPr="00003332">
              <w:rPr>
                <w:rFonts w:eastAsiaTheme="minorEastAsia"/>
                <w:b w:val="0"/>
              </w:rPr>
              <w:tab/>
            </w:r>
            <w:r w:rsidR="00003332" w:rsidRPr="00003332">
              <w:rPr>
                <w:rStyle w:val="Hyperlink"/>
              </w:rPr>
              <w:t>PR&amp;PP Issues, Concerns, and Benefits</w:t>
            </w:r>
            <w:r w:rsidR="00003332" w:rsidRPr="00003332">
              <w:rPr>
                <w:webHidden/>
              </w:rPr>
              <w:tab/>
            </w:r>
            <w:r w:rsidR="00003332" w:rsidRPr="00003332">
              <w:rPr>
                <w:webHidden/>
              </w:rPr>
              <w:fldChar w:fldCharType="begin"/>
            </w:r>
            <w:r w:rsidR="00003332" w:rsidRPr="00003332">
              <w:rPr>
                <w:webHidden/>
              </w:rPr>
              <w:instrText xml:space="preserve"> PAGEREF _Toc93052235 \h </w:instrText>
            </w:r>
            <w:r w:rsidR="00003332" w:rsidRPr="00003332">
              <w:rPr>
                <w:webHidden/>
              </w:rPr>
            </w:r>
            <w:r w:rsidR="00003332" w:rsidRPr="00003332">
              <w:rPr>
                <w:webHidden/>
              </w:rPr>
              <w:fldChar w:fldCharType="separate"/>
            </w:r>
            <w:r w:rsidR="00E5192C">
              <w:rPr>
                <w:webHidden/>
              </w:rPr>
              <w:t>27</w:t>
            </w:r>
            <w:r w:rsidR="00003332" w:rsidRPr="00003332">
              <w:rPr>
                <w:webHidden/>
              </w:rPr>
              <w:fldChar w:fldCharType="end"/>
            </w:r>
          </w:hyperlink>
        </w:p>
        <w:p w14:paraId="28F8A148" w14:textId="042B5D25" w:rsidR="00003332" w:rsidRPr="00003332" w:rsidRDefault="003E2518" w:rsidP="00003332">
          <w:pPr>
            <w:pStyle w:val="TOC1"/>
            <w:rPr>
              <w:rFonts w:eastAsiaTheme="minorEastAsia"/>
              <w:b w:val="0"/>
            </w:rPr>
          </w:pPr>
          <w:hyperlink w:anchor="_Toc93052236" w:history="1">
            <w:r w:rsidR="00003332" w:rsidRPr="00003332">
              <w:rPr>
                <w:rStyle w:val="Hyperlink"/>
              </w:rPr>
              <w:t>7.</w:t>
            </w:r>
            <w:r w:rsidR="00003332" w:rsidRPr="00003332">
              <w:rPr>
                <w:rFonts w:eastAsiaTheme="minorEastAsia"/>
                <w:b w:val="0"/>
              </w:rPr>
              <w:tab/>
            </w:r>
            <w:r w:rsidR="00003332" w:rsidRPr="00003332">
              <w:rPr>
                <w:rStyle w:val="Hyperlink"/>
              </w:rPr>
              <w:t>References</w:t>
            </w:r>
            <w:r w:rsidR="00003332" w:rsidRPr="00003332">
              <w:rPr>
                <w:webHidden/>
              </w:rPr>
              <w:tab/>
            </w:r>
            <w:r w:rsidR="00003332" w:rsidRPr="00003332">
              <w:rPr>
                <w:webHidden/>
              </w:rPr>
              <w:fldChar w:fldCharType="begin"/>
            </w:r>
            <w:r w:rsidR="00003332" w:rsidRPr="00003332">
              <w:rPr>
                <w:webHidden/>
              </w:rPr>
              <w:instrText xml:space="preserve"> PAGEREF _Toc93052236 \h </w:instrText>
            </w:r>
            <w:r w:rsidR="00003332" w:rsidRPr="00003332">
              <w:rPr>
                <w:webHidden/>
              </w:rPr>
            </w:r>
            <w:r w:rsidR="00003332" w:rsidRPr="00003332">
              <w:rPr>
                <w:webHidden/>
              </w:rPr>
              <w:fldChar w:fldCharType="separate"/>
            </w:r>
            <w:r w:rsidR="00E5192C">
              <w:rPr>
                <w:webHidden/>
              </w:rPr>
              <w:t>28</w:t>
            </w:r>
            <w:r w:rsidR="00003332" w:rsidRPr="00003332">
              <w:rPr>
                <w:webHidden/>
              </w:rPr>
              <w:fldChar w:fldCharType="end"/>
            </w:r>
          </w:hyperlink>
        </w:p>
        <w:p w14:paraId="655000D9" w14:textId="526BF789" w:rsidR="00003332" w:rsidRDefault="003E2518" w:rsidP="00003332">
          <w:pPr>
            <w:pStyle w:val="TOC1"/>
            <w:rPr>
              <w:rFonts w:asciiTheme="minorHAnsi" w:eastAsiaTheme="minorEastAsia" w:hAnsiTheme="minorHAnsi" w:cstheme="minorBidi"/>
              <w:b w:val="0"/>
              <w:sz w:val="22"/>
              <w:szCs w:val="22"/>
            </w:rPr>
          </w:pPr>
          <w:hyperlink w:anchor="_Toc93052237" w:history="1">
            <w:r w:rsidR="00003332" w:rsidRPr="00003332">
              <w:rPr>
                <w:rStyle w:val="Hyperlink"/>
              </w:rPr>
              <w:t>APPENDIX 1: Summary of PR relevant intrinsic design features</w:t>
            </w:r>
            <w:r w:rsidR="00003332" w:rsidRPr="00003332">
              <w:rPr>
                <w:webHidden/>
              </w:rPr>
              <w:tab/>
            </w:r>
            <w:r w:rsidR="00003332" w:rsidRPr="00003332">
              <w:rPr>
                <w:webHidden/>
              </w:rPr>
              <w:fldChar w:fldCharType="begin"/>
            </w:r>
            <w:r w:rsidR="00003332" w:rsidRPr="00003332">
              <w:rPr>
                <w:webHidden/>
              </w:rPr>
              <w:instrText xml:space="preserve"> PAGEREF _Toc93052237 \h </w:instrText>
            </w:r>
            <w:r w:rsidR="00003332" w:rsidRPr="00003332">
              <w:rPr>
                <w:webHidden/>
              </w:rPr>
            </w:r>
            <w:r w:rsidR="00003332" w:rsidRPr="00003332">
              <w:rPr>
                <w:webHidden/>
              </w:rPr>
              <w:fldChar w:fldCharType="separate"/>
            </w:r>
            <w:r w:rsidR="00E5192C">
              <w:rPr>
                <w:webHidden/>
              </w:rPr>
              <w:t>31</w:t>
            </w:r>
            <w:r w:rsidR="00003332" w:rsidRPr="00003332">
              <w:rPr>
                <w:webHidden/>
              </w:rPr>
              <w:fldChar w:fldCharType="end"/>
            </w:r>
          </w:hyperlink>
        </w:p>
        <w:p w14:paraId="72F97548" w14:textId="02AD64F5" w:rsidR="00003332" w:rsidRDefault="00003332" w:rsidP="00003332">
          <w:pPr>
            <w:jc w:val="left"/>
            <w:rPr>
              <w:b/>
              <w:bCs/>
              <w:noProof/>
            </w:rPr>
          </w:pPr>
          <w:r>
            <w:rPr>
              <w:b/>
              <w:bCs/>
              <w:noProof/>
            </w:rPr>
            <w:fldChar w:fldCharType="end"/>
          </w:r>
        </w:p>
      </w:sdtContent>
    </w:sdt>
    <w:p w14:paraId="4B8D901D" w14:textId="77777777" w:rsidR="00003332" w:rsidRDefault="00003332" w:rsidP="00032C85">
      <w:pPr>
        <w:jc w:val="left"/>
        <w:rPr>
          <w:rFonts w:ascii="Arial" w:hAnsi="Arial" w:cs="Arial"/>
          <w:sz w:val="20"/>
          <w:szCs w:val="20"/>
        </w:rPr>
      </w:pPr>
      <w:r w:rsidDel="00003332">
        <w:rPr>
          <w:rFonts w:ascii="Arial" w:hAnsi="Arial" w:cs="Arial"/>
          <w:sz w:val="20"/>
          <w:szCs w:val="20"/>
        </w:rPr>
        <w:t xml:space="preserve"> </w:t>
      </w:r>
      <w:r>
        <w:rPr>
          <w:rFonts w:ascii="Arial" w:hAnsi="Arial" w:cs="Arial"/>
          <w:sz w:val="20"/>
          <w:szCs w:val="20"/>
        </w:rPr>
        <w:t xml:space="preserve"> </w:t>
      </w:r>
    </w:p>
    <w:p w14:paraId="085F8C00" w14:textId="77777777" w:rsidR="00003332" w:rsidRDefault="00003332" w:rsidP="00032C85">
      <w:pPr>
        <w:jc w:val="left"/>
        <w:rPr>
          <w:rFonts w:ascii="Arial" w:hAnsi="Arial" w:cs="Arial"/>
          <w:sz w:val="20"/>
          <w:szCs w:val="20"/>
        </w:rPr>
      </w:pPr>
    </w:p>
    <w:p w14:paraId="14A98FE9" w14:textId="77777777" w:rsidR="00032C85" w:rsidRPr="009D5858" w:rsidRDefault="00032C85" w:rsidP="00032C85">
      <w:pPr>
        <w:tabs>
          <w:tab w:val="left" w:pos="861"/>
        </w:tabs>
        <w:outlineLvl w:val="0"/>
        <w:rPr>
          <w:rFonts w:eastAsia="Arial"/>
          <w:b/>
          <w:bCs/>
          <w:spacing w:val="-1"/>
          <w:lang w:val="en-GB"/>
        </w:rPr>
      </w:pPr>
      <w:bookmarkStart w:id="27" w:name="_Toc85468080"/>
      <w:bookmarkStart w:id="28" w:name="_Toc87431514"/>
    </w:p>
    <w:p w14:paraId="4802ACFE" w14:textId="77777777" w:rsidR="00032C85" w:rsidRPr="009E4C2D" w:rsidRDefault="00032C85" w:rsidP="00032C85">
      <w:pPr>
        <w:tabs>
          <w:tab w:val="left" w:pos="861"/>
        </w:tabs>
        <w:outlineLvl w:val="0"/>
        <w:rPr>
          <w:rFonts w:ascii="Arial" w:eastAsia="Arial" w:hAnsi="Arial" w:cs="Arial"/>
          <w:b/>
          <w:bCs/>
          <w:spacing w:val="-1"/>
          <w:sz w:val="24"/>
          <w:lang w:val="en-GB"/>
        </w:rPr>
      </w:pPr>
      <w:bookmarkStart w:id="29" w:name="_Toc87442928"/>
      <w:bookmarkStart w:id="30" w:name="_Toc87957412"/>
      <w:bookmarkStart w:id="31" w:name="_Toc87958429"/>
      <w:bookmarkStart w:id="32" w:name="_Toc93051899"/>
      <w:bookmarkStart w:id="33" w:name="_Toc93052163"/>
      <w:r w:rsidRPr="009E4C2D">
        <w:rPr>
          <w:rFonts w:ascii="Arial" w:eastAsia="Arial" w:hAnsi="Arial" w:cs="Arial"/>
          <w:b/>
          <w:bCs/>
          <w:spacing w:val="-1"/>
          <w:sz w:val="24"/>
          <w:lang w:val="en-GB"/>
        </w:rPr>
        <w:t>List of Figures</w:t>
      </w:r>
      <w:bookmarkEnd w:id="27"/>
      <w:bookmarkEnd w:id="28"/>
      <w:bookmarkEnd w:id="29"/>
      <w:bookmarkEnd w:id="30"/>
      <w:bookmarkEnd w:id="31"/>
      <w:bookmarkEnd w:id="32"/>
      <w:bookmarkEnd w:id="33"/>
    </w:p>
    <w:p w14:paraId="29B373D3" w14:textId="77777777" w:rsidR="00032C85" w:rsidRPr="009E4C2D" w:rsidRDefault="00032C85" w:rsidP="00032C85">
      <w:pPr>
        <w:spacing w:line="276" w:lineRule="auto"/>
        <w:rPr>
          <w:rFonts w:eastAsia="Arial" w:cs="Arial"/>
          <w:lang w:val="en-GB"/>
        </w:rPr>
      </w:pPr>
    </w:p>
    <w:p w14:paraId="47973501" w14:textId="6C701BC2" w:rsidR="002F4F2B" w:rsidRPr="00003332" w:rsidRDefault="00BA75E9" w:rsidP="00003332">
      <w:pPr>
        <w:pStyle w:val="TableofFigures"/>
        <w:tabs>
          <w:tab w:val="right" w:leader="dot" w:pos="9655"/>
        </w:tabs>
        <w:spacing w:before="120" w:after="120"/>
        <w:rPr>
          <w:rFonts w:asciiTheme="minorHAnsi" w:eastAsiaTheme="minorEastAsia" w:hAnsiTheme="minorHAnsi"/>
          <w:noProof/>
          <w:sz w:val="20"/>
          <w:szCs w:val="20"/>
          <w:lang w:val="en-CA" w:eastAsia="en-CA"/>
        </w:rPr>
      </w:pPr>
      <w:r w:rsidRPr="009E4C2D">
        <w:rPr>
          <w:rFonts w:eastAsia="Arial" w:cs="Arial"/>
          <w:sz w:val="20"/>
          <w:szCs w:val="20"/>
          <w:lang w:val="en-GB"/>
        </w:rPr>
        <w:fldChar w:fldCharType="begin"/>
      </w:r>
      <w:r w:rsidRPr="009E4C2D">
        <w:rPr>
          <w:rFonts w:eastAsia="Arial" w:cs="Arial"/>
          <w:sz w:val="20"/>
          <w:szCs w:val="20"/>
          <w:lang w:val="en-GB"/>
        </w:rPr>
        <w:instrText xml:space="preserve"> TOC \h \z \c "Figure" </w:instrText>
      </w:r>
      <w:r w:rsidRPr="009E4C2D">
        <w:rPr>
          <w:rFonts w:eastAsia="Arial" w:cs="Arial"/>
          <w:sz w:val="20"/>
          <w:szCs w:val="20"/>
          <w:lang w:val="en-GB"/>
        </w:rPr>
        <w:fldChar w:fldCharType="separate"/>
      </w:r>
      <w:hyperlink w:anchor="_Toc90982635" w:history="1">
        <w:r w:rsidR="00003332">
          <w:rPr>
            <w:rStyle w:val="Hyperlink"/>
            <w:rFonts w:cs="Arial"/>
            <w:noProof/>
            <w:sz w:val="20"/>
            <w:szCs w:val="20"/>
          </w:rPr>
          <w:t>Figure 1: SCWR Concepts</w:t>
        </w:r>
        <w:r w:rsidR="002F4F2B" w:rsidRPr="00003332">
          <w:rPr>
            <w:noProof/>
            <w:webHidden/>
            <w:sz w:val="20"/>
            <w:szCs w:val="20"/>
          </w:rPr>
          <w:tab/>
        </w:r>
        <w:r w:rsidR="002F4F2B" w:rsidRPr="00003332">
          <w:rPr>
            <w:noProof/>
            <w:webHidden/>
            <w:sz w:val="20"/>
            <w:szCs w:val="20"/>
          </w:rPr>
          <w:fldChar w:fldCharType="begin"/>
        </w:r>
        <w:r w:rsidR="002F4F2B" w:rsidRPr="00003332">
          <w:rPr>
            <w:noProof/>
            <w:webHidden/>
            <w:sz w:val="20"/>
            <w:szCs w:val="20"/>
          </w:rPr>
          <w:instrText xml:space="preserve"> PAGEREF _Toc90982635 \h </w:instrText>
        </w:r>
        <w:r w:rsidR="002F4F2B" w:rsidRPr="00003332">
          <w:rPr>
            <w:noProof/>
            <w:webHidden/>
            <w:sz w:val="20"/>
            <w:szCs w:val="20"/>
          </w:rPr>
        </w:r>
        <w:r w:rsidR="002F4F2B" w:rsidRPr="00003332">
          <w:rPr>
            <w:noProof/>
            <w:webHidden/>
            <w:sz w:val="20"/>
            <w:szCs w:val="20"/>
          </w:rPr>
          <w:fldChar w:fldCharType="separate"/>
        </w:r>
        <w:r w:rsidR="00E5192C">
          <w:rPr>
            <w:noProof/>
            <w:webHidden/>
            <w:sz w:val="20"/>
            <w:szCs w:val="20"/>
          </w:rPr>
          <w:t>1</w:t>
        </w:r>
        <w:r w:rsidR="002F4F2B" w:rsidRPr="00003332">
          <w:rPr>
            <w:noProof/>
            <w:webHidden/>
            <w:sz w:val="20"/>
            <w:szCs w:val="20"/>
          </w:rPr>
          <w:fldChar w:fldCharType="end"/>
        </w:r>
      </w:hyperlink>
    </w:p>
    <w:p w14:paraId="0ED9300C" w14:textId="419D2996" w:rsidR="002F4F2B" w:rsidRPr="00003332" w:rsidRDefault="003E2518" w:rsidP="00003332">
      <w:pPr>
        <w:pStyle w:val="TableofFigures"/>
        <w:tabs>
          <w:tab w:val="right" w:leader="dot" w:pos="9655"/>
        </w:tabs>
        <w:spacing w:before="120" w:after="120"/>
        <w:rPr>
          <w:rFonts w:asciiTheme="minorHAnsi" w:eastAsiaTheme="minorEastAsia" w:hAnsiTheme="minorHAnsi"/>
          <w:noProof/>
          <w:sz w:val="20"/>
          <w:szCs w:val="20"/>
          <w:lang w:val="en-CA" w:eastAsia="en-CA"/>
        </w:rPr>
      </w:pPr>
      <w:hyperlink w:anchor="_Toc90982636" w:history="1">
        <w:r w:rsidR="002F4F2B" w:rsidRPr="00003332">
          <w:rPr>
            <w:rStyle w:val="Hyperlink"/>
            <w:rFonts w:cs="Arial"/>
            <w:noProof/>
            <w:sz w:val="20"/>
            <w:szCs w:val="20"/>
          </w:rPr>
          <w:t xml:space="preserve">Figure 2: SCWR Plant </w:t>
        </w:r>
        <w:r w:rsidR="002F4F2B" w:rsidRPr="00003332">
          <w:rPr>
            <w:rStyle w:val="Hyperlink"/>
            <w:rFonts w:cs="Arial"/>
            <w:noProof/>
            <w:sz w:val="20"/>
            <w:szCs w:val="20"/>
            <w:lang w:val="en-GB"/>
          </w:rPr>
          <w:t xml:space="preserve">Concepts </w:t>
        </w:r>
        <w:r w:rsidR="002F4F2B" w:rsidRPr="00003332">
          <w:rPr>
            <w:noProof/>
            <w:webHidden/>
            <w:sz w:val="20"/>
            <w:szCs w:val="20"/>
          </w:rPr>
          <w:tab/>
        </w:r>
        <w:r w:rsidR="002F4F2B" w:rsidRPr="00003332">
          <w:rPr>
            <w:noProof/>
            <w:webHidden/>
            <w:sz w:val="20"/>
            <w:szCs w:val="20"/>
          </w:rPr>
          <w:fldChar w:fldCharType="begin"/>
        </w:r>
        <w:r w:rsidR="002F4F2B" w:rsidRPr="00003332">
          <w:rPr>
            <w:noProof/>
            <w:webHidden/>
            <w:sz w:val="20"/>
            <w:szCs w:val="20"/>
          </w:rPr>
          <w:instrText xml:space="preserve"> PAGEREF _Toc90982636 \h </w:instrText>
        </w:r>
        <w:r w:rsidR="002F4F2B" w:rsidRPr="00003332">
          <w:rPr>
            <w:noProof/>
            <w:webHidden/>
            <w:sz w:val="20"/>
            <w:szCs w:val="20"/>
          </w:rPr>
        </w:r>
        <w:r w:rsidR="002F4F2B" w:rsidRPr="00003332">
          <w:rPr>
            <w:noProof/>
            <w:webHidden/>
            <w:sz w:val="20"/>
            <w:szCs w:val="20"/>
          </w:rPr>
          <w:fldChar w:fldCharType="separate"/>
        </w:r>
        <w:r w:rsidR="00E5192C">
          <w:rPr>
            <w:noProof/>
            <w:webHidden/>
            <w:sz w:val="20"/>
            <w:szCs w:val="20"/>
          </w:rPr>
          <w:t>3</w:t>
        </w:r>
        <w:r w:rsidR="002F4F2B" w:rsidRPr="00003332">
          <w:rPr>
            <w:noProof/>
            <w:webHidden/>
            <w:sz w:val="20"/>
            <w:szCs w:val="20"/>
          </w:rPr>
          <w:fldChar w:fldCharType="end"/>
        </w:r>
      </w:hyperlink>
    </w:p>
    <w:p w14:paraId="3D14F72E" w14:textId="57E065C0" w:rsidR="002F4F2B" w:rsidRPr="00003332" w:rsidRDefault="003E2518" w:rsidP="00003332">
      <w:pPr>
        <w:pStyle w:val="TableofFigures"/>
        <w:tabs>
          <w:tab w:val="right" w:leader="dot" w:pos="9655"/>
        </w:tabs>
        <w:spacing w:before="120" w:after="120"/>
        <w:rPr>
          <w:rFonts w:asciiTheme="minorHAnsi" w:eastAsiaTheme="minorEastAsia" w:hAnsiTheme="minorHAnsi"/>
          <w:noProof/>
          <w:sz w:val="20"/>
          <w:szCs w:val="20"/>
          <w:lang w:val="en-CA" w:eastAsia="en-CA"/>
        </w:rPr>
      </w:pPr>
      <w:hyperlink w:anchor="_Toc90982637" w:history="1">
        <w:r w:rsidR="002F4F2B" w:rsidRPr="00003332">
          <w:rPr>
            <w:rStyle w:val="Hyperlink"/>
            <w:rFonts w:cs="Arial"/>
            <w:noProof/>
            <w:sz w:val="20"/>
            <w:szCs w:val="20"/>
          </w:rPr>
          <w:t xml:space="preserve">Figure 3: </w:t>
        </w:r>
        <w:r w:rsidR="002F4F2B" w:rsidRPr="00003332">
          <w:rPr>
            <w:rStyle w:val="Hyperlink"/>
            <w:rFonts w:cs="Arial"/>
            <w:noProof/>
            <w:sz w:val="20"/>
            <w:szCs w:val="20"/>
            <w:lang w:eastAsia="ja-JP"/>
          </w:rPr>
          <w:t>Thermal-Spectrum SCWR Core Configurations</w:t>
        </w:r>
        <w:r w:rsidR="002F4F2B" w:rsidRPr="00003332">
          <w:rPr>
            <w:rStyle w:val="Hyperlink"/>
            <w:rFonts w:cs="Arial"/>
            <w:noProof/>
            <w:sz w:val="20"/>
            <w:szCs w:val="20"/>
            <w:lang w:val="en-GB"/>
          </w:rPr>
          <w:t xml:space="preserve"> </w:t>
        </w:r>
        <w:r w:rsidR="002F4F2B" w:rsidRPr="00003332">
          <w:rPr>
            <w:noProof/>
            <w:webHidden/>
            <w:sz w:val="20"/>
            <w:szCs w:val="20"/>
          </w:rPr>
          <w:tab/>
        </w:r>
        <w:r w:rsidR="002F4F2B" w:rsidRPr="00003332">
          <w:rPr>
            <w:noProof/>
            <w:webHidden/>
            <w:sz w:val="20"/>
            <w:szCs w:val="20"/>
          </w:rPr>
          <w:fldChar w:fldCharType="begin"/>
        </w:r>
        <w:r w:rsidR="002F4F2B" w:rsidRPr="00003332">
          <w:rPr>
            <w:noProof/>
            <w:webHidden/>
            <w:sz w:val="20"/>
            <w:szCs w:val="20"/>
          </w:rPr>
          <w:instrText xml:space="preserve"> PAGEREF _Toc90982637 \h </w:instrText>
        </w:r>
        <w:r w:rsidR="002F4F2B" w:rsidRPr="00003332">
          <w:rPr>
            <w:noProof/>
            <w:webHidden/>
            <w:sz w:val="20"/>
            <w:szCs w:val="20"/>
          </w:rPr>
        </w:r>
        <w:r w:rsidR="002F4F2B" w:rsidRPr="00003332">
          <w:rPr>
            <w:noProof/>
            <w:webHidden/>
            <w:sz w:val="20"/>
            <w:szCs w:val="20"/>
          </w:rPr>
          <w:fldChar w:fldCharType="separate"/>
        </w:r>
        <w:r w:rsidR="00E5192C">
          <w:rPr>
            <w:noProof/>
            <w:webHidden/>
            <w:sz w:val="20"/>
            <w:szCs w:val="20"/>
          </w:rPr>
          <w:t>4</w:t>
        </w:r>
        <w:r w:rsidR="002F4F2B" w:rsidRPr="00003332">
          <w:rPr>
            <w:noProof/>
            <w:webHidden/>
            <w:sz w:val="20"/>
            <w:szCs w:val="20"/>
          </w:rPr>
          <w:fldChar w:fldCharType="end"/>
        </w:r>
      </w:hyperlink>
    </w:p>
    <w:p w14:paraId="685B69BD" w14:textId="2A8B6ED1" w:rsidR="002F4F2B" w:rsidRPr="00003332" w:rsidRDefault="003E2518" w:rsidP="00003332">
      <w:pPr>
        <w:pStyle w:val="TableofFigures"/>
        <w:tabs>
          <w:tab w:val="right" w:leader="dot" w:pos="9655"/>
        </w:tabs>
        <w:spacing w:before="120" w:after="120"/>
        <w:rPr>
          <w:rFonts w:asciiTheme="minorHAnsi" w:eastAsiaTheme="minorEastAsia" w:hAnsiTheme="minorHAnsi"/>
          <w:noProof/>
          <w:sz w:val="20"/>
          <w:szCs w:val="20"/>
          <w:lang w:val="en-CA" w:eastAsia="en-CA"/>
        </w:rPr>
      </w:pPr>
      <w:hyperlink w:anchor="_Toc90982638" w:history="1">
        <w:r w:rsidR="002F4F2B" w:rsidRPr="00003332">
          <w:rPr>
            <w:rStyle w:val="Hyperlink"/>
            <w:rFonts w:cs="Arial"/>
            <w:noProof/>
            <w:sz w:val="20"/>
            <w:szCs w:val="20"/>
          </w:rPr>
          <w:t xml:space="preserve">Figure 4: </w:t>
        </w:r>
        <w:r w:rsidR="002F4F2B" w:rsidRPr="00003332">
          <w:rPr>
            <w:rStyle w:val="Hyperlink"/>
            <w:rFonts w:cs="Arial"/>
            <w:noProof/>
            <w:sz w:val="20"/>
            <w:szCs w:val="20"/>
            <w:lang w:eastAsia="ja-JP"/>
          </w:rPr>
          <w:t>Mixed- and Fast-Spec</w:t>
        </w:r>
        <w:r w:rsidR="00003332">
          <w:rPr>
            <w:rStyle w:val="Hyperlink"/>
            <w:rFonts w:cs="Arial"/>
            <w:noProof/>
            <w:sz w:val="20"/>
            <w:szCs w:val="20"/>
            <w:lang w:eastAsia="ja-JP"/>
          </w:rPr>
          <w:t>trum SCWR Core Configurations</w:t>
        </w:r>
        <w:r w:rsidR="002F4F2B" w:rsidRPr="00003332">
          <w:rPr>
            <w:noProof/>
            <w:webHidden/>
            <w:sz w:val="20"/>
            <w:szCs w:val="20"/>
          </w:rPr>
          <w:tab/>
        </w:r>
        <w:r w:rsidR="002F4F2B" w:rsidRPr="00003332">
          <w:rPr>
            <w:noProof/>
            <w:webHidden/>
            <w:sz w:val="20"/>
            <w:szCs w:val="20"/>
          </w:rPr>
          <w:fldChar w:fldCharType="begin"/>
        </w:r>
        <w:r w:rsidR="002F4F2B" w:rsidRPr="00003332">
          <w:rPr>
            <w:noProof/>
            <w:webHidden/>
            <w:sz w:val="20"/>
            <w:szCs w:val="20"/>
          </w:rPr>
          <w:instrText xml:space="preserve"> PAGEREF _Toc90982638 \h </w:instrText>
        </w:r>
        <w:r w:rsidR="002F4F2B" w:rsidRPr="00003332">
          <w:rPr>
            <w:noProof/>
            <w:webHidden/>
            <w:sz w:val="20"/>
            <w:szCs w:val="20"/>
          </w:rPr>
        </w:r>
        <w:r w:rsidR="002F4F2B" w:rsidRPr="00003332">
          <w:rPr>
            <w:noProof/>
            <w:webHidden/>
            <w:sz w:val="20"/>
            <w:szCs w:val="20"/>
          </w:rPr>
          <w:fldChar w:fldCharType="separate"/>
        </w:r>
        <w:r w:rsidR="00E5192C">
          <w:rPr>
            <w:noProof/>
            <w:webHidden/>
            <w:sz w:val="20"/>
            <w:szCs w:val="20"/>
          </w:rPr>
          <w:t>4</w:t>
        </w:r>
        <w:r w:rsidR="002F4F2B" w:rsidRPr="00003332">
          <w:rPr>
            <w:noProof/>
            <w:webHidden/>
            <w:sz w:val="20"/>
            <w:szCs w:val="20"/>
          </w:rPr>
          <w:fldChar w:fldCharType="end"/>
        </w:r>
      </w:hyperlink>
    </w:p>
    <w:p w14:paraId="15F4632F" w14:textId="6DA40349" w:rsidR="002F4F2B" w:rsidRPr="00003332" w:rsidRDefault="003E2518" w:rsidP="00003332">
      <w:pPr>
        <w:pStyle w:val="TableofFigures"/>
        <w:tabs>
          <w:tab w:val="right" w:leader="dot" w:pos="9655"/>
        </w:tabs>
        <w:spacing w:before="120" w:after="120"/>
        <w:rPr>
          <w:rFonts w:asciiTheme="minorHAnsi" w:eastAsiaTheme="minorEastAsia" w:hAnsiTheme="minorHAnsi"/>
          <w:noProof/>
          <w:sz w:val="20"/>
          <w:szCs w:val="20"/>
          <w:lang w:val="en-CA" w:eastAsia="en-CA"/>
        </w:rPr>
      </w:pPr>
      <w:hyperlink w:anchor="_Toc90982639" w:history="1">
        <w:r w:rsidR="002F4F2B" w:rsidRPr="00003332">
          <w:rPr>
            <w:rStyle w:val="Hyperlink"/>
            <w:rFonts w:cs="Arial"/>
            <w:noProof/>
            <w:sz w:val="20"/>
            <w:szCs w:val="20"/>
          </w:rPr>
          <w:t xml:space="preserve">Figure 5: </w:t>
        </w:r>
        <w:r w:rsidR="002F4F2B" w:rsidRPr="00003332">
          <w:rPr>
            <w:rStyle w:val="Hyperlink"/>
            <w:rFonts w:cs="Arial"/>
            <w:noProof/>
            <w:sz w:val="20"/>
            <w:szCs w:val="20"/>
            <w:lang w:eastAsia="ja-JP"/>
          </w:rPr>
          <w:t>Ther</w:t>
        </w:r>
        <w:r w:rsidR="00003332">
          <w:rPr>
            <w:rStyle w:val="Hyperlink"/>
            <w:rFonts w:cs="Arial"/>
            <w:noProof/>
            <w:sz w:val="20"/>
            <w:szCs w:val="20"/>
            <w:lang w:eastAsia="ja-JP"/>
          </w:rPr>
          <w:t>mal-Spectrum SCWR Fuel Concepts</w:t>
        </w:r>
        <w:r w:rsidR="002F4F2B" w:rsidRPr="00003332">
          <w:rPr>
            <w:noProof/>
            <w:webHidden/>
            <w:sz w:val="20"/>
            <w:szCs w:val="20"/>
          </w:rPr>
          <w:tab/>
        </w:r>
        <w:r w:rsidR="002F4F2B" w:rsidRPr="00003332">
          <w:rPr>
            <w:noProof/>
            <w:webHidden/>
            <w:sz w:val="20"/>
            <w:szCs w:val="20"/>
          </w:rPr>
          <w:fldChar w:fldCharType="begin"/>
        </w:r>
        <w:r w:rsidR="002F4F2B" w:rsidRPr="00003332">
          <w:rPr>
            <w:noProof/>
            <w:webHidden/>
            <w:sz w:val="20"/>
            <w:szCs w:val="20"/>
          </w:rPr>
          <w:instrText xml:space="preserve"> PAGEREF _Toc90982639 \h </w:instrText>
        </w:r>
        <w:r w:rsidR="002F4F2B" w:rsidRPr="00003332">
          <w:rPr>
            <w:noProof/>
            <w:webHidden/>
            <w:sz w:val="20"/>
            <w:szCs w:val="20"/>
          </w:rPr>
        </w:r>
        <w:r w:rsidR="002F4F2B" w:rsidRPr="00003332">
          <w:rPr>
            <w:noProof/>
            <w:webHidden/>
            <w:sz w:val="20"/>
            <w:szCs w:val="20"/>
          </w:rPr>
          <w:fldChar w:fldCharType="separate"/>
        </w:r>
        <w:r w:rsidR="00E5192C">
          <w:rPr>
            <w:noProof/>
            <w:webHidden/>
            <w:sz w:val="20"/>
            <w:szCs w:val="20"/>
          </w:rPr>
          <w:t>7</w:t>
        </w:r>
        <w:r w:rsidR="002F4F2B" w:rsidRPr="00003332">
          <w:rPr>
            <w:noProof/>
            <w:webHidden/>
            <w:sz w:val="20"/>
            <w:szCs w:val="20"/>
          </w:rPr>
          <w:fldChar w:fldCharType="end"/>
        </w:r>
      </w:hyperlink>
    </w:p>
    <w:p w14:paraId="5B8DCEA6" w14:textId="65C0A0AF" w:rsidR="002F4F2B" w:rsidRPr="00003332" w:rsidRDefault="003E2518" w:rsidP="00003332">
      <w:pPr>
        <w:pStyle w:val="TableofFigures"/>
        <w:tabs>
          <w:tab w:val="right" w:leader="dot" w:pos="9655"/>
        </w:tabs>
        <w:spacing w:before="120" w:after="120"/>
        <w:rPr>
          <w:rFonts w:asciiTheme="minorHAnsi" w:eastAsiaTheme="minorEastAsia" w:hAnsiTheme="minorHAnsi"/>
          <w:noProof/>
          <w:sz w:val="20"/>
          <w:szCs w:val="20"/>
          <w:lang w:val="en-CA" w:eastAsia="en-CA"/>
        </w:rPr>
      </w:pPr>
      <w:hyperlink w:anchor="_Toc90982640" w:history="1">
        <w:r w:rsidR="002F4F2B" w:rsidRPr="00003332">
          <w:rPr>
            <w:rStyle w:val="Hyperlink"/>
            <w:rFonts w:cs="Arial"/>
            <w:noProof/>
            <w:sz w:val="20"/>
            <w:szCs w:val="20"/>
          </w:rPr>
          <w:t>Figure 6: Mixed</w:t>
        </w:r>
        <w:r w:rsidR="002F4F2B" w:rsidRPr="00003332">
          <w:rPr>
            <w:rStyle w:val="Hyperlink"/>
            <w:rFonts w:cs="Arial"/>
            <w:noProof/>
            <w:sz w:val="20"/>
            <w:szCs w:val="20"/>
            <w:lang w:eastAsia="ja-JP"/>
          </w:rPr>
          <w:t>- and Fast-Spectrum SCWR Fuel Concepts</w:t>
        </w:r>
        <w:r w:rsidR="002F4F2B" w:rsidRPr="00003332">
          <w:rPr>
            <w:noProof/>
            <w:webHidden/>
            <w:sz w:val="20"/>
            <w:szCs w:val="20"/>
          </w:rPr>
          <w:tab/>
        </w:r>
        <w:r w:rsidR="002F4F2B" w:rsidRPr="00003332">
          <w:rPr>
            <w:noProof/>
            <w:webHidden/>
            <w:sz w:val="20"/>
            <w:szCs w:val="20"/>
          </w:rPr>
          <w:fldChar w:fldCharType="begin"/>
        </w:r>
        <w:r w:rsidR="002F4F2B" w:rsidRPr="00003332">
          <w:rPr>
            <w:noProof/>
            <w:webHidden/>
            <w:sz w:val="20"/>
            <w:szCs w:val="20"/>
          </w:rPr>
          <w:instrText xml:space="preserve"> PAGEREF _Toc90982640 \h </w:instrText>
        </w:r>
        <w:r w:rsidR="002F4F2B" w:rsidRPr="00003332">
          <w:rPr>
            <w:noProof/>
            <w:webHidden/>
            <w:sz w:val="20"/>
            <w:szCs w:val="20"/>
          </w:rPr>
        </w:r>
        <w:r w:rsidR="002F4F2B" w:rsidRPr="00003332">
          <w:rPr>
            <w:noProof/>
            <w:webHidden/>
            <w:sz w:val="20"/>
            <w:szCs w:val="20"/>
          </w:rPr>
          <w:fldChar w:fldCharType="separate"/>
        </w:r>
        <w:r w:rsidR="00E5192C">
          <w:rPr>
            <w:noProof/>
            <w:webHidden/>
            <w:sz w:val="20"/>
            <w:szCs w:val="20"/>
          </w:rPr>
          <w:t>8</w:t>
        </w:r>
        <w:r w:rsidR="002F4F2B" w:rsidRPr="00003332">
          <w:rPr>
            <w:noProof/>
            <w:webHidden/>
            <w:sz w:val="20"/>
            <w:szCs w:val="20"/>
          </w:rPr>
          <w:fldChar w:fldCharType="end"/>
        </w:r>
      </w:hyperlink>
    </w:p>
    <w:p w14:paraId="6A3DA891" w14:textId="42A03719" w:rsidR="002F4F2B" w:rsidRPr="00003332" w:rsidRDefault="003E2518" w:rsidP="00003332">
      <w:pPr>
        <w:pStyle w:val="TableofFigures"/>
        <w:tabs>
          <w:tab w:val="right" w:leader="dot" w:pos="9655"/>
        </w:tabs>
        <w:spacing w:before="120" w:after="120"/>
        <w:rPr>
          <w:rFonts w:asciiTheme="minorHAnsi" w:eastAsiaTheme="minorEastAsia" w:hAnsiTheme="minorHAnsi"/>
          <w:noProof/>
          <w:sz w:val="20"/>
          <w:szCs w:val="20"/>
          <w:lang w:val="en-CA" w:eastAsia="en-CA"/>
        </w:rPr>
      </w:pPr>
      <w:hyperlink w:anchor="_Toc90982641" w:history="1">
        <w:r w:rsidR="002F4F2B" w:rsidRPr="00003332">
          <w:rPr>
            <w:rStyle w:val="Hyperlink"/>
            <w:rFonts w:cs="Arial"/>
            <w:noProof/>
            <w:sz w:val="20"/>
            <w:szCs w:val="20"/>
          </w:rPr>
          <w:t>Figure 7: PR&amp;PP Relevant System Elements at a SCWR Reactor Site</w:t>
        </w:r>
        <w:r w:rsidR="002F4F2B" w:rsidRPr="00003332">
          <w:rPr>
            <w:noProof/>
            <w:webHidden/>
            <w:sz w:val="20"/>
            <w:szCs w:val="20"/>
          </w:rPr>
          <w:tab/>
        </w:r>
        <w:r w:rsidR="002F4F2B" w:rsidRPr="00003332">
          <w:rPr>
            <w:noProof/>
            <w:webHidden/>
            <w:sz w:val="20"/>
            <w:szCs w:val="20"/>
          </w:rPr>
          <w:fldChar w:fldCharType="begin"/>
        </w:r>
        <w:r w:rsidR="002F4F2B" w:rsidRPr="00003332">
          <w:rPr>
            <w:noProof/>
            <w:webHidden/>
            <w:sz w:val="20"/>
            <w:szCs w:val="20"/>
          </w:rPr>
          <w:instrText xml:space="preserve"> PAGEREF _Toc90982641 \h </w:instrText>
        </w:r>
        <w:r w:rsidR="002F4F2B" w:rsidRPr="00003332">
          <w:rPr>
            <w:noProof/>
            <w:webHidden/>
            <w:sz w:val="20"/>
            <w:szCs w:val="20"/>
          </w:rPr>
        </w:r>
        <w:r w:rsidR="002F4F2B" w:rsidRPr="00003332">
          <w:rPr>
            <w:noProof/>
            <w:webHidden/>
            <w:sz w:val="20"/>
            <w:szCs w:val="20"/>
          </w:rPr>
          <w:fldChar w:fldCharType="separate"/>
        </w:r>
        <w:r w:rsidR="00E5192C">
          <w:rPr>
            <w:noProof/>
            <w:webHidden/>
            <w:sz w:val="20"/>
            <w:szCs w:val="20"/>
          </w:rPr>
          <w:t>16</w:t>
        </w:r>
        <w:r w:rsidR="002F4F2B" w:rsidRPr="00003332">
          <w:rPr>
            <w:noProof/>
            <w:webHidden/>
            <w:sz w:val="20"/>
            <w:szCs w:val="20"/>
          </w:rPr>
          <w:fldChar w:fldCharType="end"/>
        </w:r>
      </w:hyperlink>
    </w:p>
    <w:p w14:paraId="5A78C2F4" w14:textId="0847753F" w:rsidR="002F4F2B" w:rsidRPr="00003332" w:rsidRDefault="003E2518" w:rsidP="00003332">
      <w:pPr>
        <w:pStyle w:val="TableofFigures"/>
        <w:tabs>
          <w:tab w:val="right" w:leader="dot" w:pos="9655"/>
        </w:tabs>
        <w:spacing w:before="120" w:after="120"/>
        <w:rPr>
          <w:rFonts w:asciiTheme="minorHAnsi" w:eastAsiaTheme="minorEastAsia" w:hAnsiTheme="minorHAnsi"/>
          <w:noProof/>
          <w:sz w:val="20"/>
          <w:szCs w:val="20"/>
          <w:lang w:val="en-CA" w:eastAsia="en-CA"/>
        </w:rPr>
      </w:pPr>
      <w:hyperlink w:anchor="_Toc90982642" w:history="1">
        <w:r w:rsidR="002F4F2B" w:rsidRPr="00003332">
          <w:rPr>
            <w:rStyle w:val="Hyperlink"/>
            <w:rFonts w:cs="Arial"/>
            <w:noProof/>
            <w:sz w:val="20"/>
            <w:szCs w:val="20"/>
          </w:rPr>
          <w:t>Figure 8: System Elements for all SCWR types</w:t>
        </w:r>
        <w:r w:rsidR="002F4F2B" w:rsidRPr="00003332">
          <w:rPr>
            <w:noProof/>
            <w:webHidden/>
            <w:sz w:val="20"/>
            <w:szCs w:val="20"/>
          </w:rPr>
          <w:tab/>
        </w:r>
        <w:r w:rsidR="002F4F2B" w:rsidRPr="00003332">
          <w:rPr>
            <w:noProof/>
            <w:webHidden/>
            <w:sz w:val="20"/>
            <w:szCs w:val="20"/>
          </w:rPr>
          <w:fldChar w:fldCharType="begin"/>
        </w:r>
        <w:r w:rsidR="002F4F2B" w:rsidRPr="00003332">
          <w:rPr>
            <w:noProof/>
            <w:webHidden/>
            <w:sz w:val="20"/>
            <w:szCs w:val="20"/>
          </w:rPr>
          <w:instrText xml:space="preserve"> PAGEREF _Toc90982642 \h </w:instrText>
        </w:r>
        <w:r w:rsidR="002F4F2B" w:rsidRPr="00003332">
          <w:rPr>
            <w:noProof/>
            <w:webHidden/>
            <w:sz w:val="20"/>
            <w:szCs w:val="20"/>
          </w:rPr>
        </w:r>
        <w:r w:rsidR="002F4F2B" w:rsidRPr="00003332">
          <w:rPr>
            <w:noProof/>
            <w:webHidden/>
            <w:sz w:val="20"/>
            <w:szCs w:val="20"/>
          </w:rPr>
          <w:fldChar w:fldCharType="separate"/>
        </w:r>
        <w:r w:rsidR="00E5192C">
          <w:rPr>
            <w:noProof/>
            <w:webHidden/>
            <w:sz w:val="20"/>
            <w:szCs w:val="20"/>
          </w:rPr>
          <w:t>17</w:t>
        </w:r>
        <w:r w:rsidR="002F4F2B" w:rsidRPr="00003332">
          <w:rPr>
            <w:noProof/>
            <w:webHidden/>
            <w:sz w:val="20"/>
            <w:szCs w:val="20"/>
          </w:rPr>
          <w:fldChar w:fldCharType="end"/>
        </w:r>
      </w:hyperlink>
    </w:p>
    <w:p w14:paraId="65DBE347" w14:textId="48195109" w:rsidR="002F4F2B" w:rsidRPr="00003332" w:rsidRDefault="003E2518" w:rsidP="00003332">
      <w:pPr>
        <w:pStyle w:val="TableofFigures"/>
        <w:tabs>
          <w:tab w:val="right" w:leader="dot" w:pos="9655"/>
        </w:tabs>
        <w:spacing w:before="120" w:after="120"/>
        <w:rPr>
          <w:rFonts w:asciiTheme="minorHAnsi" w:eastAsiaTheme="minorEastAsia" w:hAnsiTheme="minorHAnsi"/>
          <w:noProof/>
          <w:sz w:val="20"/>
          <w:szCs w:val="20"/>
          <w:lang w:val="en-CA" w:eastAsia="en-CA"/>
        </w:rPr>
      </w:pPr>
      <w:hyperlink w:anchor="_Toc90982643" w:history="1">
        <w:r w:rsidR="002F4F2B" w:rsidRPr="00003332">
          <w:rPr>
            <w:rStyle w:val="Hyperlink"/>
            <w:rFonts w:cs="Arial"/>
            <w:noProof/>
            <w:sz w:val="20"/>
            <w:szCs w:val="20"/>
          </w:rPr>
          <w:t>Figure 9:</w:t>
        </w:r>
        <w:r w:rsidR="002F4F2B" w:rsidRPr="00003332">
          <w:rPr>
            <w:rStyle w:val="Hyperlink"/>
            <w:rFonts w:eastAsia="Times New Roman" w:cs="Arial"/>
            <w:noProof/>
            <w:sz w:val="20"/>
            <w:szCs w:val="20"/>
            <w:lang w:eastAsia="ru-RU"/>
          </w:rPr>
          <w:t xml:space="preserve"> VVER-SCP-600 SNF reprocessing </w:t>
        </w:r>
        <w:r w:rsidR="002F4F2B" w:rsidRPr="00003332">
          <w:rPr>
            <w:noProof/>
            <w:webHidden/>
            <w:sz w:val="20"/>
            <w:szCs w:val="20"/>
          </w:rPr>
          <w:tab/>
        </w:r>
        <w:r w:rsidR="002F4F2B" w:rsidRPr="00003332">
          <w:rPr>
            <w:noProof/>
            <w:webHidden/>
            <w:sz w:val="20"/>
            <w:szCs w:val="20"/>
          </w:rPr>
          <w:fldChar w:fldCharType="begin"/>
        </w:r>
        <w:r w:rsidR="002F4F2B" w:rsidRPr="00003332">
          <w:rPr>
            <w:noProof/>
            <w:webHidden/>
            <w:sz w:val="20"/>
            <w:szCs w:val="20"/>
          </w:rPr>
          <w:instrText xml:space="preserve"> PAGEREF _Toc90982643 \h </w:instrText>
        </w:r>
        <w:r w:rsidR="002F4F2B" w:rsidRPr="00003332">
          <w:rPr>
            <w:noProof/>
            <w:webHidden/>
            <w:sz w:val="20"/>
            <w:szCs w:val="20"/>
          </w:rPr>
        </w:r>
        <w:r w:rsidR="002F4F2B" w:rsidRPr="00003332">
          <w:rPr>
            <w:noProof/>
            <w:webHidden/>
            <w:sz w:val="20"/>
            <w:szCs w:val="20"/>
          </w:rPr>
          <w:fldChar w:fldCharType="separate"/>
        </w:r>
        <w:r w:rsidR="00E5192C">
          <w:rPr>
            <w:noProof/>
            <w:webHidden/>
            <w:sz w:val="20"/>
            <w:szCs w:val="20"/>
          </w:rPr>
          <w:t>18</w:t>
        </w:r>
        <w:r w:rsidR="002F4F2B" w:rsidRPr="00003332">
          <w:rPr>
            <w:noProof/>
            <w:webHidden/>
            <w:sz w:val="20"/>
            <w:szCs w:val="20"/>
          </w:rPr>
          <w:fldChar w:fldCharType="end"/>
        </w:r>
      </w:hyperlink>
    </w:p>
    <w:p w14:paraId="3FAB166D" w14:textId="455C90A6" w:rsidR="002F4F2B" w:rsidRDefault="003E2518" w:rsidP="00003332">
      <w:pPr>
        <w:pStyle w:val="TableofFigures"/>
        <w:tabs>
          <w:tab w:val="right" w:leader="dot" w:pos="9655"/>
        </w:tabs>
        <w:spacing w:before="120" w:after="120"/>
        <w:rPr>
          <w:rFonts w:asciiTheme="minorHAnsi" w:eastAsiaTheme="minorEastAsia" w:hAnsiTheme="minorHAnsi"/>
          <w:noProof/>
          <w:lang w:val="en-CA" w:eastAsia="en-CA"/>
        </w:rPr>
      </w:pPr>
      <w:hyperlink w:anchor="_Toc90982644" w:history="1">
        <w:r w:rsidR="002F4F2B" w:rsidRPr="00003332">
          <w:rPr>
            <w:rStyle w:val="Hyperlink"/>
            <w:rFonts w:cs="Arial"/>
            <w:noProof/>
            <w:sz w:val="20"/>
            <w:szCs w:val="20"/>
          </w:rPr>
          <w:t xml:space="preserve">Figure 10: System Elements of the </w:t>
        </w:r>
        <w:r w:rsidR="002F4F2B" w:rsidRPr="00003332">
          <w:rPr>
            <w:rStyle w:val="Hyperlink"/>
            <w:rFonts w:eastAsia="Times New Roman" w:cs="Arial"/>
            <w:noProof/>
            <w:sz w:val="20"/>
            <w:szCs w:val="20"/>
            <w:lang w:eastAsia="ru-RU"/>
          </w:rPr>
          <w:t>VVER-SCP-600</w:t>
        </w:r>
        <w:r w:rsidR="002F4F2B" w:rsidRPr="00003332">
          <w:rPr>
            <w:noProof/>
            <w:webHidden/>
            <w:sz w:val="20"/>
            <w:szCs w:val="20"/>
          </w:rPr>
          <w:tab/>
        </w:r>
        <w:r w:rsidR="002F4F2B" w:rsidRPr="00003332">
          <w:rPr>
            <w:noProof/>
            <w:webHidden/>
            <w:sz w:val="20"/>
            <w:szCs w:val="20"/>
          </w:rPr>
          <w:fldChar w:fldCharType="begin"/>
        </w:r>
        <w:r w:rsidR="002F4F2B" w:rsidRPr="00003332">
          <w:rPr>
            <w:noProof/>
            <w:webHidden/>
            <w:sz w:val="20"/>
            <w:szCs w:val="20"/>
          </w:rPr>
          <w:instrText xml:space="preserve"> PAGEREF _Toc90982644 \h </w:instrText>
        </w:r>
        <w:r w:rsidR="002F4F2B" w:rsidRPr="00003332">
          <w:rPr>
            <w:noProof/>
            <w:webHidden/>
            <w:sz w:val="20"/>
            <w:szCs w:val="20"/>
          </w:rPr>
        </w:r>
        <w:r w:rsidR="002F4F2B" w:rsidRPr="00003332">
          <w:rPr>
            <w:noProof/>
            <w:webHidden/>
            <w:sz w:val="20"/>
            <w:szCs w:val="20"/>
          </w:rPr>
          <w:fldChar w:fldCharType="separate"/>
        </w:r>
        <w:r w:rsidR="00E5192C">
          <w:rPr>
            <w:noProof/>
            <w:webHidden/>
            <w:sz w:val="20"/>
            <w:szCs w:val="20"/>
          </w:rPr>
          <w:t>19</w:t>
        </w:r>
        <w:r w:rsidR="002F4F2B" w:rsidRPr="00003332">
          <w:rPr>
            <w:noProof/>
            <w:webHidden/>
            <w:sz w:val="20"/>
            <w:szCs w:val="20"/>
          </w:rPr>
          <w:fldChar w:fldCharType="end"/>
        </w:r>
      </w:hyperlink>
    </w:p>
    <w:p w14:paraId="6DB78140" w14:textId="77777777" w:rsidR="00032C85" w:rsidRPr="00497F73" w:rsidRDefault="00BA75E9" w:rsidP="009E4C2D">
      <w:pPr>
        <w:spacing w:line="360" w:lineRule="auto"/>
        <w:rPr>
          <w:rFonts w:eastAsia="Arial" w:cs="Arial"/>
          <w:lang w:val="en-GB"/>
        </w:rPr>
      </w:pPr>
      <w:r w:rsidRPr="009E4C2D">
        <w:rPr>
          <w:rFonts w:ascii="Arial" w:eastAsia="Arial" w:hAnsi="Arial" w:cs="Arial"/>
          <w:sz w:val="20"/>
          <w:szCs w:val="20"/>
          <w:lang w:val="en-GB"/>
        </w:rPr>
        <w:fldChar w:fldCharType="end"/>
      </w:r>
    </w:p>
    <w:p w14:paraId="33E6774D" w14:textId="77777777" w:rsidR="00032C85" w:rsidRDefault="00032C85" w:rsidP="00032C85">
      <w:pPr>
        <w:tabs>
          <w:tab w:val="left" w:pos="861"/>
        </w:tabs>
        <w:spacing w:before="240"/>
        <w:outlineLvl w:val="0"/>
        <w:rPr>
          <w:rFonts w:ascii="Arial" w:eastAsia="Arial" w:hAnsi="Arial" w:cs="Arial"/>
          <w:b/>
          <w:bCs/>
          <w:spacing w:val="-1"/>
          <w:sz w:val="24"/>
          <w:lang w:val="en-GB"/>
        </w:rPr>
      </w:pPr>
      <w:bookmarkStart w:id="34" w:name="_Toc85468081"/>
      <w:bookmarkStart w:id="35" w:name="_Toc87431515"/>
      <w:bookmarkStart w:id="36" w:name="_Toc87442929"/>
      <w:bookmarkStart w:id="37" w:name="_Toc87957413"/>
      <w:bookmarkStart w:id="38" w:name="_Toc87958430"/>
      <w:bookmarkStart w:id="39" w:name="_Toc93051900"/>
      <w:bookmarkStart w:id="40" w:name="_Toc93052164"/>
      <w:r w:rsidRPr="003F50E6">
        <w:rPr>
          <w:rFonts w:ascii="Arial" w:eastAsia="Arial" w:hAnsi="Arial" w:cs="Arial"/>
          <w:b/>
          <w:bCs/>
          <w:spacing w:val="-1"/>
          <w:sz w:val="24"/>
          <w:lang w:val="en-GB"/>
        </w:rPr>
        <w:t>List of Tables</w:t>
      </w:r>
      <w:bookmarkEnd w:id="34"/>
      <w:bookmarkEnd w:id="35"/>
      <w:bookmarkEnd w:id="36"/>
      <w:bookmarkEnd w:id="37"/>
      <w:bookmarkEnd w:id="38"/>
      <w:bookmarkEnd w:id="39"/>
      <w:bookmarkEnd w:id="40"/>
    </w:p>
    <w:p w14:paraId="5C4B5473" w14:textId="77777777" w:rsidR="00C5006C" w:rsidRDefault="00C5006C" w:rsidP="00032C85">
      <w:pPr>
        <w:tabs>
          <w:tab w:val="left" w:pos="861"/>
        </w:tabs>
        <w:spacing w:before="240"/>
        <w:outlineLvl w:val="0"/>
        <w:rPr>
          <w:rFonts w:ascii="Arial" w:eastAsia="Arial" w:hAnsi="Arial" w:cs="Arial"/>
          <w:b/>
          <w:bCs/>
          <w:spacing w:val="-1"/>
          <w:sz w:val="24"/>
          <w:lang w:val="en-GB"/>
        </w:rPr>
      </w:pPr>
    </w:p>
    <w:p w14:paraId="48ED7518" w14:textId="4B353813" w:rsidR="002F4F2B" w:rsidRPr="00003332" w:rsidRDefault="002C448B" w:rsidP="00003332">
      <w:pPr>
        <w:pStyle w:val="TableofFigures"/>
        <w:tabs>
          <w:tab w:val="right" w:leader="dot" w:pos="9655"/>
        </w:tabs>
        <w:spacing w:before="120" w:after="120"/>
        <w:rPr>
          <w:rFonts w:asciiTheme="minorHAnsi" w:eastAsiaTheme="minorEastAsia" w:hAnsiTheme="minorHAnsi"/>
          <w:noProof/>
          <w:sz w:val="20"/>
          <w:szCs w:val="20"/>
          <w:lang w:val="en-CA" w:eastAsia="en-CA"/>
        </w:rPr>
      </w:pPr>
      <w:r>
        <w:rPr>
          <w:rFonts w:eastAsia="Arial" w:cs="Arial"/>
          <w:sz w:val="20"/>
          <w:szCs w:val="20"/>
          <w:lang w:val="en-GB"/>
        </w:rPr>
        <w:fldChar w:fldCharType="begin"/>
      </w:r>
      <w:r>
        <w:rPr>
          <w:rFonts w:eastAsia="Arial" w:cs="Arial"/>
          <w:sz w:val="20"/>
          <w:szCs w:val="20"/>
          <w:lang w:val="en-GB"/>
        </w:rPr>
        <w:instrText xml:space="preserve"> TOC \h \z \c "Table" </w:instrText>
      </w:r>
      <w:r>
        <w:rPr>
          <w:rFonts w:eastAsia="Arial" w:cs="Arial"/>
          <w:sz w:val="20"/>
          <w:szCs w:val="20"/>
          <w:lang w:val="en-GB"/>
        </w:rPr>
        <w:fldChar w:fldCharType="separate"/>
      </w:r>
      <w:hyperlink w:anchor="_Toc90982645" w:history="1">
        <w:r w:rsidR="002F4F2B" w:rsidRPr="00003332">
          <w:rPr>
            <w:rStyle w:val="Hyperlink"/>
            <w:noProof/>
            <w:sz w:val="20"/>
            <w:szCs w:val="20"/>
          </w:rPr>
          <w:t xml:space="preserve">Table 1: </w:t>
        </w:r>
        <w:r w:rsidR="002F4F2B" w:rsidRPr="00003332">
          <w:rPr>
            <w:rStyle w:val="Hyperlink"/>
            <w:rFonts w:cs="Arial"/>
            <w:noProof/>
            <w:sz w:val="20"/>
            <w:szCs w:val="20"/>
          </w:rPr>
          <w:t>Key Parameters of SCWR concept</w:t>
        </w:r>
        <w:r w:rsidR="002F4F2B" w:rsidRPr="00003332">
          <w:rPr>
            <w:noProof/>
            <w:webHidden/>
            <w:sz w:val="20"/>
            <w:szCs w:val="20"/>
          </w:rPr>
          <w:tab/>
        </w:r>
        <w:r w:rsidR="002F4F2B" w:rsidRPr="00003332">
          <w:rPr>
            <w:noProof/>
            <w:webHidden/>
            <w:sz w:val="20"/>
            <w:szCs w:val="20"/>
          </w:rPr>
          <w:fldChar w:fldCharType="begin"/>
        </w:r>
        <w:r w:rsidR="002F4F2B" w:rsidRPr="00003332">
          <w:rPr>
            <w:noProof/>
            <w:webHidden/>
            <w:sz w:val="20"/>
            <w:szCs w:val="20"/>
          </w:rPr>
          <w:instrText xml:space="preserve"> PAGEREF _Toc90982645 \h </w:instrText>
        </w:r>
        <w:r w:rsidR="002F4F2B" w:rsidRPr="00003332">
          <w:rPr>
            <w:noProof/>
            <w:webHidden/>
            <w:sz w:val="20"/>
            <w:szCs w:val="20"/>
          </w:rPr>
        </w:r>
        <w:r w:rsidR="002F4F2B" w:rsidRPr="00003332">
          <w:rPr>
            <w:noProof/>
            <w:webHidden/>
            <w:sz w:val="20"/>
            <w:szCs w:val="20"/>
          </w:rPr>
          <w:fldChar w:fldCharType="separate"/>
        </w:r>
        <w:r w:rsidR="00E5192C">
          <w:rPr>
            <w:noProof/>
            <w:webHidden/>
            <w:sz w:val="20"/>
            <w:szCs w:val="20"/>
          </w:rPr>
          <w:t>3</w:t>
        </w:r>
        <w:r w:rsidR="002F4F2B" w:rsidRPr="00003332">
          <w:rPr>
            <w:noProof/>
            <w:webHidden/>
            <w:sz w:val="20"/>
            <w:szCs w:val="20"/>
          </w:rPr>
          <w:fldChar w:fldCharType="end"/>
        </w:r>
      </w:hyperlink>
    </w:p>
    <w:p w14:paraId="58B1F534" w14:textId="61CEDF30" w:rsidR="002F4F2B" w:rsidRPr="00003332" w:rsidRDefault="003E2518" w:rsidP="00003332">
      <w:pPr>
        <w:pStyle w:val="TableofFigures"/>
        <w:tabs>
          <w:tab w:val="right" w:leader="dot" w:pos="9655"/>
        </w:tabs>
        <w:spacing w:before="120" w:after="120"/>
        <w:rPr>
          <w:rFonts w:asciiTheme="minorHAnsi" w:eastAsiaTheme="minorEastAsia" w:hAnsiTheme="minorHAnsi"/>
          <w:noProof/>
          <w:sz w:val="20"/>
          <w:szCs w:val="20"/>
          <w:lang w:val="en-CA" w:eastAsia="en-CA"/>
        </w:rPr>
      </w:pPr>
      <w:hyperlink w:anchor="_Toc90982646" w:history="1">
        <w:r w:rsidR="002F4F2B" w:rsidRPr="00003332">
          <w:rPr>
            <w:rStyle w:val="Hyperlink"/>
            <w:noProof/>
            <w:sz w:val="20"/>
            <w:szCs w:val="20"/>
          </w:rPr>
          <w:t>Table 2</w:t>
        </w:r>
        <w:r w:rsidR="002F4F2B" w:rsidRPr="00003332">
          <w:rPr>
            <w:rStyle w:val="Hyperlink"/>
            <w:rFonts w:cs="Arial"/>
            <w:noProof/>
            <w:sz w:val="20"/>
            <w:szCs w:val="20"/>
          </w:rPr>
          <w:t>:</w:t>
        </w:r>
        <w:r w:rsidR="002F4F2B" w:rsidRPr="00003332">
          <w:rPr>
            <w:rStyle w:val="Hyperlink"/>
            <w:rFonts w:eastAsiaTheme="majorEastAsia" w:cs="Arial"/>
            <w:bCs/>
            <w:noProof/>
            <w:sz w:val="20"/>
            <w:szCs w:val="20"/>
          </w:rPr>
          <w:t xml:space="preserve"> Fresh fuel characteristics of SCWR considered designs</w:t>
        </w:r>
        <w:r w:rsidR="002F4F2B" w:rsidRPr="00003332">
          <w:rPr>
            <w:noProof/>
            <w:webHidden/>
            <w:sz w:val="20"/>
            <w:szCs w:val="20"/>
          </w:rPr>
          <w:tab/>
        </w:r>
        <w:r w:rsidR="002F4F2B" w:rsidRPr="00003332">
          <w:rPr>
            <w:noProof/>
            <w:webHidden/>
            <w:sz w:val="20"/>
            <w:szCs w:val="20"/>
          </w:rPr>
          <w:fldChar w:fldCharType="begin"/>
        </w:r>
        <w:r w:rsidR="002F4F2B" w:rsidRPr="00003332">
          <w:rPr>
            <w:noProof/>
            <w:webHidden/>
            <w:sz w:val="20"/>
            <w:szCs w:val="20"/>
          </w:rPr>
          <w:instrText xml:space="preserve"> PAGEREF _Toc90982646 \h </w:instrText>
        </w:r>
        <w:r w:rsidR="002F4F2B" w:rsidRPr="00003332">
          <w:rPr>
            <w:noProof/>
            <w:webHidden/>
            <w:sz w:val="20"/>
            <w:szCs w:val="20"/>
          </w:rPr>
        </w:r>
        <w:r w:rsidR="002F4F2B" w:rsidRPr="00003332">
          <w:rPr>
            <w:noProof/>
            <w:webHidden/>
            <w:sz w:val="20"/>
            <w:szCs w:val="20"/>
          </w:rPr>
          <w:fldChar w:fldCharType="separate"/>
        </w:r>
        <w:r w:rsidR="00E5192C">
          <w:rPr>
            <w:noProof/>
            <w:webHidden/>
            <w:sz w:val="20"/>
            <w:szCs w:val="20"/>
          </w:rPr>
          <w:t>9</w:t>
        </w:r>
        <w:r w:rsidR="002F4F2B" w:rsidRPr="00003332">
          <w:rPr>
            <w:noProof/>
            <w:webHidden/>
            <w:sz w:val="20"/>
            <w:szCs w:val="20"/>
          </w:rPr>
          <w:fldChar w:fldCharType="end"/>
        </w:r>
      </w:hyperlink>
    </w:p>
    <w:p w14:paraId="3E18C3C7" w14:textId="54141451" w:rsidR="002F4F2B" w:rsidRPr="00003332" w:rsidRDefault="003E2518" w:rsidP="00003332">
      <w:pPr>
        <w:pStyle w:val="TableofFigures"/>
        <w:tabs>
          <w:tab w:val="right" w:leader="dot" w:pos="9655"/>
        </w:tabs>
        <w:spacing w:before="120" w:after="120"/>
        <w:rPr>
          <w:rFonts w:asciiTheme="minorHAnsi" w:eastAsiaTheme="minorEastAsia" w:hAnsiTheme="minorHAnsi"/>
          <w:noProof/>
          <w:sz w:val="20"/>
          <w:szCs w:val="20"/>
          <w:lang w:val="en-CA" w:eastAsia="en-CA"/>
        </w:rPr>
      </w:pPr>
      <w:hyperlink w:anchor="_Toc90982647" w:history="1">
        <w:r w:rsidR="002F4F2B" w:rsidRPr="00003332">
          <w:rPr>
            <w:rStyle w:val="Hyperlink"/>
            <w:noProof/>
            <w:sz w:val="20"/>
            <w:szCs w:val="20"/>
          </w:rPr>
          <w:t>Table 3</w:t>
        </w:r>
        <w:r w:rsidR="002F4F2B" w:rsidRPr="00003332">
          <w:rPr>
            <w:rStyle w:val="Hyperlink"/>
            <w:rFonts w:cs="Arial"/>
            <w:noProof/>
            <w:sz w:val="20"/>
            <w:szCs w:val="20"/>
          </w:rPr>
          <w:t xml:space="preserve">: </w:t>
        </w:r>
        <w:r w:rsidR="002F4F2B" w:rsidRPr="00003332">
          <w:rPr>
            <w:rStyle w:val="Hyperlink"/>
            <w:rFonts w:eastAsiaTheme="majorEastAsia" w:cs="Arial"/>
            <w:bCs/>
            <w:noProof/>
            <w:sz w:val="20"/>
            <w:szCs w:val="20"/>
          </w:rPr>
          <w:t>Spent fuel characteristics of considered designs of SCWR</w:t>
        </w:r>
        <w:r w:rsidR="002F4F2B" w:rsidRPr="00003332">
          <w:rPr>
            <w:noProof/>
            <w:webHidden/>
            <w:sz w:val="20"/>
            <w:szCs w:val="20"/>
          </w:rPr>
          <w:tab/>
        </w:r>
        <w:r w:rsidR="002F4F2B" w:rsidRPr="00003332">
          <w:rPr>
            <w:noProof/>
            <w:webHidden/>
            <w:sz w:val="20"/>
            <w:szCs w:val="20"/>
          </w:rPr>
          <w:fldChar w:fldCharType="begin"/>
        </w:r>
        <w:r w:rsidR="002F4F2B" w:rsidRPr="00003332">
          <w:rPr>
            <w:noProof/>
            <w:webHidden/>
            <w:sz w:val="20"/>
            <w:szCs w:val="20"/>
          </w:rPr>
          <w:instrText xml:space="preserve"> PAGEREF _Toc90982647 \h </w:instrText>
        </w:r>
        <w:r w:rsidR="002F4F2B" w:rsidRPr="00003332">
          <w:rPr>
            <w:noProof/>
            <w:webHidden/>
            <w:sz w:val="20"/>
            <w:szCs w:val="20"/>
          </w:rPr>
        </w:r>
        <w:r w:rsidR="002F4F2B" w:rsidRPr="00003332">
          <w:rPr>
            <w:noProof/>
            <w:webHidden/>
            <w:sz w:val="20"/>
            <w:szCs w:val="20"/>
          </w:rPr>
          <w:fldChar w:fldCharType="separate"/>
        </w:r>
        <w:r w:rsidR="00E5192C">
          <w:rPr>
            <w:noProof/>
            <w:webHidden/>
            <w:sz w:val="20"/>
            <w:szCs w:val="20"/>
          </w:rPr>
          <w:t>11</w:t>
        </w:r>
        <w:r w:rsidR="002F4F2B" w:rsidRPr="00003332">
          <w:rPr>
            <w:noProof/>
            <w:webHidden/>
            <w:sz w:val="20"/>
            <w:szCs w:val="20"/>
          </w:rPr>
          <w:fldChar w:fldCharType="end"/>
        </w:r>
      </w:hyperlink>
    </w:p>
    <w:p w14:paraId="571B74BF" w14:textId="69DF0F48" w:rsidR="002F4F2B" w:rsidRPr="00003332" w:rsidRDefault="003E2518" w:rsidP="00003332">
      <w:pPr>
        <w:pStyle w:val="TableofFigures"/>
        <w:tabs>
          <w:tab w:val="right" w:leader="dot" w:pos="9655"/>
        </w:tabs>
        <w:spacing w:before="120" w:after="120"/>
        <w:rPr>
          <w:rFonts w:asciiTheme="minorHAnsi" w:eastAsiaTheme="minorEastAsia" w:hAnsiTheme="minorHAnsi"/>
          <w:noProof/>
          <w:sz w:val="20"/>
          <w:szCs w:val="20"/>
          <w:lang w:val="en-CA" w:eastAsia="en-CA"/>
        </w:rPr>
      </w:pPr>
      <w:hyperlink w:anchor="_Toc90982648" w:history="1">
        <w:r w:rsidR="002F4F2B" w:rsidRPr="00003332">
          <w:rPr>
            <w:rStyle w:val="Hyperlink"/>
            <w:noProof/>
            <w:sz w:val="20"/>
            <w:szCs w:val="20"/>
          </w:rPr>
          <w:t xml:space="preserve">Table 4: </w:t>
        </w:r>
        <w:r w:rsidR="002F4F2B" w:rsidRPr="00003332">
          <w:rPr>
            <w:rStyle w:val="Hyperlink"/>
            <w:rFonts w:cs="Arial"/>
            <w:noProof/>
            <w:sz w:val="20"/>
            <w:szCs w:val="20"/>
          </w:rPr>
          <w:t>Assignment of PR&amp;PP System Elements to Different Designs</w:t>
        </w:r>
        <w:r w:rsidR="002F4F2B" w:rsidRPr="00003332">
          <w:rPr>
            <w:noProof/>
            <w:webHidden/>
            <w:sz w:val="20"/>
            <w:szCs w:val="20"/>
          </w:rPr>
          <w:tab/>
        </w:r>
        <w:r w:rsidR="002F4F2B" w:rsidRPr="00003332">
          <w:rPr>
            <w:noProof/>
            <w:webHidden/>
            <w:sz w:val="20"/>
            <w:szCs w:val="20"/>
          </w:rPr>
          <w:fldChar w:fldCharType="begin"/>
        </w:r>
        <w:r w:rsidR="002F4F2B" w:rsidRPr="00003332">
          <w:rPr>
            <w:noProof/>
            <w:webHidden/>
            <w:sz w:val="20"/>
            <w:szCs w:val="20"/>
          </w:rPr>
          <w:instrText xml:space="preserve"> PAGEREF _Toc90982648 \h </w:instrText>
        </w:r>
        <w:r w:rsidR="002F4F2B" w:rsidRPr="00003332">
          <w:rPr>
            <w:noProof/>
            <w:webHidden/>
            <w:sz w:val="20"/>
            <w:szCs w:val="20"/>
          </w:rPr>
        </w:r>
        <w:r w:rsidR="002F4F2B" w:rsidRPr="00003332">
          <w:rPr>
            <w:noProof/>
            <w:webHidden/>
            <w:sz w:val="20"/>
            <w:szCs w:val="20"/>
          </w:rPr>
          <w:fldChar w:fldCharType="separate"/>
        </w:r>
        <w:r w:rsidR="00E5192C">
          <w:rPr>
            <w:noProof/>
            <w:webHidden/>
            <w:sz w:val="20"/>
            <w:szCs w:val="20"/>
          </w:rPr>
          <w:t>16</w:t>
        </w:r>
        <w:r w:rsidR="002F4F2B" w:rsidRPr="00003332">
          <w:rPr>
            <w:noProof/>
            <w:webHidden/>
            <w:sz w:val="20"/>
            <w:szCs w:val="20"/>
          </w:rPr>
          <w:fldChar w:fldCharType="end"/>
        </w:r>
      </w:hyperlink>
    </w:p>
    <w:p w14:paraId="272FF228" w14:textId="09301289" w:rsidR="00032C85" w:rsidRPr="00497F73" w:rsidRDefault="002C448B" w:rsidP="00D10B87">
      <w:pPr>
        <w:spacing w:before="60" w:line="276" w:lineRule="auto"/>
        <w:ind w:left="3006"/>
        <w:rPr>
          <w:sz w:val="24"/>
          <w:lang w:val="en-GB"/>
        </w:rPr>
      </w:pPr>
      <w:r>
        <w:rPr>
          <w:rFonts w:eastAsia="Arial" w:cs="Arial"/>
          <w:sz w:val="20"/>
          <w:szCs w:val="20"/>
          <w:lang w:val="en-GB"/>
        </w:rPr>
        <w:fldChar w:fldCharType="end"/>
      </w:r>
      <w:r w:rsidR="00032C85" w:rsidRPr="00497F73">
        <w:rPr>
          <w:sz w:val="24"/>
          <w:lang w:val="en-GB"/>
        </w:rPr>
        <w:br w:type="page"/>
      </w:r>
    </w:p>
    <w:p w14:paraId="7569AAB1" w14:textId="77777777" w:rsidR="00032C85" w:rsidRPr="00E0666D" w:rsidRDefault="00032C85" w:rsidP="00032C85">
      <w:pPr>
        <w:tabs>
          <w:tab w:val="left" w:pos="861"/>
        </w:tabs>
        <w:outlineLvl w:val="0"/>
        <w:rPr>
          <w:rFonts w:ascii="Arial" w:eastAsia="Arial" w:hAnsi="Arial" w:cs="Arial"/>
          <w:b/>
          <w:bCs/>
          <w:spacing w:val="-1"/>
          <w:sz w:val="24"/>
          <w:lang w:val="en-GB"/>
        </w:rPr>
      </w:pPr>
      <w:bookmarkStart w:id="41" w:name="_Toc85468082"/>
      <w:bookmarkStart w:id="42" w:name="_Toc87431516"/>
      <w:bookmarkStart w:id="43" w:name="_Toc87442930"/>
      <w:bookmarkStart w:id="44" w:name="_Toc87957414"/>
      <w:bookmarkStart w:id="45" w:name="_Toc87958431"/>
      <w:bookmarkStart w:id="46" w:name="_Toc93051901"/>
      <w:bookmarkStart w:id="47" w:name="_Toc93052165"/>
      <w:r w:rsidRPr="00E0666D">
        <w:rPr>
          <w:rFonts w:ascii="Arial" w:eastAsia="Arial" w:hAnsi="Arial" w:cs="Arial"/>
          <w:b/>
          <w:bCs/>
          <w:spacing w:val="-1"/>
          <w:sz w:val="24"/>
          <w:lang w:val="en-GB"/>
        </w:rPr>
        <w:t>List of Acronyms</w:t>
      </w:r>
      <w:bookmarkEnd w:id="41"/>
      <w:bookmarkEnd w:id="42"/>
      <w:bookmarkEnd w:id="43"/>
      <w:bookmarkEnd w:id="44"/>
      <w:bookmarkEnd w:id="45"/>
      <w:bookmarkEnd w:id="46"/>
      <w:bookmarkEnd w:id="47"/>
    </w:p>
    <w:p w14:paraId="71C6310C" w14:textId="77777777" w:rsidR="00032C85" w:rsidRPr="00497F73" w:rsidRDefault="00032C85" w:rsidP="00032C85">
      <w:pPr>
        <w:tabs>
          <w:tab w:val="left" w:pos="861"/>
        </w:tabs>
        <w:outlineLvl w:val="0"/>
        <w:rPr>
          <w:rFonts w:eastAsia="Arial"/>
          <w:bCs/>
          <w:spacing w:val="-1"/>
          <w:sz w:val="24"/>
          <w:lang w:val="en-GB"/>
        </w:rPr>
      </w:pPr>
    </w:p>
    <w:p w14:paraId="5B54972A" w14:textId="77777777" w:rsidR="00E0666D" w:rsidRDefault="00E0666D" w:rsidP="00032C85">
      <w:pPr>
        <w:tabs>
          <w:tab w:val="left" w:pos="861"/>
        </w:tabs>
        <w:outlineLvl w:val="0"/>
        <w:rPr>
          <w:rFonts w:ascii="Arial" w:eastAsia="Arial" w:hAnsi="Arial" w:cs="Arial"/>
          <w:bCs/>
          <w:spacing w:val="-1"/>
          <w:sz w:val="20"/>
          <w:szCs w:val="20"/>
          <w:lang w:val="en-GB"/>
        </w:rPr>
      </w:pPr>
      <w:bookmarkStart w:id="48" w:name="_Toc93051902"/>
      <w:bookmarkStart w:id="49" w:name="_Toc93052166"/>
      <w:bookmarkStart w:id="50" w:name="_Toc85468094"/>
      <w:bookmarkStart w:id="51" w:name="_Toc87431528"/>
      <w:bookmarkStart w:id="52" w:name="_Toc87442939"/>
      <w:bookmarkStart w:id="53" w:name="_Toc87957423"/>
      <w:bookmarkStart w:id="54" w:name="_Toc87958440"/>
      <w:r>
        <w:rPr>
          <w:rFonts w:ascii="Arial" w:eastAsia="Arial" w:hAnsi="Arial" w:cs="Arial"/>
          <w:bCs/>
          <w:spacing w:val="-1"/>
          <w:sz w:val="20"/>
          <w:szCs w:val="20"/>
          <w:lang w:val="en-GB"/>
        </w:rPr>
        <w:t>BWR</w:t>
      </w:r>
      <w:r>
        <w:rPr>
          <w:rFonts w:ascii="Arial" w:eastAsia="Arial" w:hAnsi="Arial" w:cs="Arial"/>
          <w:bCs/>
          <w:spacing w:val="-1"/>
          <w:sz w:val="20"/>
          <w:szCs w:val="20"/>
          <w:lang w:val="en-GB"/>
        </w:rPr>
        <w:tab/>
      </w:r>
      <w:r>
        <w:rPr>
          <w:rFonts w:ascii="Arial" w:eastAsia="Arial" w:hAnsi="Arial" w:cs="Arial"/>
          <w:bCs/>
          <w:spacing w:val="-1"/>
          <w:sz w:val="20"/>
          <w:szCs w:val="20"/>
          <w:lang w:val="en-GB"/>
        </w:rPr>
        <w:tab/>
        <w:t>Boiling Water Reactor</w:t>
      </w:r>
      <w:bookmarkEnd w:id="48"/>
      <w:bookmarkEnd w:id="49"/>
      <w:r>
        <w:rPr>
          <w:rFonts w:ascii="Arial" w:eastAsia="Arial" w:hAnsi="Arial" w:cs="Arial"/>
          <w:bCs/>
          <w:spacing w:val="-1"/>
          <w:sz w:val="20"/>
          <w:szCs w:val="20"/>
          <w:lang w:val="en-GB"/>
        </w:rPr>
        <w:t xml:space="preserve"> </w:t>
      </w:r>
    </w:p>
    <w:p w14:paraId="5737FF32" w14:textId="58C8EBF9" w:rsidR="00E0666D" w:rsidRDefault="00E0666D" w:rsidP="00032C85">
      <w:pPr>
        <w:tabs>
          <w:tab w:val="left" w:pos="861"/>
        </w:tabs>
        <w:outlineLvl w:val="0"/>
        <w:rPr>
          <w:rFonts w:ascii="Arial" w:eastAsia="Arial" w:hAnsi="Arial" w:cs="Arial"/>
          <w:bCs/>
          <w:spacing w:val="-1"/>
          <w:sz w:val="20"/>
          <w:szCs w:val="20"/>
          <w:lang w:val="en-GB"/>
        </w:rPr>
      </w:pPr>
      <w:bookmarkStart w:id="55" w:name="_Toc93051903"/>
      <w:bookmarkStart w:id="56" w:name="_Toc93052167"/>
      <w:r>
        <w:rPr>
          <w:rFonts w:ascii="Arial" w:eastAsia="Arial" w:hAnsi="Arial" w:cs="Arial"/>
          <w:bCs/>
          <w:spacing w:val="-1"/>
          <w:sz w:val="20"/>
          <w:szCs w:val="20"/>
          <w:lang w:val="en-GB"/>
        </w:rPr>
        <w:t>CNL</w:t>
      </w:r>
      <w:r>
        <w:rPr>
          <w:rFonts w:ascii="Arial" w:eastAsia="Arial" w:hAnsi="Arial" w:cs="Arial"/>
          <w:bCs/>
          <w:spacing w:val="-1"/>
          <w:sz w:val="20"/>
          <w:szCs w:val="20"/>
          <w:lang w:val="en-GB"/>
        </w:rPr>
        <w:tab/>
      </w:r>
      <w:r>
        <w:rPr>
          <w:rFonts w:ascii="Arial" w:eastAsia="Arial" w:hAnsi="Arial" w:cs="Arial"/>
          <w:bCs/>
          <w:spacing w:val="-1"/>
          <w:sz w:val="20"/>
          <w:szCs w:val="20"/>
          <w:lang w:val="en-GB"/>
        </w:rPr>
        <w:tab/>
        <w:t>Canadian N</w:t>
      </w:r>
      <w:r w:rsidR="00E45F10">
        <w:rPr>
          <w:rFonts w:ascii="Arial" w:eastAsia="Arial" w:hAnsi="Arial" w:cs="Arial"/>
          <w:bCs/>
          <w:spacing w:val="-1"/>
          <w:sz w:val="20"/>
          <w:szCs w:val="20"/>
          <w:lang w:val="en-GB"/>
        </w:rPr>
        <w:t>uclear</w:t>
      </w:r>
      <w:r>
        <w:rPr>
          <w:rFonts w:ascii="Arial" w:eastAsia="Arial" w:hAnsi="Arial" w:cs="Arial"/>
          <w:bCs/>
          <w:spacing w:val="-1"/>
          <w:sz w:val="20"/>
          <w:szCs w:val="20"/>
          <w:lang w:val="en-GB"/>
        </w:rPr>
        <w:t xml:space="preserve"> Laboratories</w:t>
      </w:r>
      <w:bookmarkEnd w:id="55"/>
      <w:bookmarkEnd w:id="56"/>
    </w:p>
    <w:p w14:paraId="1A46124F" w14:textId="77777777" w:rsidR="00E0666D" w:rsidRDefault="00E0666D" w:rsidP="00032C85">
      <w:pPr>
        <w:tabs>
          <w:tab w:val="left" w:pos="861"/>
        </w:tabs>
        <w:outlineLvl w:val="0"/>
        <w:rPr>
          <w:rFonts w:ascii="Arial" w:eastAsia="Arial" w:hAnsi="Arial" w:cs="Arial"/>
          <w:bCs/>
          <w:spacing w:val="-1"/>
          <w:sz w:val="20"/>
          <w:szCs w:val="20"/>
          <w:lang w:val="en-GB"/>
        </w:rPr>
      </w:pPr>
      <w:bookmarkStart w:id="57" w:name="_Toc93051904"/>
      <w:bookmarkStart w:id="58" w:name="_Toc93052168"/>
      <w:r>
        <w:rPr>
          <w:rFonts w:ascii="Arial" w:eastAsia="Arial" w:hAnsi="Arial" w:cs="Arial"/>
          <w:bCs/>
          <w:spacing w:val="-1"/>
          <w:sz w:val="20"/>
          <w:szCs w:val="20"/>
          <w:lang w:val="en-GB"/>
        </w:rPr>
        <w:t>DGR</w:t>
      </w:r>
      <w:r>
        <w:rPr>
          <w:rFonts w:ascii="Arial" w:eastAsia="Arial" w:hAnsi="Arial" w:cs="Arial"/>
          <w:bCs/>
          <w:spacing w:val="-1"/>
          <w:sz w:val="20"/>
          <w:szCs w:val="20"/>
          <w:lang w:val="en-GB"/>
        </w:rPr>
        <w:tab/>
      </w:r>
      <w:r>
        <w:rPr>
          <w:rFonts w:ascii="Arial" w:eastAsia="Arial" w:hAnsi="Arial" w:cs="Arial"/>
          <w:bCs/>
          <w:spacing w:val="-1"/>
          <w:sz w:val="20"/>
          <w:szCs w:val="20"/>
          <w:lang w:val="en-GB"/>
        </w:rPr>
        <w:tab/>
        <w:t>Deep Geological Repository</w:t>
      </w:r>
      <w:bookmarkEnd w:id="57"/>
      <w:bookmarkEnd w:id="58"/>
    </w:p>
    <w:p w14:paraId="0D391ED1" w14:textId="77777777" w:rsidR="005515D7" w:rsidRPr="00E0666D" w:rsidRDefault="005515D7" w:rsidP="00032C85">
      <w:pPr>
        <w:tabs>
          <w:tab w:val="left" w:pos="861"/>
        </w:tabs>
        <w:outlineLvl w:val="0"/>
        <w:rPr>
          <w:rFonts w:ascii="Arial" w:eastAsia="Arial" w:hAnsi="Arial" w:cs="Arial"/>
          <w:bCs/>
          <w:spacing w:val="-1"/>
          <w:sz w:val="20"/>
          <w:szCs w:val="20"/>
          <w:lang w:val="en-GB"/>
        </w:rPr>
      </w:pPr>
      <w:bookmarkStart w:id="59" w:name="_Toc93051905"/>
      <w:bookmarkStart w:id="60" w:name="_Toc93052169"/>
      <w:r w:rsidRPr="00E0666D">
        <w:rPr>
          <w:rFonts w:ascii="Arial" w:eastAsia="Arial" w:hAnsi="Arial" w:cs="Arial"/>
          <w:bCs/>
          <w:spacing w:val="-1"/>
          <w:sz w:val="20"/>
          <w:szCs w:val="20"/>
          <w:lang w:val="en-GB"/>
        </w:rPr>
        <w:t>ECC-SMART</w:t>
      </w:r>
      <w:r w:rsidRPr="00E0666D">
        <w:rPr>
          <w:rFonts w:ascii="Arial" w:eastAsia="Arial" w:hAnsi="Arial" w:cs="Arial"/>
          <w:bCs/>
          <w:spacing w:val="-1"/>
          <w:sz w:val="20"/>
          <w:szCs w:val="20"/>
          <w:lang w:val="en-GB"/>
        </w:rPr>
        <w:tab/>
      </w:r>
      <w:r w:rsidRPr="00E0666D">
        <w:rPr>
          <w:rFonts w:ascii="Arial" w:hAnsi="Arial" w:cs="Arial"/>
          <w:sz w:val="20"/>
          <w:szCs w:val="20"/>
        </w:rPr>
        <w:t>European Canadian Chinese -Small Modular Reactor Technology</w:t>
      </w:r>
      <w:bookmarkEnd w:id="59"/>
      <w:bookmarkEnd w:id="60"/>
    </w:p>
    <w:p w14:paraId="636001A7" w14:textId="77777777" w:rsidR="005515D7" w:rsidRPr="00E0666D" w:rsidRDefault="005515D7" w:rsidP="00032C85">
      <w:pPr>
        <w:tabs>
          <w:tab w:val="left" w:pos="861"/>
        </w:tabs>
        <w:outlineLvl w:val="0"/>
        <w:rPr>
          <w:rFonts w:ascii="Arial" w:eastAsia="Arial" w:hAnsi="Arial" w:cs="Arial"/>
          <w:bCs/>
          <w:spacing w:val="-1"/>
          <w:sz w:val="20"/>
          <w:szCs w:val="20"/>
          <w:lang w:val="en-GB"/>
        </w:rPr>
      </w:pPr>
      <w:bookmarkStart w:id="61" w:name="_Toc93051906"/>
      <w:bookmarkStart w:id="62" w:name="_Toc93052170"/>
      <w:r w:rsidRPr="00E0666D">
        <w:rPr>
          <w:rFonts w:ascii="Arial" w:eastAsia="Arial" w:hAnsi="Arial" w:cs="Arial"/>
          <w:bCs/>
          <w:spacing w:val="-1"/>
          <w:sz w:val="20"/>
          <w:szCs w:val="20"/>
          <w:lang w:val="en-GB"/>
        </w:rPr>
        <w:t>EU</w:t>
      </w:r>
      <w:r w:rsidRPr="00E0666D">
        <w:rPr>
          <w:rFonts w:ascii="Arial" w:eastAsia="Arial" w:hAnsi="Arial" w:cs="Arial"/>
          <w:bCs/>
          <w:spacing w:val="-1"/>
          <w:sz w:val="20"/>
          <w:szCs w:val="20"/>
          <w:lang w:val="en-GB"/>
        </w:rPr>
        <w:tab/>
      </w:r>
      <w:r w:rsidRPr="00E0666D">
        <w:rPr>
          <w:rFonts w:ascii="Arial" w:eastAsia="Arial" w:hAnsi="Arial" w:cs="Arial"/>
          <w:bCs/>
          <w:spacing w:val="-1"/>
          <w:sz w:val="20"/>
          <w:szCs w:val="20"/>
          <w:lang w:val="en-GB"/>
        </w:rPr>
        <w:tab/>
        <w:t>European Union</w:t>
      </w:r>
      <w:bookmarkEnd w:id="61"/>
      <w:bookmarkEnd w:id="62"/>
      <w:r w:rsidRPr="00E0666D">
        <w:rPr>
          <w:rFonts w:ascii="Arial" w:eastAsia="Arial" w:hAnsi="Arial" w:cs="Arial"/>
          <w:bCs/>
          <w:spacing w:val="-1"/>
          <w:sz w:val="20"/>
          <w:szCs w:val="20"/>
          <w:lang w:val="en-GB"/>
        </w:rPr>
        <w:t xml:space="preserve"> </w:t>
      </w:r>
    </w:p>
    <w:p w14:paraId="4DAB4F7E" w14:textId="77777777" w:rsidR="001811E0" w:rsidRDefault="001811E0" w:rsidP="001811E0">
      <w:pPr>
        <w:tabs>
          <w:tab w:val="left" w:pos="861"/>
        </w:tabs>
        <w:outlineLvl w:val="0"/>
        <w:rPr>
          <w:rFonts w:ascii="Arial" w:eastAsia="Arial" w:hAnsi="Arial" w:cs="Arial"/>
          <w:bCs/>
          <w:spacing w:val="-1"/>
          <w:sz w:val="20"/>
          <w:szCs w:val="20"/>
          <w:lang w:val="en-GB"/>
        </w:rPr>
      </w:pPr>
      <w:bookmarkStart w:id="63" w:name="_Toc93051907"/>
      <w:bookmarkStart w:id="64" w:name="_Toc93052171"/>
      <w:r>
        <w:rPr>
          <w:rFonts w:ascii="Arial" w:eastAsia="Arial" w:hAnsi="Arial" w:cs="Arial"/>
          <w:bCs/>
          <w:spacing w:val="-1"/>
          <w:sz w:val="20"/>
          <w:szCs w:val="20"/>
          <w:lang w:val="en-GB"/>
        </w:rPr>
        <w:t>FA</w:t>
      </w:r>
      <w:r>
        <w:rPr>
          <w:rFonts w:ascii="Arial" w:eastAsia="Arial" w:hAnsi="Arial" w:cs="Arial"/>
          <w:bCs/>
          <w:spacing w:val="-1"/>
          <w:sz w:val="20"/>
          <w:szCs w:val="20"/>
          <w:lang w:val="en-GB"/>
        </w:rPr>
        <w:tab/>
      </w:r>
      <w:r>
        <w:rPr>
          <w:rFonts w:ascii="Arial" w:eastAsia="Arial" w:hAnsi="Arial" w:cs="Arial"/>
          <w:bCs/>
          <w:spacing w:val="-1"/>
          <w:sz w:val="20"/>
          <w:szCs w:val="20"/>
          <w:lang w:val="en-GB"/>
        </w:rPr>
        <w:tab/>
        <w:t>Fuel Assemblies</w:t>
      </w:r>
      <w:bookmarkEnd w:id="63"/>
      <w:bookmarkEnd w:id="64"/>
    </w:p>
    <w:p w14:paraId="40157342" w14:textId="77777777" w:rsidR="001811E0" w:rsidRDefault="001811E0" w:rsidP="001811E0">
      <w:pPr>
        <w:tabs>
          <w:tab w:val="left" w:pos="861"/>
        </w:tabs>
        <w:outlineLvl w:val="0"/>
        <w:rPr>
          <w:rFonts w:ascii="Arial" w:eastAsia="Arial" w:hAnsi="Arial" w:cs="Arial"/>
          <w:bCs/>
          <w:spacing w:val="-1"/>
          <w:sz w:val="20"/>
          <w:szCs w:val="20"/>
          <w:lang w:val="en-GB"/>
        </w:rPr>
      </w:pPr>
      <w:bookmarkStart w:id="65" w:name="_Toc93051908"/>
      <w:bookmarkStart w:id="66" w:name="_Toc93052172"/>
      <w:r>
        <w:rPr>
          <w:rFonts w:ascii="Arial" w:eastAsia="Arial" w:hAnsi="Arial" w:cs="Arial"/>
          <w:bCs/>
          <w:spacing w:val="-1"/>
          <w:sz w:val="20"/>
          <w:szCs w:val="20"/>
          <w:lang w:val="en-GB"/>
        </w:rPr>
        <w:t>FR</w:t>
      </w:r>
      <w:r>
        <w:rPr>
          <w:rFonts w:ascii="Arial" w:eastAsia="Arial" w:hAnsi="Arial" w:cs="Arial"/>
          <w:bCs/>
          <w:spacing w:val="-1"/>
          <w:sz w:val="20"/>
          <w:szCs w:val="20"/>
          <w:lang w:val="en-GB"/>
        </w:rPr>
        <w:tab/>
      </w:r>
      <w:r>
        <w:rPr>
          <w:rFonts w:ascii="Arial" w:eastAsia="Arial" w:hAnsi="Arial" w:cs="Arial"/>
          <w:bCs/>
          <w:spacing w:val="-1"/>
          <w:sz w:val="20"/>
          <w:szCs w:val="20"/>
          <w:lang w:val="en-GB"/>
        </w:rPr>
        <w:tab/>
        <w:t>Fast Reactor</w:t>
      </w:r>
      <w:bookmarkEnd w:id="65"/>
      <w:bookmarkEnd w:id="66"/>
    </w:p>
    <w:p w14:paraId="752C59AD" w14:textId="08687563" w:rsidR="00032C85" w:rsidRDefault="00032C85" w:rsidP="00032C85">
      <w:pPr>
        <w:tabs>
          <w:tab w:val="left" w:pos="861"/>
        </w:tabs>
        <w:outlineLvl w:val="0"/>
        <w:rPr>
          <w:rFonts w:ascii="Arial" w:eastAsia="Arial" w:hAnsi="Arial" w:cs="Arial"/>
          <w:bCs/>
          <w:spacing w:val="-1"/>
          <w:sz w:val="20"/>
          <w:szCs w:val="20"/>
          <w:lang w:val="en-GB"/>
        </w:rPr>
      </w:pPr>
      <w:bookmarkStart w:id="67" w:name="_Toc93051909"/>
      <w:bookmarkStart w:id="68" w:name="_Toc93052173"/>
      <w:r w:rsidRPr="00E0666D">
        <w:rPr>
          <w:rFonts w:ascii="Arial" w:eastAsia="Arial" w:hAnsi="Arial" w:cs="Arial"/>
          <w:bCs/>
          <w:spacing w:val="-1"/>
          <w:sz w:val="20"/>
          <w:szCs w:val="20"/>
          <w:lang w:val="en-GB"/>
        </w:rPr>
        <w:t>GIF</w:t>
      </w:r>
      <w:r w:rsidRPr="00E0666D">
        <w:rPr>
          <w:rFonts w:ascii="Arial" w:eastAsia="Arial" w:hAnsi="Arial" w:cs="Arial"/>
          <w:bCs/>
          <w:spacing w:val="-1"/>
          <w:sz w:val="20"/>
          <w:szCs w:val="20"/>
          <w:lang w:val="en-GB"/>
        </w:rPr>
        <w:tab/>
      </w:r>
      <w:r w:rsidRPr="00E0666D">
        <w:rPr>
          <w:rFonts w:ascii="Arial" w:eastAsia="Arial" w:hAnsi="Arial" w:cs="Arial"/>
          <w:bCs/>
          <w:spacing w:val="-1"/>
          <w:sz w:val="20"/>
          <w:szCs w:val="20"/>
          <w:lang w:val="en-GB"/>
        </w:rPr>
        <w:tab/>
        <w:t>Generation-IV International Forum</w:t>
      </w:r>
      <w:bookmarkEnd w:id="50"/>
      <w:bookmarkEnd w:id="51"/>
      <w:bookmarkEnd w:id="52"/>
      <w:bookmarkEnd w:id="53"/>
      <w:bookmarkEnd w:id="54"/>
      <w:bookmarkEnd w:id="67"/>
      <w:bookmarkEnd w:id="68"/>
    </w:p>
    <w:p w14:paraId="2A6C0F2A" w14:textId="17580A26" w:rsidR="00246BE6" w:rsidRDefault="00246BE6" w:rsidP="00032C85">
      <w:pPr>
        <w:tabs>
          <w:tab w:val="left" w:pos="861"/>
        </w:tabs>
        <w:outlineLvl w:val="0"/>
        <w:rPr>
          <w:rFonts w:ascii="Arial" w:eastAsia="Arial" w:hAnsi="Arial" w:cs="Arial"/>
          <w:bCs/>
          <w:spacing w:val="-1"/>
          <w:sz w:val="20"/>
          <w:szCs w:val="20"/>
          <w:lang w:val="en-GB"/>
        </w:rPr>
      </w:pPr>
      <w:bookmarkStart w:id="69" w:name="_Toc93051910"/>
      <w:bookmarkStart w:id="70" w:name="_Toc93052174"/>
      <w:r w:rsidRPr="00246BE6">
        <w:rPr>
          <w:rFonts w:ascii="Arial" w:eastAsia="Arial" w:hAnsi="Arial" w:cs="Arial"/>
          <w:bCs/>
          <w:spacing w:val="-1"/>
          <w:sz w:val="20"/>
          <w:szCs w:val="20"/>
          <w:lang w:val="en-GB"/>
        </w:rPr>
        <w:t xml:space="preserve">HALEU </w:t>
      </w:r>
      <w:r>
        <w:rPr>
          <w:rFonts w:ascii="Arial" w:eastAsia="Arial" w:hAnsi="Arial" w:cs="Arial"/>
          <w:bCs/>
          <w:spacing w:val="-1"/>
          <w:sz w:val="20"/>
          <w:szCs w:val="20"/>
          <w:lang w:val="en-GB"/>
        </w:rPr>
        <w:tab/>
      </w:r>
      <w:r>
        <w:rPr>
          <w:rFonts w:ascii="Arial" w:eastAsia="Arial" w:hAnsi="Arial" w:cs="Arial"/>
          <w:bCs/>
          <w:spacing w:val="-1"/>
          <w:sz w:val="20"/>
          <w:szCs w:val="20"/>
          <w:lang w:val="en-GB"/>
        </w:rPr>
        <w:tab/>
        <w:t>H</w:t>
      </w:r>
      <w:r w:rsidRPr="00246BE6">
        <w:rPr>
          <w:rFonts w:ascii="Arial" w:eastAsia="Arial" w:hAnsi="Arial" w:cs="Arial"/>
          <w:bCs/>
          <w:spacing w:val="-1"/>
          <w:sz w:val="20"/>
          <w:szCs w:val="20"/>
          <w:lang w:val="en-GB"/>
        </w:rPr>
        <w:t>igh-</w:t>
      </w:r>
      <w:r>
        <w:rPr>
          <w:rFonts w:ascii="Arial" w:eastAsia="Arial" w:hAnsi="Arial" w:cs="Arial"/>
          <w:bCs/>
          <w:spacing w:val="-1"/>
          <w:sz w:val="20"/>
          <w:szCs w:val="20"/>
          <w:lang w:val="en-GB"/>
        </w:rPr>
        <w:t>A</w:t>
      </w:r>
      <w:r w:rsidRPr="00246BE6">
        <w:rPr>
          <w:rFonts w:ascii="Arial" w:eastAsia="Arial" w:hAnsi="Arial" w:cs="Arial"/>
          <w:bCs/>
          <w:spacing w:val="-1"/>
          <w:sz w:val="20"/>
          <w:szCs w:val="20"/>
          <w:lang w:val="en-GB"/>
        </w:rPr>
        <w:t>ssay LEU</w:t>
      </w:r>
      <w:bookmarkEnd w:id="69"/>
      <w:bookmarkEnd w:id="70"/>
      <w:r w:rsidRPr="00246BE6">
        <w:rPr>
          <w:rFonts w:ascii="Arial" w:eastAsia="Arial" w:hAnsi="Arial" w:cs="Arial"/>
          <w:bCs/>
          <w:spacing w:val="-1"/>
          <w:sz w:val="20"/>
          <w:szCs w:val="20"/>
          <w:lang w:val="en-GB"/>
        </w:rPr>
        <w:t xml:space="preserve"> </w:t>
      </w:r>
    </w:p>
    <w:p w14:paraId="07F41B77" w14:textId="73396EEE" w:rsidR="00B571AE" w:rsidRPr="00E0666D" w:rsidRDefault="00B571AE" w:rsidP="00032C85">
      <w:pPr>
        <w:tabs>
          <w:tab w:val="left" w:pos="861"/>
        </w:tabs>
        <w:outlineLvl w:val="0"/>
        <w:rPr>
          <w:rFonts w:ascii="Arial" w:eastAsia="Arial" w:hAnsi="Arial" w:cs="Arial"/>
          <w:bCs/>
          <w:spacing w:val="-1"/>
          <w:sz w:val="20"/>
          <w:szCs w:val="20"/>
          <w:lang w:val="en-GB"/>
        </w:rPr>
      </w:pPr>
      <w:bookmarkStart w:id="71" w:name="_Toc93051911"/>
      <w:bookmarkStart w:id="72" w:name="_Toc93052175"/>
      <w:r>
        <w:rPr>
          <w:rFonts w:ascii="Arial" w:eastAsia="Arial" w:hAnsi="Arial" w:cs="Arial"/>
          <w:bCs/>
          <w:spacing w:val="-1"/>
          <w:sz w:val="20"/>
          <w:szCs w:val="20"/>
          <w:lang w:val="en-GB"/>
        </w:rPr>
        <w:t>HE</w:t>
      </w:r>
      <w:r>
        <w:rPr>
          <w:rFonts w:ascii="Arial" w:eastAsia="Arial" w:hAnsi="Arial" w:cs="Arial"/>
          <w:bCs/>
          <w:spacing w:val="-1"/>
          <w:sz w:val="20"/>
          <w:szCs w:val="20"/>
          <w:lang w:val="en-GB"/>
        </w:rPr>
        <w:tab/>
      </w:r>
      <w:r>
        <w:rPr>
          <w:rFonts w:ascii="Arial" w:eastAsia="Arial" w:hAnsi="Arial" w:cs="Arial"/>
          <w:bCs/>
          <w:spacing w:val="-1"/>
          <w:sz w:val="20"/>
          <w:szCs w:val="20"/>
          <w:lang w:val="en-GB"/>
        </w:rPr>
        <w:tab/>
        <w:t>Heavy Element</w:t>
      </w:r>
      <w:bookmarkEnd w:id="71"/>
      <w:bookmarkEnd w:id="72"/>
    </w:p>
    <w:p w14:paraId="41794546" w14:textId="77777777" w:rsidR="00E0666D" w:rsidRDefault="00E0666D" w:rsidP="00032C85">
      <w:pPr>
        <w:tabs>
          <w:tab w:val="left" w:pos="861"/>
        </w:tabs>
        <w:outlineLvl w:val="0"/>
        <w:rPr>
          <w:rFonts w:ascii="Arial" w:eastAsia="Arial" w:hAnsi="Arial" w:cs="Arial"/>
          <w:bCs/>
          <w:spacing w:val="-1"/>
          <w:sz w:val="20"/>
          <w:szCs w:val="20"/>
          <w:lang w:val="en-GB"/>
        </w:rPr>
      </w:pPr>
      <w:bookmarkStart w:id="73" w:name="_Toc93051912"/>
      <w:bookmarkStart w:id="74" w:name="_Toc93052176"/>
      <w:bookmarkStart w:id="75" w:name="_Toc85468095"/>
      <w:bookmarkStart w:id="76" w:name="_Toc87431529"/>
      <w:bookmarkStart w:id="77" w:name="_Toc87442944"/>
      <w:bookmarkStart w:id="78" w:name="_Toc87957428"/>
      <w:bookmarkStart w:id="79" w:name="_Toc87958445"/>
      <w:r>
        <w:rPr>
          <w:rFonts w:ascii="Arial" w:eastAsia="Arial" w:hAnsi="Arial" w:cs="Arial"/>
          <w:bCs/>
          <w:spacing w:val="-1"/>
          <w:sz w:val="20"/>
          <w:szCs w:val="20"/>
          <w:lang w:val="en-GB"/>
        </w:rPr>
        <w:t>HEU</w:t>
      </w:r>
      <w:r>
        <w:rPr>
          <w:rFonts w:ascii="Arial" w:eastAsia="Arial" w:hAnsi="Arial" w:cs="Arial"/>
          <w:bCs/>
          <w:spacing w:val="-1"/>
          <w:sz w:val="20"/>
          <w:szCs w:val="20"/>
          <w:lang w:val="en-GB"/>
        </w:rPr>
        <w:tab/>
      </w:r>
      <w:r>
        <w:rPr>
          <w:rFonts w:ascii="Arial" w:eastAsia="Arial" w:hAnsi="Arial" w:cs="Arial"/>
          <w:bCs/>
          <w:spacing w:val="-1"/>
          <w:sz w:val="20"/>
          <w:szCs w:val="20"/>
          <w:lang w:val="en-GB"/>
        </w:rPr>
        <w:tab/>
        <w:t>High Enriched Uranium</w:t>
      </w:r>
      <w:bookmarkEnd w:id="73"/>
      <w:bookmarkEnd w:id="74"/>
      <w:r>
        <w:rPr>
          <w:rFonts w:ascii="Arial" w:eastAsia="Arial" w:hAnsi="Arial" w:cs="Arial"/>
          <w:bCs/>
          <w:spacing w:val="-1"/>
          <w:sz w:val="20"/>
          <w:szCs w:val="20"/>
          <w:lang w:val="en-GB"/>
        </w:rPr>
        <w:t xml:space="preserve"> </w:t>
      </w:r>
    </w:p>
    <w:p w14:paraId="646358FB" w14:textId="77777777" w:rsidR="00E0666D" w:rsidRDefault="00E0666D" w:rsidP="00032C85">
      <w:pPr>
        <w:tabs>
          <w:tab w:val="left" w:pos="861"/>
        </w:tabs>
        <w:outlineLvl w:val="0"/>
        <w:rPr>
          <w:rFonts w:ascii="Arial" w:eastAsia="Arial" w:hAnsi="Arial" w:cs="Arial"/>
          <w:bCs/>
          <w:spacing w:val="-1"/>
          <w:sz w:val="20"/>
          <w:szCs w:val="20"/>
          <w:lang w:val="en-GB"/>
        </w:rPr>
      </w:pPr>
      <w:bookmarkStart w:id="80" w:name="_Toc93051913"/>
      <w:bookmarkStart w:id="81" w:name="_Toc93052177"/>
      <w:r>
        <w:rPr>
          <w:rFonts w:ascii="Arial" w:eastAsia="Arial" w:hAnsi="Arial" w:cs="Arial"/>
          <w:bCs/>
          <w:spacing w:val="-1"/>
          <w:sz w:val="20"/>
          <w:szCs w:val="20"/>
          <w:lang w:val="en-GB"/>
        </w:rPr>
        <w:t>HWR</w:t>
      </w:r>
      <w:r>
        <w:rPr>
          <w:rFonts w:ascii="Arial" w:eastAsia="Arial" w:hAnsi="Arial" w:cs="Arial"/>
          <w:bCs/>
          <w:spacing w:val="-1"/>
          <w:sz w:val="20"/>
          <w:szCs w:val="20"/>
          <w:lang w:val="en-GB"/>
        </w:rPr>
        <w:tab/>
      </w:r>
      <w:r>
        <w:rPr>
          <w:rFonts w:ascii="Arial" w:eastAsia="Arial" w:hAnsi="Arial" w:cs="Arial"/>
          <w:bCs/>
          <w:spacing w:val="-1"/>
          <w:sz w:val="20"/>
          <w:szCs w:val="20"/>
          <w:lang w:val="en-GB"/>
        </w:rPr>
        <w:tab/>
        <w:t>Heavy Water Reactors</w:t>
      </w:r>
      <w:bookmarkEnd w:id="80"/>
      <w:bookmarkEnd w:id="81"/>
    </w:p>
    <w:p w14:paraId="52598B1F" w14:textId="77777777" w:rsidR="00032C85" w:rsidRDefault="00032C85" w:rsidP="00032C85">
      <w:pPr>
        <w:tabs>
          <w:tab w:val="left" w:pos="861"/>
        </w:tabs>
        <w:outlineLvl w:val="0"/>
        <w:rPr>
          <w:rFonts w:ascii="Arial" w:eastAsia="Arial" w:hAnsi="Arial" w:cs="Arial"/>
          <w:bCs/>
          <w:spacing w:val="-1"/>
          <w:sz w:val="20"/>
          <w:szCs w:val="20"/>
          <w:lang w:val="en-GB"/>
        </w:rPr>
      </w:pPr>
      <w:bookmarkStart w:id="82" w:name="_Toc93051914"/>
      <w:bookmarkStart w:id="83" w:name="_Toc93052178"/>
      <w:r w:rsidRPr="00E0666D">
        <w:rPr>
          <w:rFonts w:ascii="Arial" w:eastAsia="Arial" w:hAnsi="Arial" w:cs="Arial"/>
          <w:bCs/>
          <w:spacing w:val="-1"/>
          <w:sz w:val="20"/>
          <w:szCs w:val="20"/>
          <w:lang w:val="en-GB"/>
        </w:rPr>
        <w:t>IAEA</w:t>
      </w:r>
      <w:r w:rsidRPr="00E0666D">
        <w:rPr>
          <w:rFonts w:ascii="Arial" w:eastAsia="Arial" w:hAnsi="Arial" w:cs="Arial"/>
          <w:bCs/>
          <w:spacing w:val="-1"/>
          <w:sz w:val="20"/>
          <w:szCs w:val="20"/>
          <w:lang w:val="en-GB"/>
        </w:rPr>
        <w:tab/>
      </w:r>
      <w:r w:rsidRPr="00E0666D">
        <w:rPr>
          <w:rFonts w:ascii="Arial" w:eastAsia="Arial" w:hAnsi="Arial" w:cs="Arial"/>
          <w:bCs/>
          <w:spacing w:val="-1"/>
          <w:sz w:val="20"/>
          <w:szCs w:val="20"/>
          <w:lang w:val="en-GB"/>
        </w:rPr>
        <w:tab/>
        <w:t>International Atomic Energy Agency</w:t>
      </w:r>
      <w:bookmarkEnd w:id="75"/>
      <w:bookmarkEnd w:id="76"/>
      <w:bookmarkEnd w:id="77"/>
      <w:bookmarkEnd w:id="78"/>
      <w:bookmarkEnd w:id="79"/>
      <w:bookmarkEnd w:id="82"/>
      <w:bookmarkEnd w:id="83"/>
    </w:p>
    <w:p w14:paraId="503AFA5B" w14:textId="77777777" w:rsidR="00E0666D" w:rsidRDefault="00E0666D" w:rsidP="00032C85">
      <w:pPr>
        <w:tabs>
          <w:tab w:val="left" w:pos="861"/>
        </w:tabs>
        <w:outlineLvl w:val="0"/>
        <w:rPr>
          <w:rFonts w:ascii="Arial" w:eastAsia="Arial" w:hAnsi="Arial" w:cs="Arial"/>
          <w:bCs/>
          <w:spacing w:val="-1"/>
          <w:sz w:val="20"/>
          <w:szCs w:val="20"/>
          <w:lang w:val="en-GB"/>
        </w:rPr>
      </w:pPr>
      <w:bookmarkStart w:id="84" w:name="_Toc93051915"/>
      <w:bookmarkStart w:id="85" w:name="_Toc93052179"/>
      <w:r>
        <w:rPr>
          <w:rFonts w:ascii="Arial" w:eastAsia="Arial" w:hAnsi="Arial" w:cs="Arial"/>
          <w:bCs/>
          <w:spacing w:val="-1"/>
          <w:sz w:val="20"/>
          <w:szCs w:val="20"/>
          <w:lang w:val="en-GB"/>
        </w:rPr>
        <w:t>IDU</w:t>
      </w:r>
      <w:r>
        <w:rPr>
          <w:rFonts w:ascii="Arial" w:eastAsia="Arial" w:hAnsi="Arial" w:cs="Arial"/>
          <w:bCs/>
          <w:spacing w:val="-1"/>
          <w:sz w:val="20"/>
          <w:szCs w:val="20"/>
          <w:lang w:val="en-GB"/>
        </w:rPr>
        <w:tab/>
      </w:r>
      <w:r>
        <w:rPr>
          <w:rFonts w:ascii="Arial" w:eastAsia="Arial" w:hAnsi="Arial" w:cs="Arial"/>
          <w:bCs/>
          <w:spacing w:val="-1"/>
          <w:sz w:val="20"/>
          <w:szCs w:val="20"/>
          <w:lang w:val="en-GB"/>
        </w:rPr>
        <w:tab/>
        <w:t>Irradiated Direct Use</w:t>
      </w:r>
      <w:bookmarkEnd w:id="84"/>
      <w:bookmarkEnd w:id="85"/>
      <w:r>
        <w:rPr>
          <w:rFonts w:ascii="Arial" w:eastAsia="Arial" w:hAnsi="Arial" w:cs="Arial"/>
          <w:bCs/>
          <w:spacing w:val="-1"/>
          <w:sz w:val="20"/>
          <w:szCs w:val="20"/>
          <w:lang w:val="en-GB"/>
        </w:rPr>
        <w:t xml:space="preserve"> </w:t>
      </w:r>
    </w:p>
    <w:p w14:paraId="01A34396" w14:textId="77777777" w:rsidR="00E0666D" w:rsidRPr="00E0666D" w:rsidRDefault="00E0666D" w:rsidP="00032C85">
      <w:pPr>
        <w:tabs>
          <w:tab w:val="left" w:pos="861"/>
        </w:tabs>
        <w:outlineLvl w:val="0"/>
        <w:rPr>
          <w:rFonts w:ascii="Arial" w:eastAsia="Arial" w:hAnsi="Arial" w:cs="Arial"/>
          <w:bCs/>
          <w:spacing w:val="-1"/>
          <w:sz w:val="20"/>
          <w:szCs w:val="20"/>
          <w:lang w:val="en-GB"/>
        </w:rPr>
      </w:pPr>
      <w:bookmarkStart w:id="86" w:name="_Toc93051916"/>
      <w:bookmarkStart w:id="87" w:name="_Toc93052180"/>
      <w:r>
        <w:rPr>
          <w:rFonts w:ascii="Arial" w:eastAsia="Arial" w:hAnsi="Arial" w:cs="Arial"/>
          <w:bCs/>
          <w:spacing w:val="-1"/>
          <w:sz w:val="20"/>
          <w:szCs w:val="20"/>
          <w:lang w:val="en-GB"/>
        </w:rPr>
        <w:t>IU</w:t>
      </w:r>
      <w:r>
        <w:rPr>
          <w:rFonts w:ascii="Arial" w:eastAsia="Arial" w:hAnsi="Arial" w:cs="Arial"/>
          <w:bCs/>
          <w:spacing w:val="-1"/>
          <w:sz w:val="20"/>
          <w:szCs w:val="20"/>
          <w:lang w:val="en-GB"/>
        </w:rPr>
        <w:tab/>
      </w:r>
      <w:r>
        <w:rPr>
          <w:rFonts w:ascii="Arial" w:eastAsia="Arial" w:hAnsi="Arial" w:cs="Arial"/>
          <w:bCs/>
          <w:spacing w:val="-1"/>
          <w:sz w:val="20"/>
          <w:szCs w:val="20"/>
          <w:lang w:val="en-GB"/>
        </w:rPr>
        <w:tab/>
        <w:t>Indirect Use</w:t>
      </w:r>
      <w:bookmarkEnd w:id="86"/>
      <w:bookmarkEnd w:id="87"/>
    </w:p>
    <w:p w14:paraId="2401E5D7" w14:textId="77777777" w:rsidR="00032C85" w:rsidRPr="00E0666D" w:rsidRDefault="00032C85" w:rsidP="00032C85">
      <w:pPr>
        <w:tabs>
          <w:tab w:val="left" w:pos="861"/>
        </w:tabs>
        <w:outlineLvl w:val="0"/>
        <w:rPr>
          <w:rFonts w:ascii="Arial" w:eastAsia="Arial" w:hAnsi="Arial" w:cs="Arial"/>
          <w:bCs/>
          <w:spacing w:val="-1"/>
          <w:sz w:val="20"/>
          <w:szCs w:val="20"/>
          <w:lang w:val="en-GB"/>
        </w:rPr>
      </w:pPr>
      <w:bookmarkStart w:id="88" w:name="_Toc85468099"/>
      <w:bookmarkStart w:id="89" w:name="_Toc87431533"/>
      <w:bookmarkStart w:id="90" w:name="_Toc87442947"/>
      <w:bookmarkStart w:id="91" w:name="_Toc87957431"/>
      <w:bookmarkStart w:id="92" w:name="_Toc87958448"/>
      <w:bookmarkStart w:id="93" w:name="_Toc93051917"/>
      <w:bookmarkStart w:id="94" w:name="_Toc93052181"/>
      <w:r w:rsidRPr="00E0666D">
        <w:rPr>
          <w:rFonts w:ascii="Arial" w:eastAsia="Arial" w:hAnsi="Arial" w:cs="Arial"/>
          <w:bCs/>
          <w:spacing w:val="-1"/>
          <w:sz w:val="20"/>
          <w:szCs w:val="20"/>
          <w:lang w:val="en-GB"/>
        </w:rPr>
        <w:t>JAEA</w:t>
      </w:r>
      <w:r w:rsidRPr="00E0666D">
        <w:rPr>
          <w:rFonts w:ascii="Arial" w:eastAsia="Arial" w:hAnsi="Arial" w:cs="Arial"/>
          <w:bCs/>
          <w:spacing w:val="-1"/>
          <w:sz w:val="20"/>
          <w:szCs w:val="20"/>
          <w:lang w:val="en-GB"/>
        </w:rPr>
        <w:tab/>
      </w:r>
      <w:r w:rsidRPr="00E0666D">
        <w:rPr>
          <w:rFonts w:ascii="Arial" w:eastAsia="Arial" w:hAnsi="Arial" w:cs="Arial"/>
          <w:bCs/>
          <w:spacing w:val="-1"/>
          <w:sz w:val="20"/>
          <w:szCs w:val="20"/>
          <w:lang w:val="en-GB"/>
        </w:rPr>
        <w:tab/>
        <w:t>Japan Atomic Energy Agency</w:t>
      </w:r>
      <w:bookmarkEnd w:id="88"/>
      <w:bookmarkEnd w:id="89"/>
      <w:bookmarkEnd w:id="90"/>
      <w:bookmarkEnd w:id="91"/>
      <w:bookmarkEnd w:id="92"/>
      <w:bookmarkEnd w:id="93"/>
      <w:bookmarkEnd w:id="94"/>
    </w:p>
    <w:p w14:paraId="77DB329B" w14:textId="77777777" w:rsidR="00E0666D" w:rsidRDefault="00E0666D" w:rsidP="00032C85">
      <w:pPr>
        <w:tabs>
          <w:tab w:val="left" w:pos="861"/>
        </w:tabs>
        <w:outlineLvl w:val="0"/>
        <w:rPr>
          <w:rFonts w:ascii="Arial" w:eastAsia="Arial" w:hAnsi="Arial" w:cs="Arial"/>
          <w:bCs/>
          <w:spacing w:val="-1"/>
          <w:sz w:val="20"/>
          <w:szCs w:val="20"/>
          <w:lang w:val="en-GB"/>
        </w:rPr>
      </w:pPr>
      <w:bookmarkStart w:id="95" w:name="_Toc93051918"/>
      <w:bookmarkStart w:id="96" w:name="_Toc93052182"/>
      <w:bookmarkStart w:id="97" w:name="_Toc87442951"/>
      <w:bookmarkStart w:id="98" w:name="_Toc87957435"/>
      <w:bookmarkStart w:id="99" w:name="_Toc87958452"/>
      <w:r>
        <w:rPr>
          <w:rFonts w:ascii="Arial" w:eastAsia="Arial" w:hAnsi="Arial" w:cs="Arial"/>
          <w:bCs/>
          <w:spacing w:val="-1"/>
          <w:sz w:val="20"/>
          <w:szCs w:val="20"/>
          <w:lang w:val="en-GB"/>
        </w:rPr>
        <w:t>LEU</w:t>
      </w:r>
      <w:r>
        <w:rPr>
          <w:rFonts w:ascii="Arial" w:eastAsia="Arial" w:hAnsi="Arial" w:cs="Arial"/>
          <w:bCs/>
          <w:spacing w:val="-1"/>
          <w:sz w:val="20"/>
          <w:szCs w:val="20"/>
          <w:lang w:val="en-GB"/>
        </w:rPr>
        <w:tab/>
      </w:r>
      <w:r>
        <w:rPr>
          <w:rFonts w:ascii="Arial" w:eastAsia="Arial" w:hAnsi="Arial" w:cs="Arial"/>
          <w:bCs/>
          <w:spacing w:val="-1"/>
          <w:sz w:val="20"/>
          <w:szCs w:val="20"/>
          <w:lang w:val="en-GB"/>
        </w:rPr>
        <w:tab/>
        <w:t>Low Enriched Uranium</w:t>
      </w:r>
      <w:bookmarkEnd w:id="95"/>
      <w:bookmarkEnd w:id="96"/>
    </w:p>
    <w:p w14:paraId="2F316BC8" w14:textId="77777777" w:rsidR="005515D7" w:rsidRPr="00E0666D" w:rsidRDefault="005515D7" w:rsidP="00032C85">
      <w:pPr>
        <w:tabs>
          <w:tab w:val="left" w:pos="861"/>
        </w:tabs>
        <w:outlineLvl w:val="0"/>
        <w:rPr>
          <w:rFonts w:ascii="Arial" w:eastAsia="Arial" w:hAnsi="Arial" w:cs="Arial"/>
          <w:bCs/>
          <w:spacing w:val="-1"/>
          <w:sz w:val="20"/>
          <w:szCs w:val="20"/>
          <w:lang w:val="en-GB"/>
        </w:rPr>
      </w:pPr>
      <w:bookmarkStart w:id="100" w:name="_Toc93051919"/>
      <w:bookmarkStart w:id="101" w:name="_Toc93052183"/>
      <w:r w:rsidRPr="00E0666D">
        <w:rPr>
          <w:rFonts w:ascii="Arial" w:eastAsia="Arial" w:hAnsi="Arial" w:cs="Arial"/>
          <w:bCs/>
          <w:spacing w:val="-1"/>
          <w:sz w:val="20"/>
          <w:szCs w:val="20"/>
          <w:lang w:val="en-GB"/>
        </w:rPr>
        <w:t>LWR</w:t>
      </w:r>
      <w:r w:rsidRPr="00E0666D">
        <w:rPr>
          <w:rFonts w:ascii="Arial" w:eastAsia="Arial" w:hAnsi="Arial" w:cs="Arial"/>
          <w:bCs/>
          <w:spacing w:val="-1"/>
          <w:sz w:val="20"/>
          <w:szCs w:val="20"/>
          <w:lang w:val="en-GB"/>
        </w:rPr>
        <w:tab/>
      </w:r>
      <w:r w:rsidRPr="00E0666D">
        <w:rPr>
          <w:rFonts w:ascii="Arial" w:eastAsia="Arial" w:hAnsi="Arial" w:cs="Arial"/>
          <w:bCs/>
          <w:spacing w:val="-1"/>
          <w:sz w:val="20"/>
          <w:szCs w:val="20"/>
          <w:lang w:val="en-GB"/>
        </w:rPr>
        <w:tab/>
        <w:t>Light Water Reactor</w:t>
      </w:r>
      <w:bookmarkEnd w:id="100"/>
      <w:bookmarkEnd w:id="101"/>
      <w:r w:rsidRPr="00E0666D">
        <w:rPr>
          <w:rFonts w:ascii="Arial" w:eastAsia="Arial" w:hAnsi="Arial" w:cs="Arial"/>
          <w:bCs/>
          <w:spacing w:val="-1"/>
          <w:sz w:val="20"/>
          <w:szCs w:val="20"/>
          <w:lang w:val="en-GB"/>
        </w:rPr>
        <w:t xml:space="preserve"> </w:t>
      </w:r>
    </w:p>
    <w:p w14:paraId="16009AB8" w14:textId="77777777" w:rsidR="00032C85" w:rsidRPr="00E0666D" w:rsidRDefault="00032C85" w:rsidP="00032C85">
      <w:pPr>
        <w:tabs>
          <w:tab w:val="left" w:pos="861"/>
        </w:tabs>
        <w:outlineLvl w:val="0"/>
        <w:rPr>
          <w:rFonts w:ascii="Arial" w:eastAsia="Arial" w:hAnsi="Arial" w:cs="Arial"/>
          <w:bCs/>
          <w:spacing w:val="-1"/>
          <w:sz w:val="20"/>
          <w:szCs w:val="20"/>
          <w:lang w:val="en-GB"/>
        </w:rPr>
      </w:pPr>
      <w:bookmarkStart w:id="102" w:name="_Toc93051920"/>
      <w:bookmarkStart w:id="103" w:name="_Toc93052184"/>
      <w:r w:rsidRPr="00E0666D">
        <w:rPr>
          <w:rFonts w:ascii="Arial" w:eastAsia="Arial" w:hAnsi="Arial" w:cs="Arial"/>
          <w:bCs/>
          <w:spacing w:val="-1"/>
          <w:sz w:val="20"/>
          <w:szCs w:val="20"/>
          <w:lang w:val="en-GB"/>
        </w:rPr>
        <w:t>MOX</w:t>
      </w:r>
      <w:r w:rsidRPr="00E0666D">
        <w:rPr>
          <w:rFonts w:ascii="Arial" w:eastAsia="Arial" w:hAnsi="Arial" w:cs="Arial"/>
          <w:bCs/>
          <w:spacing w:val="-1"/>
          <w:sz w:val="20"/>
          <w:szCs w:val="20"/>
          <w:lang w:val="en-GB"/>
        </w:rPr>
        <w:tab/>
      </w:r>
      <w:r w:rsidRPr="00E0666D">
        <w:rPr>
          <w:rFonts w:ascii="Arial" w:eastAsia="Arial" w:hAnsi="Arial" w:cs="Arial"/>
          <w:bCs/>
          <w:spacing w:val="-1"/>
          <w:sz w:val="20"/>
          <w:szCs w:val="20"/>
          <w:lang w:val="en-GB"/>
        </w:rPr>
        <w:tab/>
        <w:t>Mixed Oxide</w:t>
      </w:r>
      <w:bookmarkEnd w:id="97"/>
      <w:bookmarkEnd w:id="98"/>
      <w:bookmarkEnd w:id="99"/>
      <w:bookmarkEnd w:id="102"/>
      <w:bookmarkEnd w:id="103"/>
    </w:p>
    <w:p w14:paraId="303C4E20" w14:textId="77777777" w:rsidR="00032C85" w:rsidRPr="00441983" w:rsidRDefault="00032C85" w:rsidP="00032C85">
      <w:pPr>
        <w:tabs>
          <w:tab w:val="left" w:pos="861"/>
        </w:tabs>
        <w:outlineLvl w:val="0"/>
        <w:rPr>
          <w:rFonts w:ascii="Arial" w:eastAsia="Arial" w:hAnsi="Arial" w:cs="Arial"/>
          <w:bCs/>
          <w:spacing w:val="-1"/>
          <w:sz w:val="20"/>
          <w:szCs w:val="20"/>
          <w:lang w:val="fr-FR"/>
        </w:rPr>
      </w:pPr>
      <w:bookmarkStart w:id="104" w:name="_Toc85468109"/>
      <w:bookmarkStart w:id="105" w:name="_Toc87431543"/>
      <w:bookmarkStart w:id="106" w:name="_Toc87442953"/>
      <w:bookmarkStart w:id="107" w:name="_Toc87957437"/>
      <w:bookmarkStart w:id="108" w:name="_Toc87958454"/>
      <w:bookmarkStart w:id="109" w:name="_Toc93051921"/>
      <w:bookmarkStart w:id="110" w:name="_Toc93052185"/>
      <w:r w:rsidRPr="00441983">
        <w:rPr>
          <w:rFonts w:ascii="Arial" w:eastAsia="Arial" w:hAnsi="Arial" w:cs="Arial"/>
          <w:bCs/>
          <w:spacing w:val="-1"/>
          <w:sz w:val="20"/>
          <w:szCs w:val="20"/>
          <w:lang w:val="fr-FR"/>
        </w:rPr>
        <w:t>PP</w:t>
      </w:r>
      <w:r w:rsidRPr="00441983">
        <w:rPr>
          <w:rFonts w:ascii="Arial" w:eastAsia="Arial" w:hAnsi="Arial" w:cs="Arial"/>
          <w:bCs/>
          <w:spacing w:val="-1"/>
          <w:sz w:val="20"/>
          <w:szCs w:val="20"/>
          <w:lang w:val="fr-FR"/>
        </w:rPr>
        <w:tab/>
      </w:r>
      <w:r w:rsidRPr="00441983">
        <w:rPr>
          <w:rFonts w:ascii="Arial" w:eastAsia="Arial" w:hAnsi="Arial" w:cs="Arial"/>
          <w:bCs/>
          <w:spacing w:val="-1"/>
          <w:sz w:val="20"/>
          <w:szCs w:val="20"/>
          <w:lang w:val="fr-FR"/>
        </w:rPr>
        <w:tab/>
        <w:t>Physical Protection</w:t>
      </w:r>
      <w:bookmarkEnd w:id="104"/>
      <w:bookmarkEnd w:id="105"/>
      <w:bookmarkEnd w:id="106"/>
      <w:bookmarkEnd w:id="107"/>
      <w:bookmarkEnd w:id="108"/>
      <w:bookmarkEnd w:id="109"/>
      <w:bookmarkEnd w:id="110"/>
    </w:p>
    <w:p w14:paraId="148DEDD4" w14:textId="7411AB82" w:rsidR="00032C85" w:rsidRDefault="00032C85" w:rsidP="00032C85">
      <w:pPr>
        <w:tabs>
          <w:tab w:val="left" w:pos="861"/>
        </w:tabs>
        <w:outlineLvl w:val="0"/>
        <w:rPr>
          <w:rFonts w:ascii="Arial" w:eastAsia="Arial" w:hAnsi="Arial" w:cs="Arial"/>
          <w:bCs/>
          <w:spacing w:val="-1"/>
          <w:sz w:val="20"/>
          <w:szCs w:val="20"/>
          <w:lang w:val="fr-FR"/>
        </w:rPr>
      </w:pPr>
      <w:bookmarkStart w:id="111" w:name="_Toc85468110"/>
      <w:bookmarkStart w:id="112" w:name="_Toc87431544"/>
      <w:bookmarkStart w:id="113" w:name="_Toc87442954"/>
      <w:bookmarkStart w:id="114" w:name="_Toc87957438"/>
      <w:bookmarkStart w:id="115" w:name="_Toc87958455"/>
      <w:bookmarkStart w:id="116" w:name="_Toc93051922"/>
      <w:bookmarkStart w:id="117" w:name="_Toc93052186"/>
      <w:r w:rsidRPr="00441983">
        <w:rPr>
          <w:rFonts w:ascii="Arial" w:eastAsia="Arial" w:hAnsi="Arial" w:cs="Arial"/>
          <w:bCs/>
          <w:spacing w:val="-1"/>
          <w:sz w:val="20"/>
          <w:szCs w:val="20"/>
          <w:lang w:val="fr-FR"/>
        </w:rPr>
        <w:t>PR</w:t>
      </w:r>
      <w:r w:rsidRPr="00441983">
        <w:rPr>
          <w:rFonts w:ascii="Arial" w:eastAsia="Arial" w:hAnsi="Arial" w:cs="Arial"/>
          <w:bCs/>
          <w:spacing w:val="-1"/>
          <w:sz w:val="20"/>
          <w:szCs w:val="20"/>
          <w:lang w:val="fr-FR"/>
        </w:rPr>
        <w:tab/>
      </w:r>
      <w:r w:rsidRPr="00441983">
        <w:rPr>
          <w:rFonts w:ascii="Arial" w:eastAsia="Arial" w:hAnsi="Arial" w:cs="Arial"/>
          <w:bCs/>
          <w:spacing w:val="-1"/>
          <w:sz w:val="20"/>
          <w:szCs w:val="20"/>
          <w:lang w:val="fr-FR"/>
        </w:rPr>
        <w:tab/>
        <w:t>Proliferation Resistance</w:t>
      </w:r>
      <w:bookmarkEnd w:id="111"/>
      <w:bookmarkEnd w:id="112"/>
      <w:bookmarkEnd w:id="113"/>
      <w:bookmarkEnd w:id="114"/>
      <w:bookmarkEnd w:id="115"/>
      <w:bookmarkEnd w:id="116"/>
      <w:bookmarkEnd w:id="117"/>
    </w:p>
    <w:p w14:paraId="64ED8A8B" w14:textId="36C51859" w:rsidR="00640D39" w:rsidRDefault="00640D39" w:rsidP="00032C85">
      <w:pPr>
        <w:tabs>
          <w:tab w:val="left" w:pos="861"/>
        </w:tabs>
        <w:outlineLvl w:val="0"/>
        <w:rPr>
          <w:rFonts w:ascii="Arial" w:eastAsia="Arial" w:hAnsi="Arial" w:cs="Arial"/>
          <w:bCs/>
          <w:spacing w:val="-1"/>
          <w:sz w:val="20"/>
          <w:szCs w:val="20"/>
          <w:lang w:val="fr-FR"/>
        </w:rPr>
      </w:pPr>
      <w:bookmarkStart w:id="118" w:name="_Toc93051923"/>
      <w:bookmarkStart w:id="119" w:name="_Toc93052187"/>
      <w:r>
        <w:rPr>
          <w:rFonts w:ascii="Arial" w:eastAsia="Arial" w:hAnsi="Arial" w:cs="Arial"/>
          <w:bCs/>
          <w:spacing w:val="-1"/>
          <w:sz w:val="20"/>
          <w:szCs w:val="20"/>
          <w:lang w:val="fr-FR"/>
        </w:rPr>
        <w:t>PT</w:t>
      </w:r>
      <w:r>
        <w:rPr>
          <w:rFonts w:ascii="Arial" w:eastAsia="Arial" w:hAnsi="Arial" w:cs="Arial"/>
          <w:bCs/>
          <w:spacing w:val="-1"/>
          <w:sz w:val="20"/>
          <w:szCs w:val="20"/>
          <w:lang w:val="fr-FR"/>
        </w:rPr>
        <w:tab/>
      </w:r>
      <w:r>
        <w:rPr>
          <w:rFonts w:ascii="Arial" w:eastAsia="Arial" w:hAnsi="Arial" w:cs="Arial"/>
          <w:bCs/>
          <w:spacing w:val="-1"/>
          <w:sz w:val="20"/>
          <w:szCs w:val="20"/>
          <w:lang w:val="fr-FR"/>
        </w:rPr>
        <w:tab/>
        <w:t>Pressur</w:t>
      </w:r>
      <w:r w:rsidR="008F0B5E">
        <w:rPr>
          <w:rFonts w:ascii="Arial" w:eastAsia="Arial" w:hAnsi="Arial" w:cs="Arial"/>
          <w:bCs/>
          <w:spacing w:val="-1"/>
          <w:sz w:val="20"/>
          <w:szCs w:val="20"/>
          <w:lang w:val="fr-FR"/>
        </w:rPr>
        <w:t>e</w:t>
      </w:r>
      <w:r>
        <w:rPr>
          <w:rFonts w:ascii="Arial" w:eastAsia="Arial" w:hAnsi="Arial" w:cs="Arial"/>
          <w:bCs/>
          <w:spacing w:val="-1"/>
          <w:sz w:val="20"/>
          <w:szCs w:val="20"/>
          <w:lang w:val="fr-FR"/>
        </w:rPr>
        <w:t xml:space="preserve"> Tube</w:t>
      </w:r>
      <w:bookmarkEnd w:id="118"/>
      <w:bookmarkEnd w:id="119"/>
    </w:p>
    <w:p w14:paraId="6F3B69FD" w14:textId="16F024F2" w:rsidR="00640D39" w:rsidRPr="00441983" w:rsidRDefault="00640D39" w:rsidP="00032C85">
      <w:pPr>
        <w:tabs>
          <w:tab w:val="left" w:pos="861"/>
        </w:tabs>
        <w:outlineLvl w:val="0"/>
        <w:rPr>
          <w:rFonts w:ascii="Arial" w:eastAsia="Arial" w:hAnsi="Arial" w:cs="Arial"/>
          <w:bCs/>
          <w:spacing w:val="-1"/>
          <w:sz w:val="20"/>
          <w:szCs w:val="20"/>
          <w:lang w:val="fr-FR"/>
        </w:rPr>
      </w:pPr>
      <w:bookmarkStart w:id="120" w:name="_Toc93051924"/>
      <w:bookmarkStart w:id="121" w:name="_Toc93052188"/>
      <w:r>
        <w:rPr>
          <w:rFonts w:ascii="Arial" w:eastAsia="Arial" w:hAnsi="Arial" w:cs="Arial"/>
          <w:bCs/>
          <w:spacing w:val="-1"/>
          <w:sz w:val="20"/>
          <w:szCs w:val="20"/>
          <w:lang w:val="fr-FR"/>
        </w:rPr>
        <w:t>PV</w:t>
      </w:r>
      <w:r>
        <w:rPr>
          <w:rFonts w:ascii="Arial" w:eastAsia="Arial" w:hAnsi="Arial" w:cs="Arial"/>
          <w:bCs/>
          <w:spacing w:val="-1"/>
          <w:sz w:val="20"/>
          <w:szCs w:val="20"/>
          <w:lang w:val="fr-FR"/>
        </w:rPr>
        <w:tab/>
      </w:r>
      <w:r>
        <w:rPr>
          <w:rFonts w:ascii="Arial" w:eastAsia="Arial" w:hAnsi="Arial" w:cs="Arial"/>
          <w:bCs/>
          <w:spacing w:val="-1"/>
          <w:sz w:val="20"/>
          <w:szCs w:val="20"/>
          <w:lang w:val="fr-FR"/>
        </w:rPr>
        <w:tab/>
        <w:t>Pressure Vessel</w:t>
      </w:r>
      <w:bookmarkEnd w:id="120"/>
      <w:bookmarkEnd w:id="121"/>
    </w:p>
    <w:p w14:paraId="23E9AD71" w14:textId="77777777" w:rsidR="00032C85" w:rsidRPr="00441983" w:rsidRDefault="00032C85" w:rsidP="00032C85">
      <w:pPr>
        <w:tabs>
          <w:tab w:val="left" w:pos="861"/>
        </w:tabs>
        <w:outlineLvl w:val="0"/>
        <w:rPr>
          <w:rFonts w:ascii="Arial" w:eastAsia="Arial" w:hAnsi="Arial" w:cs="Arial"/>
          <w:bCs/>
          <w:spacing w:val="-1"/>
          <w:sz w:val="20"/>
          <w:szCs w:val="20"/>
          <w:lang w:val="fr-FR"/>
        </w:rPr>
      </w:pPr>
      <w:bookmarkStart w:id="122" w:name="_Toc85468111"/>
      <w:bookmarkStart w:id="123" w:name="_Toc87431545"/>
      <w:bookmarkStart w:id="124" w:name="_Toc87442955"/>
      <w:bookmarkStart w:id="125" w:name="_Toc87957439"/>
      <w:bookmarkStart w:id="126" w:name="_Toc87958456"/>
      <w:bookmarkStart w:id="127" w:name="_Toc93051925"/>
      <w:bookmarkStart w:id="128" w:name="_Toc93052189"/>
      <w:r w:rsidRPr="00441983">
        <w:rPr>
          <w:rFonts w:ascii="Arial" w:eastAsia="Arial" w:hAnsi="Arial" w:cs="Arial"/>
          <w:bCs/>
          <w:spacing w:val="-1"/>
          <w:sz w:val="20"/>
          <w:szCs w:val="20"/>
          <w:lang w:val="fr-FR"/>
        </w:rPr>
        <w:t>PR&amp;PP</w:t>
      </w:r>
      <w:r w:rsidRPr="00441983">
        <w:rPr>
          <w:rFonts w:ascii="Arial" w:eastAsia="Arial" w:hAnsi="Arial" w:cs="Arial"/>
          <w:bCs/>
          <w:spacing w:val="-1"/>
          <w:sz w:val="20"/>
          <w:szCs w:val="20"/>
          <w:lang w:val="fr-FR"/>
        </w:rPr>
        <w:tab/>
      </w:r>
      <w:r w:rsidRPr="00441983">
        <w:rPr>
          <w:rFonts w:ascii="Arial" w:eastAsia="Arial" w:hAnsi="Arial" w:cs="Arial"/>
          <w:bCs/>
          <w:spacing w:val="-1"/>
          <w:sz w:val="20"/>
          <w:szCs w:val="20"/>
          <w:lang w:val="fr-FR"/>
        </w:rPr>
        <w:tab/>
        <w:t>Proliferation Resistance &amp; Physical Protection</w:t>
      </w:r>
      <w:bookmarkEnd w:id="122"/>
      <w:bookmarkEnd w:id="123"/>
      <w:bookmarkEnd w:id="124"/>
      <w:bookmarkEnd w:id="125"/>
      <w:bookmarkEnd w:id="126"/>
      <w:bookmarkEnd w:id="127"/>
      <w:bookmarkEnd w:id="128"/>
    </w:p>
    <w:p w14:paraId="56AF9035" w14:textId="4243D31E" w:rsidR="00032C85" w:rsidRDefault="00032C85" w:rsidP="00032C85">
      <w:pPr>
        <w:tabs>
          <w:tab w:val="left" w:pos="861"/>
        </w:tabs>
        <w:outlineLvl w:val="0"/>
        <w:rPr>
          <w:rFonts w:ascii="Arial" w:eastAsia="Arial" w:hAnsi="Arial" w:cs="Arial"/>
          <w:bCs/>
          <w:spacing w:val="-1"/>
          <w:sz w:val="20"/>
          <w:szCs w:val="20"/>
          <w:lang w:val="en-GB"/>
        </w:rPr>
      </w:pPr>
      <w:bookmarkStart w:id="129" w:name="_Toc87442956"/>
      <w:bookmarkStart w:id="130" w:name="_Toc87957440"/>
      <w:bookmarkStart w:id="131" w:name="_Toc87958457"/>
      <w:bookmarkStart w:id="132" w:name="_Toc93051926"/>
      <w:bookmarkStart w:id="133" w:name="_Toc93052190"/>
      <w:r w:rsidRPr="00E0666D">
        <w:rPr>
          <w:rFonts w:ascii="Arial" w:eastAsia="Arial" w:hAnsi="Arial" w:cs="Arial"/>
          <w:bCs/>
          <w:spacing w:val="-1"/>
          <w:sz w:val="20"/>
          <w:szCs w:val="20"/>
          <w:lang w:val="en-GB"/>
        </w:rPr>
        <w:t>PWR</w:t>
      </w:r>
      <w:r w:rsidRPr="00E0666D">
        <w:rPr>
          <w:rFonts w:ascii="Arial" w:eastAsia="Arial" w:hAnsi="Arial" w:cs="Arial"/>
          <w:bCs/>
          <w:spacing w:val="-1"/>
          <w:sz w:val="20"/>
          <w:szCs w:val="20"/>
          <w:lang w:val="en-GB"/>
        </w:rPr>
        <w:tab/>
      </w:r>
      <w:r w:rsidRPr="00E0666D">
        <w:rPr>
          <w:rFonts w:ascii="Arial" w:eastAsia="Arial" w:hAnsi="Arial" w:cs="Arial"/>
          <w:bCs/>
          <w:spacing w:val="-1"/>
          <w:sz w:val="20"/>
          <w:szCs w:val="20"/>
          <w:lang w:val="en-GB"/>
        </w:rPr>
        <w:tab/>
        <w:t>Pressurized Water Reactor</w:t>
      </w:r>
      <w:bookmarkEnd w:id="129"/>
      <w:bookmarkEnd w:id="130"/>
      <w:bookmarkEnd w:id="131"/>
      <w:bookmarkEnd w:id="132"/>
      <w:bookmarkEnd w:id="133"/>
    </w:p>
    <w:p w14:paraId="3F06F5FF" w14:textId="65B82795" w:rsidR="008F0B5E" w:rsidRPr="00E0666D" w:rsidRDefault="008F0B5E" w:rsidP="00032C85">
      <w:pPr>
        <w:tabs>
          <w:tab w:val="left" w:pos="861"/>
        </w:tabs>
        <w:outlineLvl w:val="0"/>
        <w:rPr>
          <w:rFonts w:ascii="Arial" w:eastAsia="Arial" w:hAnsi="Arial" w:cs="Arial"/>
          <w:bCs/>
          <w:spacing w:val="-1"/>
          <w:sz w:val="20"/>
          <w:szCs w:val="20"/>
          <w:lang w:val="en-GB"/>
        </w:rPr>
      </w:pPr>
      <w:bookmarkStart w:id="134" w:name="_Toc93051927"/>
      <w:bookmarkStart w:id="135" w:name="_Toc93052191"/>
      <w:r>
        <w:rPr>
          <w:rFonts w:ascii="Arial" w:eastAsia="Arial" w:hAnsi="Arial" w:cs="Arial"/>
          <w:bCs/>
          <w:spacing w:val="-1"/>
          <w:sz w:val="20"/>
          <w:szCs w:val="20"/>
          <w:lang w:val="en-GB"/>
        </w:rPr>
        <w:t>SC</w:t>
      </w:r>
      <w:r>
        <w:rPr>
          <w:rFonts w:ascii="Arial" w:eastAsia="Arial" w:hAnsi="Arial" w:cs="Arial"/>
          <w:bCs/>
          <w:spacing w:val="-1"/>
          <w:sz w:val="20"/>
          <w:szCs w:val="20"/>
          <w:lang w:val="en-GB"/>
        </w:rPr>
        <w:tab/>
      </w:r>
      <w:r>
        <w:rPr>
          <w:rFonts w:ascii="Arial" w:eastAsia="Arial" w:hAnsi="Arial" w:cs="Arial"/>
          <w:bCs/>
          <w:spacing w:val="-1"/>
          <w:sz w:val="20"/>
          <w:szCs w:val="20"/>
          <w:lang w:val="en-GB"/>
        </w:rPr>
        <w:tab/>
        <w:t>Super Critical</w:t>
      </w:r>
      <w:bookmarkEnd w:id="134"/>
      <w:bookmarkEnd w:id="135"/>
    </w:p>
    <w:p w14:paraId="283C1806" w14:textId="77777777" w:rsidR="005515D7" w:rsidRPr="00E0666D" w:rsidRDefault="005515D7" w:rsidP="00032C85">
      <w:pPr>
        <w:tabs>
          <w:tab w:val="left" w:pos="861"/>
        </w:tabs>
        <w:outlineLvl w:val="0"/>
        <w:rPr>
          <w:rFonts w:ascii="Arial" w:eastAsia="Arial" w:hAnsi="Arial" w:cs="Arial"/>
          <w:bCs/>
          <w:spacing w:val="-1"/>
          <w:sz w:val="20"/>
          <w:szCs w:val="20"/>
          <w:lang w:val="en-GB"/>
        </w:rPr>
      </w:pPr>
      <w:bookmarkStart w:id="136" w:name="_Toc93051928"/>
      <w:bookmarkStart w:id="137" w:name="_Toc93052192"/>
      <w:bookmarkStart w:id="138" w:name="_Toc85468116"/>
      <w:bookmarkStart w:id="139" w:name="_Toc87431550"/>
      <w:bookmarkStart w:id="140" w:name="_Toc87442957"/>
      <w:bookmarkStart w:id="141" w:name="_Toc87957441"/>
      <w:bookmarkStart w:id="142" w:name="_Toc87958458"/>
      <w:r w:rsidRPr="00E0666D">
        <w:rPr>
          <w:rFonts w:ascii="Arial" w:eastAsia="Arial" w:hAnsi="Arial" w:cs="Arial"/>
          <w:bCs/>
          <w:spacing w:val="-1"/>
          <w:sz w:val="20"/>
          <w:szCs w:val="20"/>
          <w:lang w:val="en-GB"/>
        </w:rPr>
        <w:t>SCWR</w:t>
      </w:r>
      <w:r w:rsidRPr="00E0666D">
        <w:rPr>
          <w:rFonts w:ascii="Arial" w:eastAsia="Arial" w:hAnsi="Arial" w:cs="Arial"/>
          <w:bCs/>
          <w:spacing w:val="-1"/>
          <w:sz w:val="20"/>
          <w:szCs w:val="20"/>
          <w:lang w:val="en-GB"/>
        </w:rPr>
        <w:tab/>
      </w:r>
      <w:r w:rsidRPr="00E0666D">
        <w:rPr>
          <w:rFonts w:ascii="Arial" w:eastAsia="Arial" w:hAnsi="Arial" w:cs="Arial"/>
          <w:bCs/>
          <w:spacing w:val="-1"/>
          <w:sz w:val="20"/>
          <w:szCs w:val="20"/>
          <w:lang w:val="en-GB"/>
        </w:rPr>
        <w:tab/>
        <w:t>Supercritical Water-cooled Reactor</w:t>
      </w:r>
      <w:bookmarkEnd w:id="136"/>
      <w:bookmarkEnd w:id="137"/>
    </w:p>
    <w:p w14:paraId="24725EB2" w14:textId="77777777" w:rsidR="005515D7" w:rsidRPr="00E0666D" w:rsidRDefault="005515D7" w:rsidP="00032C85">
      <w:pPr>
        <w:tabs>
          <w:tab w:val="left" w:pos="861"/>
        </w:tabs>
        <w:outlineLvl w:val="0"/>
        <w:rPr>
          <w:rFonts w:ascii="Arial" w:eastAsia="Arial" w:hAnsi="Arial" w:cs="Arial"/>
          <w:bCs/>
          <w:spacing w:val="-1"/>
          <w:sz w:val="20"/>
          <w:szCs w:val="20"/>
          <w:lang w:val="en-GB"/>
        </w:rPr>
      </w:pPr>
      <w:bookmarkStart w:id="143" w:name="_Toc93051929"/>
      <w:bookmarkStart w:id="144" w:name="_Toc93052193"/>
      <w:r w:rsidRPr="00E0666D">
        <w:rPr>
          <w:rFonts w:ascii="Arial" w:eastAsia="Arial" w:hAnsi="Arial" w:cs="Arial"/>
          <w:bCs/>
          <w:spacing w:val="-1"/>
          <w:sz w:val="20"/>
          <w:szCs w:val="20"/>
          <w:lang w:val="en-GB"/>
        </w:rPr>
        <w:t>SMR</w:t>
      </w:r>
      <w:r w:rsidRPr="00E0666D">
        <w:rPr>
          <w:rFonts w:ascii="Arial" w:eastAsia="Arial" w:hAnsi="Arial" w:cs="Arial"/>
          <w:bCs/>
          <w:spacing w:val="-1"/>
          <w:sz w:val="20"/>
          <w:szCs w:val="20"/>
          <w:lang w:val="en-GB"/>
        </w:rPr>
        <w:tab/>
      </w:r>
      <w:r w:rsidRPr="00E0666D">
        <w:rPr>
          <w:rFonts w:ascii="Arial" w:eastAsia="Arial" w:hAnsi="Arial" w:cs="Arial"/>
          <w:bCs/>
          <w:spacing w:val="-1"/>
          <w:sz w:val="20"/>
          <w:szCs w:val="20"/>
          <w:lang w:val="en-GB"/>
        </w:rPr>
        <w:tab/>
        <w:t>Small Modular Reactor</w:t>
      </w:r>
      <w:bookmarkEnd w:id="143"/>
      <w:bookmarkEnd w:id="144"/>
      <w:r w:rsidRPr="00E0666D">
        <w:rPr>
          <w:rFonts w:ascii="Arial" w:eastAsia="Arial" w:hAnsi="Arial" w:cs="Arial"/>
          <w:bCs/>
          <w:spacing w:val="-1"/>
          <w:sz w:val="20"/>
          <w:szCs w:val="20"/>
          <w:lang w:val="en-GB"/>
        </w:rPr>
        <w:t xml:space="preserve"> </w:t>
      </w:r>
    </w:p>
    <w:p w14:paraId="52A79533" w14:textId="77777777" w:rsidR="00032C85" w:rsidRPr="00E0666D" w:rsidRDefault="00032C85" w:rsidP="00032C85">
      <w:pPr>
        <w:tabs>
          <w:tab w:val="left" w:pos="861"/>
        </w:tabs>
        <w:outlineLvl w:val="0"/>
        <w:rPr>
          <w:rFonts w:ascii="Arial" w:eastAsia="Arial" w:hAnsi="Arial" w:cs="Arial"/>
          <w:bCs/>
          <w:spacing w:val="-1"/>
          <w:sz w:val="20"/>
          <w:szCs w:val="20"/>
          <w:lang w:val="en-GB"/>
        </w:rPr>
      </w:pPr>
      <w:bookmarkStart w:id="145" w:name="_Toc93051930"/>
      <w:bookmarkStart w:id="146" w:name="_Toc93052194"/>
      <w:r w:rsidRPr="00E0666D">
        <w:rPr>
          <w:rFonts w:ascii="Arial" w:eastAsia="Arial" w:hAnsi="Arial" w:cs="Arial"/>
          <w:bCs/>
          <w:spacing w:val="-1"/>
          <w:sz w:val="20"/>
          <w:szCs w:val="20"/>
          <w:lang w:val="en-GB"/>
        </w:rPr>
        <w:t xml:space="preserve">SSC </w:t>
      </w:r>
      <w:r w:rsidRPr="00E0666D">
        <w:rPr>
          <w:rFonts w:ascii="Arial" w:eastAsia="Arial" w:hAnsi="Arial" w:cs="Arial"/>
          <w:bCs/>
          <w:spacing w:val="-1"/>
          <w:sz w:val="20"/>
          <w:szCs w:val="20"/>
          <w:lang w:val="en-GB"/>
        </w:rPr>
        <w:tab/>
      </w:r>
      <w:r w:rsidRPr="00E0666D">
        <w:rPr>
          <w:rFonts w:ascii="Arial" w:eastAsia="Arial" w:hAnsi="Arial" w:cs="Arial"/>
          <w:bCs/>
          <w:spacing w:val="-1"/>
          <w:sz w:val="20"/>
          <w:szCs w:val="20"/>
          <w:lang w:val="en-GB"/>
        </w:rPr>
        <w:tab/>
        <w:t>System Steering Committee</w:t>
      </w:r>
      <w:bookmarkEnd w:id="138"/>
      <w:bookmarkEnd w:id="139"/>
      <w:bookmarkEnd w:id="140"/>
      <w:bookmarkEnd w:id="141"/>
      <w:bookmarkEnd w:id="142"/>
      <w:bookmarkEnd w:id="145"/>
      <w:bookmarkEnd w:id="146"/>
    </w:p>
    <w:p w14:paraId="0213AAC2" w14:textId="278A1957" w:rsidR="005515D7" w:rsidRDefault="005515D7" w:rsidP="00032C85">
      <w:pPr>
        <w:tabs>
          <w:tab w:val="left" w:pos="861"/>
        </w:tabs>
        <w:outlineLvl w:val="0"/>
        <w:rPr>
          <w:rFonts w:ascii="Arial" w:eastAsia="Arial" w:hAnsi="Arial" w:cs="Arial"/>
          <w:bCs/>
          <w:spacing w:val="-1"/>
          <w:sz w:val="20"/>
          <w:szCs w:val="20"/>
          <w:lang w:val="en-GB"/>
        </w:rPr>
      </w:pPr>
      <w:bookmarkStart w:id="147" w:name="_Toc93051931"/>
      <w:bookmarkStart w:id="148" w:name="_Toc93052195"/>
      <w:r w:rsidRPr="00E0666D">
        <w:rPr>
          <w:rFonts w:ascii="Arial" w:eastAsia="Arial" w:hAnsi="Arial" w:cs="Arial"/>
          <w:bCs/>
          <w:spacing w:val="-1"/>
          <w:sz w:val="20"/>
          <w:szCs w:val="20"/>
          <w:lang w:val="en-GB"/>
        </w:rPr>
        <w:t>SSR</w:t>
      </w:r>
      <w:r w:rsidRPr="00E0666D">
        <w:rPr>
          <w:rFonts w:ascii="Arial" w:eastAsia="Arial" w:hAnsi="Arial" w:cs="Arial"/>
          <w:bCs/>
          <w:spacing w:val="-1"/>
          <w:sz w:val="20"/>
          <w:szCs w:val="20"/>
          <w:lang w:val="en-GB"/>
        </w:rPr>
        <w:tab/>
      </w:r>
      <w:r w:rsidRPr="00E0666D">
        <w:rPr>
          <w:rFonts w:ascii="Arial" w:eastAsia="Arial" w:hAnsi="Arial" w:cs="Arial"/>
          <w:bCs/>
          <w:spacing w:val="-1"/>
          <w:sz w:val="20"/>
          <w:szCs w:val="20"/>
          <w:lang w:val="en-GB"/>
        </w:rPr>
        <w:tab/>
        <w:t>Supersafe Reactor</w:t>
      </w:r>
      <w:bookmarkEnd w:id="147"/>
      <w:bookmarkEnd w:id="148"/>
      <w:r w:rsidRPr="00E0666D">
        <w:rPr>
          <w:rFonts w:ascii="Arial" w:eastAsia="Arial" w:hAnsi="Arial" w:cs="Arial"/>
          <w:bCs/>
          <w:spacing w:val="-1"/>
          <w:sz w:val="20"/>
          <w:szCs w:val="20"/>
          <w:lang w:val="en-GB"/>
        </w:rPr>
        <w:t xml:space="preserve"> </w:t>
      </w:r>
    </w:p>
    <w:p w14:paraId="77FAE7A8" w14:textId="1BB24641" w:rsidR="00246BE6" w:rsidRPr="00E0666D" w:rsidRDefault="00246BE6" w:rsidP="00032C85">
      <w:pPr>
        <w:tabs>
          <w:tab w:val="left" w:pos="861"/>
        </w:tabs>
        <w:outlineLvl w:val="0"/>
        <w:rPr>
          <w:rFonts w:ascii="Arial" w:eastAsia="Arial" w:hAnsi="Arial" w:cs="Arial"/>
          <w:bCs/>
          <w:spacing w:val="-1"/>
          <w:sz w:val="20"/>
          <w:szCs w:val="20"/>
          <w:lang w:val="en-GB"/>
        </w:rPr>
      </w:pPr>
      <w:bookmarkStart w:id="149" w:name="_Toc93051932"/>
      <w:bookmarkStart w:id="150" w:name="_Toc93052196"/>
      <w:r>
        <w:rPr>
          <w:rFonts w:ascii="Arial" w:eastAsia="Arial" w:hAnsi="Arial" w:cs="Arial"/>
          <w:bCs/>
          <w:spacing w:val="-1"/>
          <w:sz w:val="20"/>
          <w:szCs w:val="20"/>
          <w:lang w:val="en-GB"/>
        </w:rPr>
        <w:t>SQ</w:t>
      </w:r>
      <w:r>
        <w:rPr>
          <w:rFonts w:ascii="Arial" w:eastAsia="Arial" w:hAnsi="Arial" w:cs="Arial"/>
          <w:bCs/>
          <w:spacing w:val="-1"/>
          <w:sz w:val="20"/>
          <w:szCs w:val="20"/>
          <w:lang w:val="en-GB"/>
        </w:rPr>
        <w:tab/>
      </w:r>
      <w:r>
        <w:rPr>
          <w:rFonts w:ascii="Arial" w:eastAsia="Arial" w:hAnsi="Arial" w:cs="Arial"/>
          <w:bCs/>
          <w:spacing w:val="-1"/>
          <w:sz w:val="20"/>
          <w:szCs w:val="20"/>
          <w:lang w:val="en-GB"/>
        </w:rPr>
        <w:tab/>
        <w:t>Significant Quant</w:t>
      </w:r>
      <w:bookmarkStart w:id="151" w:name="_GoBack"/>
      <w:bookmarkEnd w:id="151"/>
      <w:r>
        <w:rPr>
          <w:rFonts w:ascii="Arial" w:eastAsia="Arial" w:hAnsi="Arial" w:cs="Arial"/>
          <w:bCs/>
          <w:spacing w:val="-1"/>
          <w:sz w:val="20"/>
          <w:szCs w:val="20"/>
          <w:lang w:val="en-GB"/>
        </w:rPr>
        <w:t>ity</w:t>
      </w:r>
      <w:bookmarkEnd w:id="149"/>
      <w:bookmarkEnd w:id="150"/>
    </w:p>
    <w:p w14:paraId="478A972A" w14:textId="77777777" w:rsidR="00E0666D" w:rsidRDefault="00E0666D" w:rsidP="00032C85">
      <w:pPr>
        <w:tabs>
          <w:tab w:val="left" w:pos="861"/>
        </w:tabs>
        <w:outlineLvl w:val="0"/>
        <w:rPr>
          <w:rFonts w:ascii="Arial" w:eastAsia="Arial" w:hAnsi="Arial" w:cs="Arial"/>
          <w:bCs/>
          <w:spacing w:val="-1"/>
          <w:sz w:val="20"/>
          <w:szCs w:val="20"/>
          <w:lang w:val="en-GB"/>
        </w:rPr>
      </w:pPr>
      <w:bookmarkStart w:id="152" w:name="_Toc93051933"/>
      <w:bookmarkStart w:id="153" w:name="_Toc93052197"/>
      <w:bookmarkStart w:id="154" w:name="_Toc87442958"/>
      <w:bookmarkStart w:id="155" w:name="_Toc87957442"/>
      <w:bookmarkStart w:id="156" w:name="_Toc87958459"/>
      <w:r>
        <w:rPr>
          <w:rFonts w:ascii="Arial" w:eastAsia="Arial" w:hAnsi="Arial" w:cs="Arial"/>
          <w:bCs/>
          <w:spacing w:val="-1"/>
          <w:sz w:val="20"/>
          <w:szCs w:val="20"/>
          <w:lang w:val="en-GB"/>
        </w:rPr>
        <w:t>UDU</w:t>
      </w:r>
      <w:r>
        <w:rPr>
          <w:rFonts w:ascii="Arial" w:eastAsia="Arial" w:hAnsi="Arial" w:cs="Arial"/>
          <w:bCs/>
          <w:spacing w:val="-1"/>
          <w:sz w:val="20"/>
          <w:szCs w:val="20"/>
          <w:lang w:val="en-GB"/>
        </w:rPr>
        <w:tab/>
      </w:r>
      <w:r>
        <w:rPr>
          <w:rFonts w:ascii="Arial" w:eastAsia="Arial" w:hAnsi="Arial" w:cs="Arial"/>
          <w:bCs/>
          <w:spacing w:val="-1"/>
          <w:sz w:val="20"/>
          <w:szCs w:val="20"/>
          <w:lang w:val="en-GB"/>
        </w:rPr>
        <w:tab/>
        <w:t>Unirradiated Direct Use</w:t>
      </w:r>
      <w:bookmarkEnd w:id="152"/>
      <w:bookmarkEnd w:id="153"/>
    </w:p>
    <w:p w14:paraId="2AD5F310" w14:textId="77777777" w:rsidR="00E0666D" w:rsidRDefault="00E0666D" w:rsidP="00032C85">
      <w:pPr>
        <w:tabs>
          <w:tab w:val="left" w:pos="861"/>
        </w:tabs>
        <w:outlineLvl w:val="0"/>
        <w:rPr>
          <w:rFonts w:ascii="Arial" w:eastAsia="Arial" w:hAnsi="Arial" w:cs="Arial"/>
          <w:bCs/>
          <w:spacing w:val="-1"/>
          <w:sz w:val="20"/>
          <w:szCs w:val="20"/>
          <w:lang w:val="en-GB"/>
        </w:rPr>
      </w:pPr>
      <w:bookmarkStart w:id="157" w:name="_Toc93051934"/>
      <w:bookmarkStart w:id="158" w:name="_Toc93052198"/>
      <w:r>
        <w:rPr>
          <w:rFonts w:ascii="Arial" w:eastAsia="Arial" w:hAnsi="Arial" w:cs="Arial"/>
          <w:bCs/>
          <w:spacing w:val="-1"/>
          <w:sz w:val="20"/>
          <w:szCs w:val="20"/>
          <w:lang w:val="en-GB"/>
        </w:rPr>
        <w:t>UK</w:t>
      </w:r>
      <w:r>
        <w:rPr>
          <w:rFonts w:ascii="Arial" w:eastAsia="Arial" w:hAnsi="Arial" w:cs="Arial"/>
          <w:bCs/>
          <w:spacing w:val="-1"/>
          <w:sz w:val="20"/>
          <w:szCs w:val="20"/>
          <w:lang w:val="en-GB"/>
        </w:rPr>
        <w:tab/>
      </w:r>
      <w:r>
        <w:rPr>
          <w:rFonts w:ascii="Arial" w:eastAsia="Arial" w:hAnsi="Arial" w:cs="Arial"/>
          <w:bCs/>
          <w:spacing w:val="-1"/>
          <w:sz w:val="20"/>
          <w:szCs w:val="20"/>
          <w:lang w:val="en-GB"/>
        </w:rPr>
        <w:tab/>
        <w:t>United Kingdom</w:t>
      </w:r>
      <w:bookmarkEnd w:id="157"/>
      <w:bookmarkEnd w:id="158"/>
    </w:p>
    <w:p w14:paraId="6CDA7E42" w14:textId="77777777" w:rsidR="00032C85" w:rsidRPr="00E0666D" w:rsidRDefault="00032C85" w:rsidP="00032C85">
      <w:pPr>
        <w:tabs>
          <w:tab w:val="left" w:pos="861"/>
        </w:tabs>
        <w:outlineLvl w:val="0"/>
        <w:rPr>
          <w:rFonts w:ascii="Arial" w:eastAsia="Arial" w:hAnsi="Arial" w:cs="Arial"/>
          <w:bCs/>
          <w:spacing w:val="-1"/>
          <w:sz w:val="20"/>
          <w:szCs w:val="20"/>
          <w:lang w:val="en-GB"/>
        </w:rPr>
      </w:pPr>
      <w:bookmarkStart w:id="159" w:name="_Toc93051935"/>
      <w:bookmarkStart w:id="160" w:name="_Toc93052199"/>
      <w:r w:rsidRPr="00E0666D">
        <w:rPr>
          <w:rFonts w:ascii="Arial" w:eastAsia="Arial" w:hAnsi="Arial" w:cs="Arial"/>
          <w:bCs/>
          <w:spacing w:val="-1"/>
          <w:sz w:val="20"/>
          <w:szCs w:val="20"/>
          <w:lang w:val="en-GB"/>
        </w:rPr>
        <w:t>UOX</w:t>
      </w:r>
      <w:r w:rsidRPr="00E0666D">
        <w:rPr>
          <w:rFonts w:ascii="Arial" w:eastAsia="Arial" w:hAnsi="Arial" w:cs="Arial"/>
          <w:bCs/>
          <w:spacing w:val="-1"/>
          <w:sz w:val="20"/>
          <w:szCs w:val="20"/>
          <w:lang w:val="en-GB"/>
        </w:rPr>
        <w:tab/>
      </w:r>
      <w:r w:rsidRPr="00E0666D">
        <w:rPr>
          <w:rFonts w:ascii="Arial" w:eastAsia="Arial" w:hAnsi="Arial" w:cs="Arial"/>
          <w:bCs/>
          <w:spacing w:val="-1"/>
          <w:sz w:val="20"/>
          <w:szCs w:val="20"/>
          <w:lang w:val="en-GB"/>
        </w:rPr>
        <w:tab/>
        <w:t>Uranium Oxide</w:t>
      </w:r>
      <w:bookmarkEnd w:id="154"/>
      <w:bookmarkEnd w:id="155"/>
      <w:bookmarkEnd w:id="156"/>
      <w:bookmarkEnd w:id="159"/>
      <w:bookmarkEnd w:id="160"/>
    </w:p>
    <w:p w14:paraId="0DEBFDE6" w14:textId="0FACC794" w:rsidR="00032C85" w:rsidRDefault="005515D7" w:rsidP="004D19E1">
      <w:pPr>
        <w:tabs>
          <w:tab w:val="left" w:pos="861"/>
        </w:tabs>
        <w:outlineLvl w:val="0"/>
        <w:rPr>
          <w:sz w:val="24"/>
          <w:lang w:val="en-GB"/>
        </w:rPr>
      </w:pPr>
      <w:bookmarkStart w:id="161" w:name="_Toc93051936"/>
      <w:bookmarkStart w:id="162" w:name="_Toc93052200"/>
      <w:r w:rsidRPr="00E0666D">
        <w:rPr>
          <w:rFonts w:ascii="Arial" w:eastAsia="Arial" w:hAnsi="Arial" w:cs="Arial"/>
          <w:bCs/>
          <w:spacing w:val="-1"/>
          <w:sz w:val="20"/>
          <w:szCs w:val="20"/>
          <w:lang w:val="en-GB"/>
        </w:rPr>
        <w:t>VVER</w:t>
      </w:r>
      <w:r w:rsidRPr="00E0666D">
        <w:rPr>
          <w:rFonts w:ascii="Arial" w:eastAsia="Arial" w:hAnsi="Arial" w:cs="Arial"/>
          <w:bCs/>
          <w:spacing w:val="-1"/>
          <w:sz w:val="20"/>
          <w:szCs w:val="20"/>
          <w:lang w:val="en-GB"/>
        </w:rPr>
        <w:tab/>
      </w:r>
      <w:r w:rsidRPr="00E0666D">
        <w:rPr>
          <w:rFonts w:ascii="Arial" w:eastAsia="Arial" w:hAnsi="Arial" w:cs="Arial"/>
          <w:bCs/>
          <w:spacing w:val="-1"/>
          <w:sz w:val="20"/>
          <w:szCs w:val="20"/>
          <w:lang w:val="en-GB"/>
        </w:rPr>
        <w:tab/>
        <w:t>Voda-Voda Energo Reactor</w:t>
      </w:r>
      <w:bookmarkEnd w:id="161"/>
      <w:bookmarkEnd w:id="162"/>
      <w:r w:rsidRPr="00E0666D">
        <w:rPr>
          <w:rFonts w:ascii="Arial" w:eastAsia="Arial" w:hAnsi="Arial" w:cs="Arial"/>
          <w:bCs/>
          <w:spacing w:val="-1"/>
          <w:sz w:val="20"/>
          <w:szCs w:val="20"/>
          <w:lang w:val="en-GB"/>
        </w:rPr>
        <w:t xml:space="preserve"> </w:t>
      </w:r>
    </w:p>
    <w:p w14:paraId="3178087E" w14:textId="77777777" w:rsidR="00C577AA" w:rsidRDefault="00C577AA" w:rsidP="00032C85">
      <w:pPr>
        <w:spacing w:after="200" w:line="276" w:lineRule="auto"/>
        <w:rPr>
          <w:sz w:val="24"/>
          <w:lang w:val="en-GB"/>
        </w:rPr>
      </w:pPr>
    </w:p>
    <w:p w14:paraId="64EA9C7E" w14:textId="77777777" w:rsidR="00C577AA" w:rsidRDefault="00C577AA" w:rsidP="00032C85">
      <w:pPr>
        <w:spacing w:after="200" w:line="276" w:lineRule="auto"/>
        <w:rPr>
          <w:sz w:val="24"/>
          <w:lang w:val="en-GB"/>
        </w:rPr>
      </w:pPr>
    </w:p>
    <w:p w14:paraId="03DBA089" w14:textId="77777777" w:rsidR="00C577AA" w:rsidRDefault="00C577AA" w:rsidP="00032C85">
      <w:pPr>
        <w:spacing w:after="200" w:line="276" w:lineRule="auto"/>
        <w:rPr>
          <w:sz w:val="24"/>
          <w:lang w:val="en-GB"/>
        </w:rPr>
        <w:sectPr w:rsidR="00C577AA" w:rsidSect="0064428B">
          <w:headerReference w:type="even" r:id="rId15"/>
          <w:headerReference w:type="default" r:id="rId16"/>
          <w:footerReference w:type="default" r:id="rId17"/>
          <w:headerReference w:type="first" r:id="rId18"/>
          <w:pgSz w:w="11906" w:h="16838" w:code="9"/>
          <w:pgMar w:top="1417" w:right="1107" w:bottom="1134" w:left="1134" w:header="708" w:footer="708" w:gutter="0"/>
          <w:pgNumType w:fmt="lowerRoman" w:start="1"/>
          <w:cols w:space="708"/>
          <w:docGrid w:linePitch="360"/>
        </w:sectPr>
      </w:pPr>
    </w:p>
    <w:p w14:paraId="702820D1" w14:textId="77777777" w:rsidR="00032C85" w:rsidRPr="00497F73" w:rsidRDefault="00032C85" w:rsidP="00032C85">
      <w:pPr>
        <w:spacing w:after="200" w:line="276" w:lineRule="auto"/>
        <w:rPr>
          <w:sz w:val="24"/>
          <w:lang w:val="en-GB"/>
        </w:rPr>
      </w:pPr>
    </w:p>
    <w:p w14:paraId="4E7FE53D" w14:textId="77777777" w:rsidR="00032C85" w:rsidRPr="00497F73" w:rsidRDefault="00032C85" w:rsidP="00032C85">
      <w:pPr>
        <w:spacing w:after="200" w:line="276" w:lineRule="auto"/>
        <w:rPr>
          <w:sz w:val="24"/>
          <w:lang w:val="en-GB"/>
        </w:rPr>
      </w:pPr>
    </w:p>
    <w:p w14:paraId="1B8A43FB" w14:textId="77777777" w:rsidR="00032C85" w:rsidRPr="00497F73" w:rsidRDefault="00032C85" w:rsidP="00032C85">
      <w:pPr>
        <w:spacing w:after="200" w:line="276" w:lineRule="auto"/>
        <w:rPr>
          <w:sz w:val="24"/>
          <w:lang w:val="en-GB"/>
        </w:rPr>
      </w:pPr>
    </w:p>
    <w:p w14:paraId="225EC076" w14:textId="77777777" w:rsidR="00032C85" w:rsidRPr="00497F73" w:rsidRDefault="00032C85" w:rsidP="00032C85">
      <w:pPr>
        <w:spacing w:after="200" w:line="276" w:lineRule="auto"/>
        <w:rPr>
          <w:sz w:val="24"/>
          <w:lang w:val="en-GB"/>
        </w:rPr>
      </w:pPr>
    </w:p>
    <w:p w14:paraId="280A4543" w14:textId="77777777" w:rsidR="00032C85" w:rsidRPr="00497F73" w:rsidRDefault="00032C85" w:rsidP="00032C85">
      <w:pPr>
        <w:spacing w:after="200" w:line="276" w:lineRule="auto"/>
        <w:rPr>
          <w:sz w:val="24"/>
          <w:lang w:val="en-GB"/>
        </w:rPr>
      </w:pPr>
    </w:p>
    <w:p w14:paraId="2D0FDF60" w14:textId="77777777" w:rsidR="00032C85" w:rsidRPr="00497F73" w:rsidRDefault="00032C85" w:rsidP="00032C85">
      <w:pPr>
        <w:spacing w:after="200" w:line="276" w:lineRule="auto"/>
        <w:rPr>
          <w:sz w:val="24"/>
          <w:lang w:val="en-GB"/>
        </w:rPr>
      </w:pPr>
    </w:p>
    <w:p w14:paraId="54F93D04" w14:textId="77777777" w:rsidR="00032C85" w:rsidRPr="00497F73" w:rsidRDefault="00032C85" w:rsidP="00032C85">
      <w:pPr>
        <w:spacing w:after="200" w:line="276" w:lineRule="auto"/>
        <w:rPr>
          <w:sz w:val="24"/>
          <w:lang w:val="en-GB"/>
        </w:rPr>
      </w:pPr>
    </w:p>
    <w:p w14:paraId="78A6A5CE" w14:textId="77777777" w:rsidR="00032C85" w:rsidRPr="00497F73" w:rsidRDefault="00032C85" w:rsidP="00032C85">
      <w:pPr>
        <w:spacing w:after="200" w:line="276" w:lineRule="auto"/>
        <w:rPr>
          <w:sz w:val="24"/>
          <w:lang w:val="en-GB"/>
        </w:rPr>
      </w:pPr>
    </w:p>
    <w:p w14:paraId="2C33CA7F" w14:textId="77777777" w:rsidR="00032C85" w:rsidRPr="00497F73" w:rsidRDefault="00032C85" w:rsidP="00032C85">
      <w:pPr>
        <w:spacing w:after="200" w:line="276" w:lineRule="auto"/>
        <w:rPr>
          <w:sz w:val="24"/>
          <w:lang w:val="en-GB"/>
        </w:rPr>
      </w:pPr>
    </w:p>
    <w:p w14:paraId="59EC2AF3" w14:textId="77777777" w:rsidR="00032C85" w:rsidRPr="00497F73" w:rsidRDefault="00032C85" w:rsidP="00032C85">
      <w:pPr>
        <w:spacing w:after="200" w:line="276" w:lineRule="auto"/>
        <w:rPr>
          <w:sz w:val="24"/>
          <w:lang w:val="en-GB"/>
        </w:rPr>
      </w:pPr>
    </w:p>
    <w:p w14:paraId="54388AB0" w14:textId="77777777" w:rsidR="00032C85" w:rsidRPr="00497F73" w:rsidRDefault="00032C85" w:rsidP="00032C85">
      <w:pPr>
        <w:spacing w:after="200" w:line="276" w:lineRule="auto"/>
        <w:rPr>
          <w:sz w:val="24"/>
          <w:lang w:val="en-GB"/>
        </w:rPr>
      </w:pPr>
    </w:p>
    <w:p w14:paraId="182D56AF" w14:textId="77777777" w:rsidR="00032C85" w:rsidRPr="00497F73" w:rsidRDefault="00032C85" w:rsidP="00032C85">
      <w:pPr>
        <w:spacing w:after="200" w:line="276" w:lineRule="auto"/>
        <w:rPr>
          <w:sz w:val="24"/>
          <w:lang w:val="en-GB"/>
        </w:rPr>
      </w:pPr>
    </w:p>
    <w:p w14:paraId="1E633BC3" w14:textId="77777777" w:rsidR="00032C85" w:rsidRPr="00497F73" w:rsidRDefault="00032C85" w:rsidP="00032C85">
      <w:pPr>
        <w:spacing w:after="200" w:line="276" w:lineRule="auto"/>
        <w:rPr>
          <w:sz w:val="24"/>
          <w:lang w:val="en-GB"/>
        </w:rPr>
      </w:pPr>
    </w:p>
    <w:p w14:paraId="5FF8668E" w14:textId="77777777" w:rsidR="00032C85" w:rsidRPr="00497F73" w:rsidRDefault="00032C85" w:rsidP="00032C85">
      <w:pPr>
        <w:spacing w:after="200" w:line="276" w:lineRule="auto"/>
        <w:rPr>
          <w:sz w:val="24"/>
          <w:lang w:val="en-GB"/>
        </w:rPr>
      </w:pPr>
    </w:p>
    <w:p w14:paraId="578330B3" w14:textId="77777777" w:rsidR="00032C85" w:rsidRPr="00497F73" w:rsidRDefault="00032C85" w:rsidP="00032C85">
      <w:pPr>
        <w:spacing w:after="200" w:line="276" w:lineRule="auto"/>
        <w:rPr>
          <w:sz w:val="24"/>
          <w:lang w:val="en-GB"/>
        </w:rPr>
      </w:pPr>
    </w:p>
    <w:p w14:paraId="5EF01812" w14:textId="77777777" w:rsidR="00032C85" w:rsidRPr="00497F73" w:rsidRDefault="00032C85" w:rsidP="00032C85">
      <w:pPr>
        <w:spacing w:after="200" w:line="276" w:lineRule="auto"/>
        <w:rPr>
          <w:sz w:val="24"/>
          <w:lang w:val="en-GB"/>
        </w:rPr>
      </w:pPr>
    </w:p>
    <w:p w14:paraId="3BD84A99" w14:textId="77777777" w:rsidR="00032C85" w:rsidRPr="00497F73" w:rsidRDefault="00032C85" w:rsidP="00032C85">
      <w:pPr>
        <w:spacing w:after="200" w:line="276" w:lineRule="auto"/>
        <w:rPr>
          <w:sz w:val="24"/>
          <w:lang w:val="en-GB"/>
        </w:rPr>
      </w:pPr>
    </w:p>
    <w:p w14:paraId="73B2A42C" w14:textId="77777777" w:rsidR="00032C85" w:rsidRPr="00497F73" w:rsidRDefault="00032C85" w:rsidP="00032C85">
      <w:pPr>
        <w:spacing w:after="200" w:line="276" w:lineRule="auto"/>
        <w:rPr>
          <w:sz w:val="24"/>
          <w:lang w:val="en-GB"/>
        </w:rPr>
      </w:pPr>
    </w:p>
    <w:p w14:paraId="27512EF6" w14:textId="77777777" w:rsidR="00032C85" w:rsidRDefault="00032C85" w:rsidP="00032C85">
      <w:pPr>
        <w:spacing w:after="200" w:line="276" w:lineRule="auto"/>
        <w:rPr>
          <w:sz w:val="24"/>
          <w:lang w:val="en-GB"/>
        </w:rPr>
      </w:pPr>
    </w:p>
    <w:p w14:paraId="70835A52" w14:textId="77777777" w:rsidR="00032C85" w:rsidRPr="00497F73" w:rsidRDefault="00032C85" w:rsidP="00032C85">
      <w:pPr>
        <w:spacing w:after="200" w:line="276" w:lineRule="auto"/>
        <w:rPr>
          <w:sz w:val="24"/>
          <w:lang w:val="en-GB"/>
        </w:rPr>
      </w:pPr>
    </w:p>
    <w:p w14:paraId="7A2CFC83" w14:textId="77777777" w:rsidR="00032C85" w:rsidRDefault="00032C85" w:rsidP="00032C85">
      <w:pPr>
        <w:spacing w:after="200" w:line="276" w:lineRule="auto"/>
        <w:rPr>
          <w:sz w:val="24"/>
          <w:lang w:val="en-GB"/>
        </w:rPr>
      </w:pPr>
    </w:p>
    <w:p w14:paraId="2AE03031" w14:textId="77777777" w:rsidR="00032C85" w:rsidRDefault="00032C85" w:rsidP="00032C85">
      <w:pPr>
        <w:spacing w:after="200" w:line="276" w:lineRule="auto"/>
        <w:rPr>
          <w:sz w:val="24"/>
          <w:lang w:val="en-GB"/>
        </w:rPr>
      </w:pPr>
    </w:p>
    <w:p w14:paraId="75A5925A" w14:textId="77777777" w:rsidR="00030EB8" w:rsidRDefault="00030EB8" w:rsidP="00032C85">
      <w:pPr>
        <w:spacing w:after="200" w:line="276" w:lineRule="auto"/>
        <w:rPr>
          <w:sz w:val="24"/>
          <w:lang w:val="en-GB"/>
        </w:rPr>
      </w:pPr>
    </w:p>
    <w:p w14:paraId="6BEC7CA1" w14:textId="77777777" w:rsidR="00030EB8" w:rsidRDefault="00030EB8" w:rsidP="00032C85">
      <w:pPr>
        <w:spacing w:after="200" w:line="276" w:lineRule="auto"/>
        <w:rPr>
          <w:sz w:val="24"/>
          <w:lang w:val="en-GB"/>
        </w:rPr>
      </w:pPr>
    </w:p>
    <w:p w14:paraId="6A762917" w14:textId="77777777" w:rsidR="00032C85" w:rsidRPr="00497F73" w:rsidRDefault="00032C85" w:rsidP="00032C85">
      <w:pPr>
        <w:spacing w:after="200" w:line="276" w:lineRule="auto"/>
        <w:rPr>
          <w:sz w:val="24"/>
          <w:lang w:val="en-GB"/>
        </w:rPr>
      </w:pPr>
    </w:p>
    <w:p w14:paraId="52135A41" w14:textId="77777777" w:rsidR="008D135F" w:rsidRDefault="00032C85" w:rsidP="00BC5029">
      <w:pPr>
        <w:spacing w:after="160" w:line="259" w:lineRule="auto"/>
        <w:jc w:val="center"/>
        <w:rPr>
          <w:rFonts w:ascii="Arial" w:hAnsi="Arial" w:cs="Arial"/>
          <w:sz w:val="20"/>
          <w:szCs w:val="20"/>
          <w:lang w:val="en-GB"/>
        </w:rPr>
        <w:sectPr w:rsidR="008D135F" w:rsidSect="004D19E1">
          <w:headerReference w:type="default" r:id="rId19"/>
          <w:footerReference w:type="default" r:id="rId20"/>
          <w:pgSz w:w="11906" w:h="16838" w:code="9"/>
          <w:pgMar w:top="1440" w:right="1440" w:bottom="1440" w:left="1440" w:header="720" w:footer="720" w:gutter="0"/>
          <w:pgNumType w:fmt="lowerRoman"/>
          <w:cols w:space="720"/>
          <w:docGrid w:linePitch="360"/>
        </w:sectPr>
      </w:pPr>
      <w:r w:rsidRPr="00BC5029">
        <w:rPr>
          <w:rFonts w:ascii="Arial" w:hAnsi="Arial" w:cs="Arial"/>
          <w:sz w:val="20"/>
          <w:szCs w:val="20"/>
          <w:lang w:val="en-GB"/>
        </w:rPr>
        <w:t>(This page has been intentionally left blank)</w:t>
      </w:r>
    </w:p>
    <w:p w14:paraId="4B7A55F7" w14:textId="78045946" w:rsidR="008B7290" w:rsidRPr="00BC1F1A" w:rsidRDefault="00CD34BD" w:rsidP="00772F24">
      <w:pPr>
        <w:pStyle w:val="Heading2"/>
        <w:numPr>
          <w:ilvl w:val="0"/>
          <w:numId w:val="13"/>
        </w:numPr>
        <w:spacing w:after="120"/>
        <w:ind w:left="360" w:hanging="360"/>
        <w:rPr>
          <w:rFonts w:cs="Arial"/>
          <w:i w:val="0"/>
          <w:sz w:val="24"/>
          <w:szCs w:val="24"/>
        </w:rPr>
      </w:pPr>
      <w:bookmarkStart w:id="163" w:name="_Toc306623465"/>
      <w:bookmarkStart w:id="164" w:name="_Toc306610407"/>
      <w:bookmarkStart w:id="165" w:name="_Toc307489022"/>
      <w:bookmarkStart w:id="166" w:name="_Toc93051937"/>
      <w:bookmarkStart w:id="167" w:name="_Toc93052201"/>
      <w:bookmarkEnd w:id="0"/>
      <w:r w:rsidRPr="00BC1F1A">
        <w:rPr>
          <w:rFonts w:cs="Arial"/>
          <w:i w:val="0"/>
          <w:sz w:val="24"/>
          <w:szCs w:val="24"/>
        </w:rPr>
        <w:t>Overview of Technology</w:t>
      </w:r>
      <w:bookmarkEnd w:id="163"/>
      <w:bookmarkEnd w:id="164"/>
      <w:bookmarkEnd w:id="165"/>
      <w:bookmarkEnd w:id="166"/>
      <w:bookmarkEnd w:id="167"/>
    </w:p>
    <w:p w14:paraId="2F40C337" w14:textId="3FEDB5BA" w:rsidR="008B7290" w:rsidRPr="00772F24" w:rsidRDefault="00CD34BD" w:rsidP="00772F24">
      <w:pPr>
        <w:spacing w:before="240"/>
        <w:rPr>
          <w:rFonts w:ascii="Arial" w:hAnsi="Arial" w:cs="Arial"/>
        </w:rPr>
      </w:pPr>
      <w:r w:rsidRPr="00772F24">
        <w:rPr>
          <w:rFonts w:ascii="Arial" w:hAnsi="Arial" w:cs="Arial"/>
        </w:rPr>
        <w:t xml:space="preserve">The Super-Critical Water-cooled Reactor (SCWR) </w:t>
      </w:r>
      <w:r w:rsidR="00BF4273" w:rsidRPr="00772F24">
        <w:rPr>
          <w:rFonts w:ascii="Arial" w:hAnsi="Arial" w:cs="Arial"/>
        </w:rPr>
        <w:fldChar w:fldCharType="begin"/>
      </w:r>
      <w:r w:rsidR="00BF4273" w:rsidRPr="00772F24">
        <w:rPr>
          <w:rFonts w:ascii="Arial" w:hAnsi="Arial" w:cs="Arial"/>
        </w:rPr>
        <w:instrText xml:space="preserve"> REF _Ref28858016 \h </w:instrText>
      </w:r>
      <w:r w:rsidR="00BC1F1A" w:rsidRPr="00772F24">
        <w:rPr>
          <w:rFonts w:ascii="Arial" w:hAnsi="Arial" w:cs="Arial"/>
        </w:rPr>
        <w:instrText xml:space="preserve"> \* MERGEFORMAT </w:instrText>
      </w:r>
      <w:r w:rsidR="00BF4273" w:rsidRPr="00772F24">
        <w:rPr>
          <w:rFonts w:ascii="Arial" w:hAnsi="Arial" w:cs="Arial"/>
        </w:rPr>
      </w:r>
      <w:r w:rsidR="00BF4273" w:rsidRPr="00772F24">
        <w:rPr>
          <w:rFonts w:ascii="Arial" w:hAnsi="Arial" w:cs="Arial"/>
        </w:rPr>
        <w:fldChar w:fldCharType="separate"/>
      </w:r>
      <w:r w:rsidR="00E5192C" w:rsidRPr="004501F3">
        <w:rPr>
          <w:rFonts w:ascii="Arial" w:hAnsi="Arial" w:cs="Arial"/>
        </w:rPr>
        <w:t>[</w:t>
      </w:r>
      <w:r w:rsidR="00E5192C">
        <w:rPr>
          <w:rFonts w:ascii="Arial" w:hAnsi="Arial" w:cs="Arial"/>
          <w:noProof/>
        </w:rPr>
        <w:t>1</w:t>
      </w:r>
      <w:r w:rsidR="00BF4273" w:rsidRPr="00772F24">
        <w:rPr>
          <w:rFonts w:ascii="Arial" w:hAnsi="Arial" w:cs="Arial"/>
        </w:rPr>
        <w:fldChar w:fldCharType="end"/>
      </w:r>
      <w:r w:rsidR="00BF4273" w:rsidRPr="00772F24">
        <w:rPr>
          <w:rFonts w:ascii="Arial" w:hAnsi="Arial" w:cs="Arial"/>
        </w:rPr>
        <w:t xml:space="preserve">] </w:t>
      </w:r>
      <w:r w:rsidRPr="00772F24">
        <w:rPr>
          <w:rFonts w:ascii="Arial" w:hAnsi="Arial" w:cs="Arial"/>
        </w:rPr>
        <w:t>is a high temperature, high-pressure water-cooled reactor that operates above t</w:t>
      </w:r>
      <w:r w:rsidR="00370870" w:rsidRPr="00772F24">
        <w:rPr>
          <w:rFonts w:ascii="Arial" w:hAnsi="Arial" w:cs="Arial"/>
        </w:rPr>
        <w:t xml:space="preserve">he thermodynamic critical point, </w:t>
      </w:r>
      <w:r w:rsidRPr="00772F24">
        <w:rPr>
          <w:rFonts w:ascii="Arial" w:hAnsi="Arial" w:cs="Arial"/>
        </w:rPr>
        <w:t>374</w:t>
      </w:r>
      <w:r w:rsidRPr="00772F24">
        <w:rPr>
          <w:rFonts w:ascii="Arial" w:hAnsi="Arial" w:cs="Arial"/>
          <w:vertAlign w:val="superscript"/>
        </w:rPr>
        <w:t>o</w:t>
      </w:r>
      <w:r w:rsidRPr="00772F24">
        <w:rPr>
          <w:rFonts w:ascii="Arial" w:hAnsi="Arial" w:cs="Arial"/>
        </w:rPr>
        <w:t>C</w:t>
      </w:r>
      <w:r w:rsidR="00370870" w:rsidRPr="00772F24">
        <w:rPr>
          <w:rFonts w:ascii="Arial" w:hAnsi="Arial" w:cs="Arial"/>
        </w:rPr>
        <w:t xml:space="preserve"> (647 K) and 22.1 MPa</w:t>
      </w:r>
      <w:r w:rsidRPr="00772F24">
        <w:rPr>
          <w:rFonts w:ascii="Arial" w:hAnsi="Arial" w:cs="Arial"/>
        </w:rPr>
        <w:t xml:space="preserve">. The main improvement in the SCWR is in the area of economics due to the high thermal efficiency and simplifications that result from the use of supercritical (SC) water as coolant. Furthermore, the safety characteristics of </w:t>
      </w:r>
      <w:r w:rsidR="00B63E9B" w:rsidRPr="00772F24">
        <w:rPr>
          <w:rFonts w:ascii="Arial" w:hAnsi="Arial" w:cs="Arial"/>
        </w:rPr>
        <w:t xml:space="preserve">the </w:t>
      </w:r>
      <w:r w:rsidRPr="00772F24">
        <w:rPr>
          <w:rFonts w:ascii="Arial" w:hAnsi="Arial" w:cs="Arial"/>
        </w:rPr>
        <w:t xml:space="preserve">SCWR have also been advanced </w:t>
      </w:r>
      <w:r w:rsidR="00B63E9B" w:rsidRPr="00772F24">
        <w:rPr>
          <w:rFonts w:ascii="Arial" w:hAnsi="Arial" w:cs="Arial"/>
        </w:rPr>
        <w:t>by</w:t>
      </w:r>
      <w:r w:rsidRPr="00772F24">
        <w:rPr>
          <w:rFonts w:ascii="Arial" w:hAnsi="Arial" w:cs="Arial"/>
        </w:rPr>
        <w:t xml:space="preserve"> the introduction of additional passive safety systems. Depending on the concept</w:t>
      </w:r>
      <w:r w:rsidR="009A37B9" w:rsidRPr="00772F24">
        <w:rPr>
          <w:rFonts w:ascii="Arial" w:hAnsi="Arial" w:cs="Arial"/>
        </w:rPr>
        <w:t>ual</w:t>
      </w:r>
      <w:r w:rsidRPr="00772F24">
        <w:rPr>
          <w:rFonts w:ascii="Arial" w:hAnsi="Arial" w:cs="Arial"/>
        </w:rPr>
        <w:t xml:space="preserve"> configuration, proliferation resistance and physical protection (PR&amp;PP) </w:t>
      </w:r>
      <w:r w:rsidR="009A37B9" w:rsidRPr="00772F24">
        <w:rPr>
          <w:rFonts w:ascii="Arial" w:hAnsi="Arial" w:cs="Arial"/>
        </w:rPr>
        <w:t xml:space="preserve">aspects </w:t>
      </w:r>
      <w:r w:rsidR="000070D3" w:rsidRPr="00772F24">
        <w:rPr>
          <w:rFonts w:ascii="Arial" w:hAnsi="Arial" w:cs="Arial"/>
        </w:rPr>
        <w:t>can have improved features</w:t>
      </w:r>
      <w:r w:rsidRPr="00772F24">
        <w:rPr>
          <w:rFonts w:ascii="Arial" w:hAnsi="Arial" w:cs="Arial"/>
        </w:rPr>
        <w:t>.</w:t>
      </w:r>
    </w:p>
    <w:p w14:paraId="628DF0B1" w14:textId="5A1F69D4" w:rsidR="00B63E9B" w:rsidRPr="00772F24" w:rsidRDefault="00CD34BD" w:rsidP="00BF73E4">
      <w:pPr>
        <w:rPr>
          <w:rFonts w:ascii="Arial" w:hAnsi="Arial" w:cs="Arial"/>
        </w:rPr>
      </w:pPr>
      <w:r w:rsidRPr="00772F24">
        <w:rPr>
          <w:rFonts w:ascii="Arial" w:hAnsi="Arial" w:cs="Arial"/>
        </w:rPr>
        <w:t>T</w:t>
      </w:r>
      <w:r w:rsidR="00AD7D44" w:rsidRPr="00772F24">
        <w:rPr>
          <w:rFonts w:ascii="Arial" w:hAnsi="Arial" w:cs="Arial"/>
        </w:rPr>
        <w:t>wo reactor concepts, using either pressure vessels or pressure tubes</w:t>
      </w:r>
      <w:r w:rsidRPr="00772F24">
        <w:rPr>
          <w:rFonts w:ascii="Arial" w:hAnsi="Arial" w:cs="Arial"/>
        </w:rPr>
        <w:t xml:space="preserve"> </w:t>
      </w:r>
      <w:r w:rsidR="00C945E5">
        <w:rPr>
          <w:rFonts w:ascii="Arial" w:hAnsi="Arial" w:cs="Arial"/>
        </w:rPr>
        <w:t>(</w:t>
      </w:r>
      <w:r w:rsidR="001416B4">
        <w:rPr>
          <w:rFonts w:ascii="Arial" w:hAnsi="Arial" w:cs="Arial"/>
        </w:rPr>
        <w:fldChar w:fldCharType="begin"/>
      </w:r>
      <w:r w:rsidR="001416B4">
        <w:rPr>
          <w:rFonts w:ascii="Arial" w:hAnsi="Arial" w:cs="Arial"/>
        </w:rPr>
        <w:instrText xml:space="preserve"> REF _Ref90914592 \h </w:instrText>
      </w:r>
      <w:r w:rsidR="001416B4">
        <w:rPr>
          <w:rFonts w:ascii="Arial" w:hAnsi="Arial" w:cs="Arial"/>
        </w:rPr>
      </w:r>
      <w:r w:rsidR="001416B4">
        <w:rPr>
          <w:rFonts w:ascii="Arial" w:hAnsi="Arial" w:cs="Arial"/>
        </w:rPr>
        <w:fldChar w:fldCharType="separate"/>
      </w:r>
      <w:r w:rsidR="00E5192C" w:rsidRPr="00C25342">
        <w:rPr>
          <w:rFonts w:cs="Arial"/>
          <w:b/>
          <w:sz w:val="20"/>
          <w:szCs w:val="20"/>
        </w:rPr>
        <w:t xml:space="preserve">Figure </w:t>
      </w:r>
      <w:r w:rsidR="00E5192C">
        <w:rPr>
          <w:rFonts w:cs="Arial"/>
          <w:b/>
          <w:noProof/>
          <w:sz w:val="20"/>
          <w:szCs w:val="20"/>
        </w:rPr>
        <w:t>1</w:t>
      </w:r>
      <w:r w:rsidR="001416B4">
        <w:rPr>
          <w:rFonts w:ascii="Arial" w:hAnsi="Arial" w:cs="Arial"/>
        </w:rPr>
        <w:fldChar w:fldCharType="end"/>
      </w:r>
      <w:r w:rsidR="00AD7D44" w:rsidRPr="00772F24">
        <w:rPr>
          <w:rFonts w:ascii="Arial" w:hAnsi="Arial" w:cs="Arial"/>
        </w:rPr>
        <w:t xml:space="preserve">), are being considered </w:t>
      </w:r>
      <w:r w:rsidRPr="00772F24">
        <w:rPr>
          <w:rFonts w:ascii="Arial" w:hAnsi="Arial" w:cs="Arial"/>
        </w:rPr>
        <w:t>for the SCWR</w:t>
      </w:r>
      <w:r w:rsidR="00DB15A9" w:rsidRPr="00772F24">
        <w:rPr>
          <w:rFonts w:ascii="Arial" w:hAnsi="Arial" w:cs="Arial"/>
        </w:rPr>
        <w:t xml:space="preserve">. </w:t>
      </w:r>
      <w:r w:rsidR="00B63E9B" w:rsidRPr="00772F24">
        <w:rPr>
          <w:rFonts w:ascii="Arial" w:hAnsi="Arial" w:cs="Arial"/>
        </w:rPr>
        <w:t>These are</w:t>
      </w:r>
      <w:r w:rsidR="00AD7D44" w:rsidRPr="00772F24">
        <w:rPr>
          <w:rFonts w:ascii="Arial" w:hAnsi="Arial" w:cs="Arial"/>
        </w:rPr>
        <w:t xml:space="preserve"> represented in three common configurations</w:t>
      </w:r>
      <w:r w:rsidR="00B63E9B" w:rsidRPr="00772F24">
        <w:rPr>
          <w:rFonts w:ascii="Arial" w:hAnsi="Arial" w:cs="Arial"/>
        </w:rPr>
        <w:t>:</w:t>
      </w:r>
    </w:p>
    <w:p w14:paraId="7A579CB9" w14:textId="5506820A" w:rsidR="00B63E9B" w:rsidRPr="00772F24" w:rsidRDefault="00B63E9B" w:rsidP="00BF73E4">
      <w:pPr>
        <w:rPr>
          <w:rFonts w:ascii="Arial" w:hAnsi="Arial" w:cs="Arial"/>
        </w:rPr>
      </w:pPr>
      <w:r w:rsidRPr="00772F24">
        <w:rPr>
          <w:rFonts w:ascii="Arial" w:hAnsi="Arial" w:cs="Arial"/>
        </w:rPr>
        <w:tab/>
      </w:r>
      <w:r w:rsidR="00CD34BD" w:rsidRPr="00772F24">
        <w:rPr>
          <w:rFonts w:ascii="Arial" w:hAnsi="Arial" w:cs="Arial"/>
        </w:rPr>
        <w:t xml:space="preserve">a) </w:t>
      </w:r>
      <w:r w:rsidRPr="00772F24">
        <w:rPr>
          <w:rFonts w:ascii="Arial" w:hAnsi="Arial" w:cs="Arial"/>
        </w:rPr>
        <w:t xml:space="preserve">a </w:t>
      </w:r>
      <w:r w:rsidR="00CD34BD" w:rsidRPr="00772F24">
        <w:rPr>
          <w:rFonts w:ascii="Arial" w:hAnsi="Arial" w:cs="Arial"/>
        </w:rPr>
        <w:t>pressure-vessel type</w:t>
      </w:r>
      <w:r w:rsidR="00C945E5">
        <w:rPr>
          <w:rFonts w:ascii="Arial" w:hAnsi="Arial" w:cs="Arial"/>
        </w:rPr>
        <w:t xml:space="preserve"> (left-hand side of </w:t>
      </w:r>
      <w:r w:rsidR="001416B4">
        <w:rPr>
          <w:rFonts w:ascii="Arial" w:hAnsi="Arial" w:cs="Arial"/>
        </w:rPr>
        <w:fldChar w:fldCharType="begin"/>
      </w:r>
      <w:r w:rsidR="001416B4">
        <w:rPr>
          <w:rFonts w:ascii="Arial" w:hAnsi="Arial" w:cs="Arial"/>
        </w:rPr>
        <w:instrText xml:space="preserve"> REF _Ref90914592 \h </w:instrText>
      </w:r>
      <w:r w:rsidR="001416B4">
        <w:rPr>
          <w:rFonts w:ascii="Arial" w:hAnsi="Arial" w:cs="Arial"/>
        </w:rPr>
      </w:r>
      <w:r w:rsidR="001416B4">
        <w:rPr>
          <w:rFonts w:ascii="Arial" w:hAnsi="Arial" w:cs="Arial"/>
        </w:rPr>
        <w:fldChar w:fldCharType="separate"/>
      </w:r>
      <w:r w:rsidR="00E5192C" w:rsidRPr="00C25342">
        <w:rPr>
          <w:rFonts w:cs="Arial"/>
          <w:b/>
          <w:sz w:val="20"/>
          <w:szCs w:val="20"/>
        </w:rPr>
        <w:t xml:space="preserve">Figure </w:t>
      </w:r>
      <w:r w:rsidR="00E5192C">
        <w:rPr>
          <w:rFonts w:cs="Arial"/>
          <w:b/>
          <w:noProof/>
          <w:sz w:val="20"/>
          <w:szCs w:val="20"/>
        </w:rPr>
        <w:t>1</w:t>
      </w:r>
      <w:r w:rsidR="001416B4">
        <w:rPr>
          <w:rFonts w:ascii="Arial" w:hAnsi="Arial" w:cs="Arial"/>
        </w:rPr>
        <w:fldChar w:fldCharType="end"/>
      </w:r>
      <w:r w:rsidRPr="00772F24">
        <w:rPr>
          <w:rFonts w:ascii="Arial" w:hAnsi="Arial" w:cs="Arial"/>
        </w:rPr>
        <w:t>),</w:t>
      </w:r>
      <w:r w:rsidR="00CD34BD" w:rsidRPr="00772F24">
        <w:rPr>
          <w:rFonts w:ascii="Arial" w:hAnsi="Arial" w:cs="Arial"/>
        </w:rPr>
        <w:t xml:space="preserve"> and </w:t>
      </w:r>
    </w:p>
    <w:p w14:paraId="0E247107" w14:textId="24B6B0C6" w:rsidR="00B63E9B" w:rsidRPr="00772F24" w:rsidRDefault="00B63E9B" w:rsidP="00BF73E4">
      <w:pPr>
        <w:rPr>
          <w:rFonts w:ascii="Arial" w:hAnsi="Arial" w:cs="Arial"/>
        </w:rPr>
      </w:pPr>
      <w:r w:rsidRPr="00772F24">
        <w:rPr>
          <w:rFonts w:ascii="Arial" w:hAnsi="Arial" w:cs="Arial"/>
        </w:rPr>
        <w:tab/>
      </w:r>
      <w:r w:rsidR="00CD34BD" w:rsidRPr="00772F24">
        <w:rPr>
          <w:rFonts w:ascii="Arial" w:hAnsi="Arial" w:cs="Arial"/>
        </w:rPr>
        <w:t xml:space="preserve">b) </w:t>
      </w:r>
      <w:r w:rsidRPr="00772F24">
        <w:rPr>
          <w:rFonts w:ascii="Arial" w:hAnsi="Arial" w:cs="Arial"/>
        </w:rPr>
        <w:t xml:space="preserve">a </w:t>
      </w:r>
      <w:r w:rsidR="00CD34BD" w:rsidRPr="00772F24">
        <w:rPr>
          <w:rFonts w:ascii="Arial" w:hAnsi="Arial" w:cs="Arial"/>
        </w:rPr>
        <w:t xml:space="preserve">pressure-tube </w:t>
      </w:r>
      <w:r w:rsidRPr="00772F24">
        <w:rPr>
          <w:rFonts w:ascii="Arial" w:hAnsi="Arial" w:cs="Arial"/>
        </w:rPr>
        <w:t xml:space="preserve">type reactor </w:t>
      </w:r>
      <w:r w:rsidR="00C945E5">
        <w:rPr>
          <w:rFonts w:ascii="Arial" w:hAnsi="Arial" w:cs="Arial"/>
        </w:rPr>
        <w:t xml:space="preserve">(right-hand side of </w:t>
      </w:r>
      <w:r w:rsidR="001416B4">
        <w:rPr>
          <w:rFonts w:ascii="Arial" w:hAnsi="Arial" w:cs="Arial"/>
        </w:rPr>
        <w:fldChar w:fldCharType="begin"/>
      </w:r>
      <w:r w:rsidR="001416B4">
        <w:rPr>
          <w:rFonts w:ascii="Arial" w:hAnsi="Arial" w:cs="Arial"/>
        </w:rPr>
        <w:instrText xml:space="preserve"> REF _Ref90914592 \h </w:instrText>
      </w:r>
      <w:r w:rsidR="001416B4">
        <w:rPr>
          <w:rFonts w:ascii="Arial" w:hAnsi="Arial" w:cs="Arial"/>
        </w:rPr>
      </w:r>
      <w:r w:rsidR="001416B4">
        <w:rPr>
          <w:rFonts w:ascii="Arial" w:hAnsi="Arial" w:cs="Arial"/>
        </w:rPr>
        <w:fldChar w:fldCharType="separate"/>
      </w:r>
      <w:r w:rsidR="00E5192C" w:rsidRPr="00C25342">
        <w:rPr>
          <w:rFonts w:cs="Arial"/>
          <w:b/>
          <w:sz w:val="20"/>
          <w:szCs w:val="20"/>
        </w:rPr>
        <w:t xml:space="preserve">Figure </w:t>
      </w:r>
      <w:r w:rsidR="00E5192C">
        <w:rPr>
          <w:rFonts w:cs="Arial"/>
          <w:b/>
          <w:noProof/>
          <w:sz w:val="20"/>
          <w:szCs w:val="20"/>
        </w:rPr>
        <w:t>1</w:t>
      </w:r>
      <w:r w:rsidR="001416B4">
        <w:rPr>
          <w:rFonts w:ascii="Arial" w:hAnsi="Arial" w:cs="Arial"/>
        </w:rPr>
        <w:fldChar w:fldCharType="end"/>
      </w:r>
      <w:r w:rsidRPr="00772F24">
        <w:rPr>
          <w:rFonts w:ascii="Arial" w:hAnsi="Arial" w:cs="Arial"/>
        </w:rPr>
        <w:t>).</w:t>
      </w:r>
    </w:p>
    <w:p w14:paraId="2710CAEC" w14:textId="77777777" w:rsidR="001F2CB7" w:rsidRPr="00772F24" w:rsidRDefault="001F2CB7" w:rsidP="00485253">
      <w:pPr>
        <w:ind w:left="990" w:hanging="270"/>
        <w:rPr>
          <w:rFonts w:ascii="Arial" w:hAnsi="Arial" w:cs="Arial"/>
        </w:rPr>
      </w:pPr>
      <w:r w:rsidRPr="00772F24">
        <w:rPr>
          <w:rFonts w:ascii="Arial" w:hAnsi="Arial" w:cs="Arial"/>
        </w:rPr>
        <w:t>c) a pressure-vessel type reactor in a two-circuit nuclear power inst</w:t>
      </w:r>
      <w:r w:rsidR="00C945E5">
        <w:rPr>
          <w:rFonts w:ascii="Arial" w:hAnsi="Arial" w:cs="Arial"/>
        </w:rPr>
        <w:t xml:space="preserve">allation (bottom of Figure </w:t>
      </w:r>
      <w:r w:rsidRPr="00772F24">
        <w:rPr>
          <w:rFonts w:ascii="Arial" w:hAnsi="Arial" w:cs="Arial"/>
        </w:rPr>
        <w:t>1)</w:t>
      </w:r>
    </w:p>
    <w:p w14:paraId="4A458E1C" w14:textId="77777777" w:rsidR="008B7290" w:rsidRPr="00485253" w:rsidRDefault="008B7290" w:rsidP="00485253">
      <w:pPr>
        <w:spacing w:after="0"/>
        <w:rPr>
          <w:rFonts w:ascii="Arial" w:hAnsi="Arial" w:cs="Arial"/>
          <w:sz w:val="20"/>
          <w:szCs w:val="20"/>
        </w:rPr>
      </w:pPr>
    </w:p>
    <w:tbl>
      <w:tblPr>
        <w:tblStyle w:val="TableGrid"/>
        <w:tblW w:w="94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70"/>
        <w:gridCol w:w="4708"/>
      </w:tblGrid>
      <w:tr w:rsidR="008B7290" w:rsidRPr="00485253" w14:paraId="29112473" w14:textId="77777777" w:rsidTr="001F2CB7">
        <w:tc>
          <w:tcPr>
            <w:tcW w:w="4770" w:type="dxa"/>
          </w:tcPr>
          <w:p w14:paraId="6969A1DC" w14:textId="77777777" w:rsidR="008B7290" w:rsidRPr="00485253" w:rsidRDefault="00CD34BD" w:rsidP="00485253">
            <w:pPr>
              <w:spacing w:after="0"/>
              <w:rPr>
                <w:rFonts w:ascii="Arial" w:hAnsi="Arial" w:cs="Arial"/>
                <w:sz w:val="20"/>
                <w:szCs w:val="20"/>
              </w:rPr>
            </w:pPr>
            <w:r w:rsidRPr="00485253">
              <w:rPr>
                <w:rFonts w:ascii="Arial" w:hAnsi="Arial" w:cs="Arial"/>
                <w:noProof/>
                <w:sz w:val="20"/>
                <w:szCs w:val="20"/>
                <w:lang w:eastAsia="ko-KR"/>
              </w:rPr>
              <w:drawing>
                <wp:inline distT="0" distB="0" distL="0" distR="0" wp14:anchorId="33450278" wp14:editId="797C77C1">
                  <wp:extent cx="2616835" cy="2225040"/>
                  <wp:effectExtent l="0" t="0" r="0" b="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2647641" cy="2251482"/>
                          </a:xfrm>
                          <a:prstGeom prst="rect">
                            <a:avLst/>
                          </a:prstGeom>
                          <a:noFill/>
                          <a:ln>
                            <a:noFill/>
                          </a:ln>
                        </pic:spPr>
                      </pic:pic>
                    </a:graphicData>
                  </a:graphic>
                </wp:inline>
              </w:drawing>
            </w:r>
          </w:p>
        </w:tc>
        <w:tc>
          <w:tcPr>
            <w:tcW w:w="4708" w:type="dxa"/>
            <w:vAlign w:val="bottom"/>
          </w:tcPr>
          <w:p w14:paraId="14735F06" w14:textId="77777777" w:rsidR="008B7290" w:rsidRPr="00485253" w:rsidRDefault="00CD34BD" w:rsidP="00485253">
            <w:pPr>
              <w:spacing w:after="0"/>
              <w:rPr>
                <w:rFonts w:ascii="Arial" w:hAnsi="Arial" w:cs="Arial"/>
                <w:sz w:val="20"/>
                <w:szCs w:val="20"/>
              </w:rPr>
            </w:pPr>
            <w:r w:rsidRPr="00485253">
              <w:rPr>
                <w:rFonts w:ascii="Arial" w:hAnsi="Arial" w:cs="Arial"/>
                <w:noProof/>
                <w:sz w:val="20"/>
                <w:szCs w:val="20"/>
                <w:lang w:eastAsia="ko-KR"/>
              </w:rPr>
              <w:drawing>
                <wp:inline distT="0" distB="0" distL="0" distR="0" wp14:anchorId="370B0FDD" wp14:editId="3E6C68BA">
                  <wp:extent cx="2734310" cy="1941195"/>
                  <wp:effectExtent l="0" t="0" r="0" b="0"/>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752826" cy="1954702"/>
                          </a:xfrm>
                          <a:prstGeom prst="rect">
                            <a:avLst/>
                          </a:prstGeom>
                          <a:noFill/>
                          <a:ln>
                            <a:noFill/>
                          </a:ln>
                        </pic:spPr>
                      </pic:pic>
                    </a:graphicData>
                  </a:graphic>
                </wp:inline>
              </w:drawing>
            </w:r>
          </w:p>
        </w:tc>
      </w:tr>
      <w:tr w:rsidR="001F2CB7" w:rsidRPr="00485253" w14:paraId="575E9FF8" w14:textId="77777777" w:rsidTr="001F2CB7">
        <w:tc>
          <w:tcPr>
            <w:tcW w:w="9478" w:type="dxa"/>
            <w:gridSpan w:val="2"/>
            <w:vAlign w:val="center"/>
          </w:tcPr>
          <w:p w14:paraId="11B01D42" w14:textId="77777777" w:rsidR="00C25342" w:rsidRDefault="001F2CB7" w:rsidP="00C25342">
            <w:pPr>
              <w:keepNext/>
              <w:spacing w:after="0"/>
              <w:jc w:val="center"/>
            </w:pPr>
            <w:r w:rsidRPr="00485253">
              <w:object w:dxaOrig="15045" w:dyaOrig="12390" w14:anchorId="5FFA8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6pt;height:148.05pt" o:ole="">
                  <v:imagedata r:id="rId23" o:title=""/>
                </v:shape>
                <o:OLEObject Type="Embed" ProgID="PBrush" ShapeID="_x0000_i1025" DrawAspect="Content" ObjectID="_1712401576" r:id="rId24"/>
              </w:object>
            </w:r>
          </w:p>
          <w:p w14:paraId="2C5F1969" w14:textId="1D9FF6CD" w:rsidR="001F2CB7" w:rsidRPr="00C25342" w:rsidRDefault="00C25342" w:rsidP="00C25342">
            <w:pPr>
              <w:pStyle w:val="Caption"/>
              <w:spacing w:before="240"/>
              <w:jc w:val="center"/>
              <w:rPr>
                <w:rFonts w:cs="Arial"/>
                <w:b/>
                <w:noProof/>
                <w:sz w:val="20"/>
                <w:szCs w:val="20"/>
                <w:lang w:val="en-CA" w:eastAsia="en-CA"/>
              </w:rPr>
            </w:pPr>
            <w:bookmarkStart w:id="168" w:name="_Ref90914592"/>
            <w:bookmarkStart w:id="169" w:name="_Toc90982635"/>
            <w:r w:rsidRPr="00C25342">
              <w:rPr>
                <w:rFonts w:cs="Arial"/>
                <w:b/>
                <w:sz w:val="20"/>
                <w:szCs w:val="20"/>
              </w:rPr>
              <w:t xml:space="preserve">Figure </w:t>
            </w:r>
            <w:r w:rsidRPr="00C25342">
              <w:rPr>
                <w:rFonts w:cs="Arial"/>
                <w:b/>
                <w:sz w:val="20"/>
                <w:szCs w:val="20"/>
              </w:rPr>
              <w:fldChar w:fldCharType="begin"/>
            </w:r>
            <w:r w:rsidRPr="00C25342">
              <w:rPr>
                <w:rFonts w:cs="Arial"/>
                <w:b/>
                <w:sz w:val="20"/>
                <w:szCs w:val="20"/>
              </w:rPr>
              <w:instrText xml:space="preserve"> SEQ Figure \* ARABIC </w:instrText>
            </w:r>
            <w:r w:rsidRPr="00C25342">
              <w:rPr>
                <w:rFonts w:cs="Arial"/>
                <w:b/>
                <w:sz w:val="20"/>
                <w:szCs w:val="20"/>
              </w:rPr>
              <w:fldChar w:fldCharType="separate"/>
            </w:r>
            <w:r w:rsidR="00E5192C">
              <w:rPr>
                <w:rFonts w:cs="Arial"/>
                <w:b/>
                <w:noProof/>
                <w:sz w:val="20"/>
                <w:szCs w:val="20"/>
              </w:rPr>
              <w:t>1</w:t>
            </w:r>
            <w:r w:rsidRPr="00C25342">
              <w:rPr>
                <w:rFonts w:cs="Arial"/>
                <w:b/>
                <w:sz w:val="20"/>
                <w:szCs w:val="20"/>
              </w:rPr>
              <w:fldChar w:fldCharType="end"/>
            </w:r>
            <w:bookmarkEnd w:id="168"/>
            <w:r w:rsidRPr="00C25342">
              <w:rPr>
                <w:rFonts w:cs="Arial"/>
                <w:b/>
                <w:sz w:val="20"/>
                <w:szCs w:val="20"/>
              </w:rPr>
              <w:t xml:space="preserve">: SCWR Concepts </w:t>
            </w:r>
            <w:r w:rsidRPr="00C25342">
              <w:rPr>
                <w:rFonts w:cs="Arial"/>
                <w:b/>
                <w:sz w:val="20"/>
                <w:szCs w:val="20"/>
              </w:rPr>
              <w:fldChar w:fldCharType="begin"/>
            </w:r>
            <w:r w:rsidRPr="00C25342">
              <w:rPr>
                <w:rFonts w:cs="Arial"/>
                <w:b/>
                <w:sz w:val="20"/>
                <w:szCs w:val="20"/>
              </w:rPr>
              <w:instrText xml:space="preserve"> REF _Ref28858292 \h  \* MERGEFORMAT </w:instrText>
            </w:r>
            <w:r w:rsidRPr="00C25342">
              <w:rPr>
                <w:rFonts w:cs="Arial"/>
                <w:b/>
                <w:sz w:val="20"/>
                <w:szCs w:val="20"/>
              </w:rPr>
            </w:r>
            <w:r w:rsidRPr="00C25342">
              <w:rPr>
                <w:rFonts w:cs="Arial"/>
                <w:b/>
                <w:sz w:val="20"/>
                <w:szCs w:val="20"/>
              </w:rPr>
              <w:fldChar w:fldCharType="separate"/>
            </w:r>
            <w:r w:rsidR="00E5192C" w:rsidRPr="00E5192C">
              <w:rPr>
                <w:rFonts w:cs="Arial"/>
                <w:b/>
                <w:sz w:val="20"/>
                <w:szCs w:val="20"/>
              </w:rPr>
              <w:t>[</w:t>
            </w:r>
            <w:r w:rsidR="00E5192C" w:rsidRPr="00E5192C">
              <w:rPr>
                <w:rFonts w:cs="Arial"/>
                <w:b/>
                <w:i w:val="0"/>
                <w:noProof/>
                <w:sz w:val="20"/>
                <w:szCs w:val="20"/>
              </w:rPr>
              <w:t>2</w:t>
            </w:r>
            <w:r w:rsidRPr="00C25342">
              <w:rPr>
                <w:rFonts w:cs="Arial"/>
                <w:b/>
                <w:sz w:val="20"/>
                <w:szCs w:val="20"/>
              </w:rPr>
              <w:fldChar w:fldCharType="end"/>
            </w:r>
            <w:r w:rsidRPr="00C25342">
              <w:rPr>
                <w:rFonts w:cs="Arial"/>
                <w:b/>
                <w:sz w:val="20"/>
                <w:szCs w:val="20"/>
              </w:rPr>
              <w:t>]</w:t>
            </w:r>
            <w:bookmarkEnd w:id="169"/>
          </w:p>
        </w:tc>
      </w:tr>
    </w:tbl>
    <w:p w14:paraId="642BCA3A" w14:textId="77777777" w:rsidR="008B7290" w:rsidRPr="00485253" w:rsidRDefault="008B7290" w:rsidP="00485253">
      <w:pPr>
        <w:spacing w:after="0"/>
        <w:rPr>
          <w:rFonts w:ascii="Arial" w:hAnsi="Arial" w:cs="Arial"/>
          <w:sz w:val="20"/>
          <w:szCs w:val="20"/>
        </w:rPr>
      </w:pPr>
    </w:p>
    <w:p w14:paraId="7EFA0ACD" w14:textId="7445BD4C" w:rsidR="00BF73E4" w:rsidRPr="00BC5029" w:rsidRDefault="00B63E9B" w:rsidP="00485253">
      <w:pPr>
        <w:rPr>
          <w:rFonts w:ascii="Arial" w:hAnsi="Arial" w:cs="Arial"/>
        </w:rPr>
      </w:pPr>
      <w:r w:rsidRPr="00BC5029">
        <w:rPr>
          <w:rFonts w:ascii="Arial" w:hAnsi="Arial" w:cs="Arial"/>
        </w:rPr>
        <w:t xml:space="preserve">In addition to the primary circuit differences, thermal, fast and mixed spectra are all possible in the SCWR design.  </w:t>
      </w:r>
      <w:r w:rsidR="00D515A6" w:rsidRPr="00BC5029">
        <w:rPr>
          <w:rFonts w:ascii="Arial" w:hAnsi="Arial" w:cs="Arial"/>
        </w:rPr>
        <w:t xml:space="preserve">The combination of primary circuit and spectrum provides several options for the SCWR </w:t>
      </w:r>
      <w:r w:rsidR="00D515A6" w:rsidRPr="00BC5029">
        <w:rPr>
          <w:rFonts w:ascii="Arial" w:hAnsi="Arial" w:cs="Arial"/>
        </w:rPr>
        <w:fldChar w:fldCharType="begin"/>
      </w:r>
      <w:r w:rsidR="00D515A6" w:rsidRPr="00BC5029">
        <w:rPr>
          <w:rFonts w:ascii="Arial" w:hAnsi="Arial" w:cs="Arial"/>
        </w:rPr>
        <w:instrText xml:space="preserve"> REF _Ref28858292 \h </w:instrText>
      </w:r>
      <w:r w:rsidR="0095448B" w:rsidRPr="00BC5029">
        <w:rPr>
          <w:rFonts w:ascii="Arial" w:hAnsi="Arial" w:cs="Arial"/>
        </w:rPr>
        <w:instrText xml:space="preserve"> \* MERGEFORMAT </w:instrText>
      </w:r>
      <w:r w:rsidR="00D515A6" w:rsidRPr="00BC5029">
        <w:rPr>
          <w:rFonts w:ascii="Arial" w:hAnsi="Arial" w:cs="Arial"/>
        </w:rPr>
      </w:r>
      <w:r w:rsidR="00D515A6" w:rsidRPr="00BC5029">
        <w:rPr>
          <w:rFonts w:ascii="Arial" w:hAnsi="Arial" w:cs="Arial"/>
        </w:rPr>
        <w:fldChar w:fldCharType="separate"/>
      </w:r>
      <w:r w:rsidR="00E5192C" w:rsidRPr="00E5192C">
        <w:rPr>
          <w:rFonts w:ascii="Arial" w:hAnsi="Arial" w:cs="Arial"/>
        </w:rPr>
        <w:t>[</w:t>
      </w:r>
      <w:r w:rsidR="00E5192C" w:rsidRPr="00E5192C">
        <w:rPr>
          <w:rFonts w:ascii="Arial" w:hAnsi="Arial" w:cs="Arial"/>
          <w:noProof/>
        </w:rPr>
        <w:t>2</w:t>
      </w:r>
      <w:r w:rsidR="00D515A6" w:rsidRPr="00BC5029">
        <w:rPr>
          <w:rFonts w:ascii="Arial" w:hAnsi="Arial" w:cs="Arial"/>
        </w:rPr>
        <w:fldChar w:fldCharType="end"/>
      </w:r>
      <w:r w:rsidR="00D515A6" w:rsidRPr="00BC5029">
        <w:rPr>
          <w:rFonts w:ascii="Arial" w:hAnsi="Arial" w:cs="Arial"/>
        </w:rPr>
        <w:t xml:space="preserve">] </w:t>
      </w:r>
      <w:r w:rsidR="00D515A6" w:rsidRPr="00BC5029">
        <w:rPr>
          <w:rFonts w:ascii="Arial" w:hAnsi="Arial" w:cs="Arial"/>
        </w:rPr>
        <w:fldChar w:fldCharType="begin"/>
      </w:r>
      <w:r w:rsidR="00D515A6" w:rsidRPr="00BC5029">
        <w:rPr>
          <w:rFonts w:ascii="Arial" w:hAnsi="Arial" w:cs="Arial"/>
        </w:rPr>
        <w:instrText xml:space="preserve"> REF _Ref28858345 \h </w:instrText>
      </w:r>
      <w:r w:rsidR="0095448B" w:rsidRPr="00BC5029">
        <w:rPr>
          <w:rFonts w:ascii="Arial" w:hAnsi="Arial" w:cs="Arial"/>
        </w:rPr>
        <w:instrText xml:space="preserve"> \* MERGEFORMAT </w:instrText>
      </w:r>
      <w:r w:rsidR="00D515A6" w:rsidRPr="00BC5029">
        <w:rPr>
          <w:rFonts w:ascii="Arial" w:hAnsi="Arial" w:cs="Arial"/>
        </w:rPr>
      </w:r>
      <w:r w:rsidR="00D515A6" w:rsidRPr="00BC5029">
        <w:rPr>
          <w:rFonts w:ascii="Arial" w:hAnsi="Arial" w:cs="Arial"/>
        </w:rPr>
        <w:fldChar w:fldCharType="separate"/>
      </w:r>
      <w:r w:rsidR="00E5192C" w:rsidRPr="00E5192C">
        <w:rPr>
          <w:rFonts w:ascii="Arial" w:hAnsi="Arial" w:cs="Arial"/>
        </w:rPr>
        <w:t>[</w:t>
      </w:r>
      <w:r w:rsidR="00E5192C" w:rsidRPr="00E5192C">
        <w:rPr>
          <w:rFonts w:ascii="Arial" w:hAnsi="Arial" w:cs="Arial"/>
          <w:noProof/>
        </w:rPr>
        <w:t>3</w:t>
      </w:r>
      <w:r w:rsidR="00D515A6" w:rsidRPr="00BC5029">
        <w:rPr>
          <w:rFonts w:ascii="Arial" w:hAnsi="Arial" w:cs="Arial"/>
        </w:rPr>
        <w:fldChar w:fldCharType="end"/>
      </w:r>
      <w:r w:rsidR="00D515A6" w:rsidRPr="00BC5029">
        <w:rPr>
          <w:rFonts w:ascii="Arial" w:hAnsi="Arial" w:cs="Arial"/>
        </w:rPr>
        <w:t xml:space="preserve">] </w:t>
      </w:r>
      <w:r w:rsidR="00D515A6" w:rsidRPr="00BC5029">
        <w:rPr>
          <w:rFonts w:ascii="Arial" w:hAnsi="Arial" w:cs="Arial"/>
        </w:rPr>
        <w:fldChar w:fldCharType="begin"/>
      </w:r>
      <w:r w:rsidR="00D515A6" w:rsidRPr="00BC5029">
        <w:rPr>
          <w:rFonts w:ascii="Arial" w:hAnsi="Arial" w:cs="Arial"/>
        </w:rPr>
        <w:instrText xml:space="preserve"> REF _Ref28858346 \h </w:instrText>
      </w:r>
      <w:r w:rsidR="0095448B" w:rsidRPr="00BC5029">
        <w:rPr>
          <w:rFonts w:ascii="Arial" w:hAnsi="Arial" w:cs="Arial"/>
        </w:rPr>
        <w:instrText xml:space="preserve"> \* MERGEFORMAT </w:instrText>
      </w:r>
      <w:r w:rsidR="00D515A6" w:rsidRPr="00BC5029">
        <w:rPr>
          <w:rFonts w:ascii="Arial" w:hAnsi="Arial" w:cs="Arial"/>
        </w:rPr>
      </w:r>
      <w:r w:rsidR="00D515A6" w:rsidRPr="00BC5029">
        <w:rPr>
          <w:rFonts w:ascii="Arial" w:hAnsi="Arial" w:cs="Arial"/>
        </w:rPr>
        <w:fldChar w:fldCharType="separate"/>
      </w:r>
      <w:r w:rsidR="00E5192C" w:rsidRPr="00E5192C">
        <w:rPr>
          <w:rFonts w:ascii="Arial" w:hAnsi="Arial" w:cs="Arial"/>
        </w:rPr>
        <w:t>[</w:t>
      </w:r>
      <w:r w:rsidR="00E5192C" w:rsidRPr="00E5192C">
        <w:rPr>
          <w:rFonts w:ascii="Arial" w:hAnsi="Arial" w:cs="Arial"/>
          <w:noProof/>
        </w:rPr>
        <w:t>4</w:t>
      </w:r>
      <w:r w:rsidR="00D515A6" w:rsidRPr="00BC5029">
        <w:rPr>
          <w:rFonts w:ascii="Arial" w:hAnsi="Arial" w:cs="Arial"/>
        </w:rPr>
        <w:fldChar w:fldCharType="end"/>
      </w:r>
      <w:r w:rsidR="00D515A6" w:rsidRPr="00BC5029">
        <w:rPr>
          <w:rFonts w:ascii="Arial" w:hAnsi="Arial" w:cs="Arial"/>
        </w:rPr>
        <w:t xml:space="preserve">] </w:t>
      </w:r>
      <w:r w:rsidR="00D515A6" w:rsidRPr="00BC5029">
        <w:rPr>
          <w:rFonts w:ascii="Arial" w:hAnsi="Arial" w:cs="Arial"/>
        </w:rPr>
        <w:fldChar w:fldCharType="begin"/>
      </w:r>
      <w:r w:rsidR="00D515A6" w:rsidRPr="00BC5029">
        <w:rPr>
          <w:rFonts w:ascii="Arial" w:hAnsi="Arial" w:cs="Arial"/>
        </w:rPr>
        <w:instrText xml:space="preserve"> REF _Ref28858348 \h </w:instrText>
      </w:r>
      <w:r w:rsidR="0095448B" w:rsidRPr="00BC5029">
        <w:rPr>
          <w:rFonts w:ascii="Arial" w:hAnsi="Arial" w:cs="Arial"/>
        </w:rPr>
        <w:instrText xml:space="preserve"> \* MERGEFORMAT </w:instrText>
      </w:r>
      <w:r w:rsidR="00D515A6" w:rsidRPr="00BC5029">
        <w:rPr>
          <w:rFonts w:ascii="Arial" w:hAnsi="Arial" w:cs="Arial"/>
        </w:rPr>
      </w:r>
      <w:r w:rsidR="00D515A6" w:rsidRPr="00BC5029">
        <w:rPr>
          <w:rFonts w:ascii="Arial" w:hAnsi="Arial" w:cs="Arial"/>
        </w:rPr>
        <w:fldChar w:fldCharType="separate"/>
      </w:r>
      <w:r w:rsidR="00E5192C" w:rsidRPr="00E5192C">
        <w:rPr>
          <w:rFonts w:ascii="Arial" w:hAnsi="Arial" w:cs="Arial"/>
        </w:rPr>
        <w:t>[</w:t>
      </w:r>
      <w:r w:rsidR="00E5192C" w:rsidRPr="00E5192C">
        <w:rPr>
          <w:rFonts w:ascii="Arial" w:hAnsi="Arial" w:cs="Arial"/>
          <w:noProof/>
        </w:rPr>
        <w:t>5</w:t>
      </w:r>
      <w:r w:rsidR="00D515A6" w:rsidRPr="00BC5029">
        <w:rPr>
          <w:rFonts w:ascii="Arial" w:hAnsi="Arial" w:cs="Arial"/>
        </w:rPr>
        <w:fldChar w:fldCharType="end"/>
      </w:r>
      <w:r w:rsidR="00D515A6" w:rsidRPr="00BC5029">
        <w:rPr>
          <w:rFonts w:ascii="Arial" w:hAnsi="Arial" w:cs="Arial"/>
        </w:rPr>
        <w:t xml:space="preserve">] </w:t>
      </w:r>
      <w:r w:rsidR="00D515A6" w:rsidRPr="00BC5029">
        <w:rPr>
          <w:rFonts w:ascii="Arial" w:hAnsi="Arial" w:cs="Arial"/>
        </w:rPr>
        <w:fldChar w:fldCharType="begin"/>
      </w:r>
      <w:r w:rsidR="00D515A6" w:rsidRPr="00BC5029">
        <w:rPr>
          <w:rFonts w:ascii="Arial" w:hAnsi="Arial" w:cs="Arial"/>
        </w:rPr>
        <w:instrText xml:space="preserve"> REF _Ref28858351 \h </w:instrText>
      </w:r>
      <w:r w:rsidR="0095448B" w:rsidRPr="00BC5029">
        <w:rPr>
          <w:rFonts w:ascii="Arial" w:hAnsi="Arial" w:cs="Arial"/>
        </w:rPr>
        <w:instrText xml:space="preserve"> \* MERGEFORMAT </w:instrText>
      </w:r>
      <w:r w:rsidR="00D515A6" w:rsidRPr="00BC5029">
        <w:rPr>
          <w:rFonts w:ascii="Arial" w:hAnsi="Arial" w:cs="Arial"/>
        </w:rPr>
      </w:r>
      <w:r w:rsidR="00D515A6" w:rsidRPr="00BC5029">
        <w:rPr>
          <w:rFonts w:ascii="Arial" w:hAnsi="Arial" w:cs="Arial"/>
        </w:rPr>
        <w:fldChar w:fldCharType="separate"/>
      </w:r>
      <w:r w:rsidR="00E5192C" w:rsidRPr="00E5192C">
        <w:rPr>
          <w:rFonts w:ascii="Arial" w:hAnsi="Arial" w:cs="Arial"/>
        </w:rPr>
        <w:t>[</w:t>
      </w:r>
      <w:r w:rsidR="00E5192C" w:rsidRPr="00E5192C">
        <w:rPr>
          <w:rFonts w:ascii="Arial" w:hAnsi="Arial" w:cs="Arial"/>
          <w:noProof/>
        </w:rPr>
        <w:t>6</w:t>
      </w:r>
      <w:r w:rsidR="00D515A6" w:rsidRPr="00BC5029">
        <w:rPr>
          <w:rFonts w:ascii="Arial" w:hAnsi="Arial" w:cs="Arial"/>
        </w:rPr>
        <w:fldChar w:fldCharType="end"/>
      </w:r>
      <w:r w:rsidR="00D515A6" w:rsidRPr="00BC5029">
        <w:rPr>
          <w:rFonts w:ascii="Arial" w:hAnsi="Arial" w:cs="Arial"/>
        </w:rPr>
        <w:t xml:space="preserve">] </w:t>
      </w:r>
      <w:r w:rsidR="00D515A6" w:rsidRPr="00BC5029">
        <w:rPr>
          <w:rFonts w:ascii="Arial" w:hAnsi="Arial" w:cs="Arial"/>
        </w:rPr>
        <w:fldChar w:fldCharType="begin"/>
      </w:r>
      <w:r w:rsidR="00D515A6" w:rsidRPr="00BC5029">
        <w:rPr>
          <w:rFonts w:ascii="Arial" w:hAnsi="Arial" w:cs="Arial"/>
        </w:rPr>
        <w:instrText xml:space="preserve"> REF _Ref28858354 \h </w:instrText>
      </w:r>
      <w:r w:rsidR="0095448B" w:rsidRPr="00BC5029">
        <w:rPr>
          <w:rFonts w:ascii="Arial" w:hAnsi="Arial" w:cs="Arial"/>
        </w:rPr>
        <w:instrText xml:space="preserve"> \* MERGEFORMAT </w:instrText>
      </w:r>
      <w:r w:rsidR="00D515A6" w:rsidRPr="00BC5029">
        <w:rPr>
          <w:rFonts w:ascii="Arial" w:hAnsi="Arial" w:cs="Arial"/>
        </w:rPr>
      </w:r>
      <w:r w:rsidR="00D515A6" w:rsidRPr="00BC5029">
        <w:rPr>
          <w:rFonts w:ascii="Arial" w:hAnsi="Arial" w:cs="Arial"/>
        </w:rPr>
        <w:fldChar w:fldCharType="separate"/>
      </w:r>
      <w:r w:rsidR="00E5192C" w:rsidRPr="00E5192C">
        <w:rPr>
          <w:rFonts w:ascii="Arial" w:hAnsi="Arial" w:cs="Arial"/>
        </w:rPr>
        <w:t>[</w:t>
      </w:r>
      <w:r w:rsidR="00E5192C" w:rsidRPr="00E5192C">
        <w:rPr>
          <w:rFonts w:ascii="Arial" w:hAnsi="Arial" w:cs="Arial"/>
          <w:noProof/>
        </w:rPr>
        <w:t>7</w:t>
      </w:r>
      <w:r w:rsidR="00D515A6" w:rsidRPr="00BC5029">
        <w:rPr>
          <w:rFonts w:ascii="Arial" w:hAnsi="Arial" w:cs="Arial"/>
        </w:rPr>
        <w:fldChar w:fldCharType="end"/>
      </w:r>
      <w:r w:rsidR="00D515A6" w:rsidRPr="00BC5029">
        <w:rPr>
          <w:rFonts w:ascii="Arial" w:hAnsi="Arial" w:cs="Arial"/>
        </w:rPr>
        <w:t>]</w:t>
      </w:r>
      <w:r w:rsidR="0095448B" w:rsidRPr="00BC5029">
        <w:rPr>
          <w:rFonts w:ascii="Arial" w:hAnsi="Arial" w:cs="Arial"/>
        </w:rPr>
        <w:t xml:space="preserve"> </w:t>
      </w:r>
      <w:r w:rsidR="006B25C9" w:rsidRPr="00BC5029">
        <w:rPr>
          <w:rFonts w:ascii="Arial" w:hAnsi="Arial" w:cs="Arial"/>
        </w:rPr>
        <w:fldChar w:fldCharType="begin"/>
      </w:r>
      <w:r w:rsidR="006B25C9" w:rsidRPr="00BC5029">
        <w:rPr>
          <w:rFonts w:ascii="Arial" w:hAnsi="Arial" w:cs="Arial"/>
        </w:rPr>
        <w:instrText xml:space="preserve"> REF _Ref54011482 \h </w:instrText>
      </w:r>
      <w:r w:rsidR="0095448B" w:rsidRPr="00BC5029">
        <w:rPr>
          <w:rFonts w:ascii="Arial" w:hAnsi="Arial" w:cs="Arial"/>
        </w:rPr>
        <w:instrText xml:space="preserve"> \* MERGEFORMAT </w:instrText>
      </w:r>
      <w:r w:rsidR="006B25C9" w:rsidRPr="00BC5029">
        <w:rPr>
          <w:rFonts w:ascii="Arial" w:hAnsi="Arial" w:cs="Arial"/>
        </w:rPr>
      </w:r>
      <w:r w:rsidR="006B25C9" w:rsidRPr="00BC5029">
        <w:rPr>
          <w:rFonts w:ascii="Arial" w:hAnsi="Arial" w:cs="Arial"/>
        </w:rPr>
        <w:fldChar w:fldCharType="separate"/>
      </w:r>
      <w:r w:rsidR="00E5192C" w:rsidRPr="00E5192C">
        <w:rPr>
          <w:rFonts w:ascii="Arial" w:hAnsi="Arial" w:cs="Arial"/>
        </w:rPr>
        <w:t>[</w:t>
      </w:r>
      <w:r w:rsidR="00E5192C" w:rsidRPr="00E5192C">
        <w:rPr>
          <w:rFonts w:ascii="Arial" w:hAnsi="Arial" w:cs="Arial"/>
          <w:noProof/>
        </w:rPr>
        <w:t>8</w:t>
      </w:r>
      <w:r w:rsidR="006B25C9" w:rsidRPr="00BC5029">
        <w:rPr>
          <w:rFonts w:ascii="Arial" w:hAnsi="Arial" w:cs="Arial"/>
        </w:rPr>
        <w:fldChar w:fldCharType="end"/>
      </w:r>
      <w:r w:rsidR="006B25C9" w:rsidRPr="00BC5029">
        <w:rPr>
          <w:rFonts w:ascii="Arial" w:hAnsi="Arial" w:cs="Arial"/>
        </w:rPr>
        <w:t xml:space="preserve">] </w:t>
      </w:r>
      <w:r w:rsidR="00F30E5B" w:rsidRPr="00BC5029">
        <w:rPr>
          <w:rFonts w:ascii="Arial" w:hAnsi="Arial" w:cs="Arial"/>
        </w:rPr>
        <w:fldChar w:fldCharType="begin"/>
      </w:r>
      <w:r w:rsidR="00F30E5B" w:rsidRPr="00BC5029">
        <w:rPr>
          <w:rFonts w:ascii="Arial" w:hAnsi="Arial" w:cs="Arial"/>
        </w:rPr>
        <w:instrText xml:space="preserve"> REF _Ref64879562 \h  \* MERGEFORMAT </w:instrText>
      </w:r>
      <w:r w:rsidR="00F30E5B" w:rsidRPr="00BC5029">
        <w:rPr>
          <w:rFonts w:ascii="Arial" w:hAnsi="Arial" w:cs="Arial"/>
        </w:rPr>
      </w:r>
      <w:r w:rsidR="00F30E5B" w:rsidRPr="00BC5029">
        <w:rPr>
          <w:rFonts w:ascii="Arial" w:hAnsi="Arial" w:cs="Arial"/>
        </w:rPr>
        <w:fldChar w:fldCharType="separate"/>
      </w:r>
      <w:r w:rsidR="00E5192C" w:rsidRPr="00E5192C">
        <w:rPr>
          <w:rFonts w:ascii="Arial" w:hAnsi="Arial" w:cs="Arial"/>
        </w:rPr>
        <w:t>[</w:t>
      </w:r>
      <w:r w:rsidR="00E5192C" w:rsidRPr="00E5192C">
        <w:rPr>
          <w:rFonts w:ascii="Arial" w:hAnsi="Arial" w:cs="Arial"/>
          <w:noProof/>
        </w:rPr>
        <w:t>9</w:t>
      </w:r>
      <w:r w:rsidR="00F30E5B" w:rsidRPr="00BC5029">
        <w:rPr>
          <w:rFonts w:ascii="Arial" w:hAnsi="Arial" w:cs="Arial"/>
        </w:rPr>
        <w:fldChar w:fldCharType="end"/>
      </w:r>
      <w:r w:rsidR="00F30E5B" w:rsidRPr="00BC5029">
        <w:rPr>
          <w:rFonts w:ascii="Arial" w:hAnsi="Arial" w:cs="Arial"/>
        </w:rPr>
        <w:t xml:space="preserve">] </w:t>
      </w:r>
      <w:r w:rsidR="00F30E5B" w:rsidRPr="00BC5029">
        <w:rPr>
          <w:rFonts w:ascii="Arial" w:hAnsi="Arial" w:cs="Arial"/>
        </w:rPr>
        <w:fldChar w:fldCharType="begin"/>
      </w:r>
      <w:r w:rsidR="00F30E5B" w:rsidRPr="00BC5029">
        <w:rPr>
          <w:rFonts w:ascii="Arial" w:hAnsi="Arial" w:cs="Arial"/>
        </w:rPr>
        <w:instrText xml:space="preserve"> REF _Ref64278775 \h  \* MERGEFORMAT </w:instrText>
      </w:r>
      <w:r w:rsidR="00F30E5B" w:rsidRPr="00BC5029">
        <w:rPr>
          <w:rFonts w:ascii="Arial" w:hAnsi="Arial" w:cs="Arial"/>
        </w:rPr>
      </w:r>
      <w:r w:rsidR="00F30E5B" w:rsidRPr="00BC5029">
        <w:rPr>
          <w:rFonts w:ascii="Arial" w:hAnsi="Arial" w:cs="Arial"/>
        </w:rPr>
        <w:fldChar w:fldCharType="separate"/>
      </w:r>
      <w:r w:rsidR="00E5192C" w:rsidRPr="00E5192C">
        <w:rPr>
          <w:rFonts w:ascii="Arial" w:hAnsi="Arial" w:cs="Arial"/>
        </w:rPr>
        <w:t>[</w:t>
      </w:r>
      <w:r w:rsidR="00E5192C" w:rsidRPr="00E5192C">
        <w:rPr>
          <w:rFonts w:ascii="Arial" w:hAnsi="Arial" w:cs="Arial"/>
          <w:noProof/>
        </w:rPr>
        <w:t>10</w:t>
      </w:r>
      <w:r w:rsidR="00F30E5B" w:rsidRPr="00BC5029">
        <w:rPr>
          <w:rFonts w:ascii="Arial" w:hAnsi="Arial" w:cs="Arial"/>
        </w:rPr>
        <w:fldChar w:fldCharType="end"/>
      </w:r>
      <w:r w:rsidR="00F30E5B" w:rsidRPr="00BC5029">
        <w:rPr>
          <w:rFonts w:ascii="Arial" w:hAnsi="Arial" w:cs="Arial"/>
        </w:rPr>
        <w:t xml:space="preserve">] </w:t>
      </w:r>
      <w:r w:rsidR="00BF73E4" w:rsidRPr="00BC5029">
        <w:rPr>
          <w:rFonts w:ascii="Arial" w:hAnsi="Arial" w:cs="Arial"/>
        </w:rPr>
        <w:fldChar w:fldCharType="begin"/>
      </w:r>
      <w:r w:rsidR="00BF73E4" w:rsidRPr="00BC5029">
        <w:rPr>
          <w:rFonts w:ascii="Arial" w:hAnsi="Arial" w:cs="Arial"/>
        </w:rPr>
        <w:instrText xml:space="preserve"> REF _Ref64279072 \h  \* MERGEFORMAT </w:instrText>
      </w:r>
      <w:r w:rsidR="00BF73E4" w:rsidRPr="00BC5029">
        <w:rPr>
          <w:rFonts w:ascii="Arial" w:hAnsi="Arial" w:cs="Arial"/>
        </w:rPr>
      </w:r>
      <w:r w:rsidR="00BF73E4" w:rsidRPr="00BC5029">
        <w:rPr>
          <w:rFonts w:ascii="Arial" w:hAnsi="Arial" w:cs="Arial"/>
        </w:rPr>
        <w:fldChar w:fldCharType="separate"/>
      </w:r>
      <w:r w:rsidR="00E5192C" w:rsidRPr="00E5192C">
        <w:rPr>
          <w:rFonts w:ascii="Arial" w:hAnsi="Arial" w:cs="Arial"/>
        </w:rPr>
        <w:t>[</w:t>
      </w:r>
      <w:r w:rsidR="00E5192C" w:rsidRPr="00E5192C">
        <w:rPr>
          <w:rFonts w:ascii="Arial" w:hAnsi="Arial" w:cs="Arial"/>
          <w:noProof/>
        </w:rPr>
        <w:t>11</w:t>
      </w:r>
      <w:r w:rsidR="00BF73E4" w:rsidRPr="00BC5029">
        <w:rPr>
          <w:rFonts w:ascii="Arial" w:hAnsi="Arial" w:cs="Arial"/>
        </w:rPr>
        <w:fldChar w:fldCharType="end"/>
      </w:r>
      <w:r w:rsidR="001F2CB7" w:rsidRPr="00BC5029">
        <w:rPr>
          <w:rFonts w:ascii="Arial" w:hAnsi="Arial" w:cs="Arial"/>
        </w:rPr>
        <w:t>]</w:t>
      </w:r>
      <w:r w:rsidR="009D7F43">
        <w:rPr>
          <w:rFonts w:ascii="Arial" w:hAnsi="Arial" w:cs="Arial"/>
        </w:rPr>
        <w:t xml:space="preserve"> </w:t>
      </w:r>
      <w:r w:rsidR="009D7F43" w:rsidRPr="00E9082F">
        <w:rPr>
          <w:rFonts w:ascii="Arial" w:hAnsi="Arial" w:cs="Arial"/>
        </w:rPr>
        <w:fldChar w:fldCharType="begin"/>
      </w:r>
      <w:r w:rsidR="009D7F43" w:rsidRPr="00E9082F">
        <w:rPr>
          <w:rFonts w:ascii="Arial" w:hAnsi="Arial" w:cs="Arial"/>
        </w:rPr>
        <w:instrText xml:space="preserve"> REF _Ref90981982 \h </w:instrText>
      </w:r>
      <w:r w:rsidR="00E9082F" w:rsidRPr="00B37E6B">
        <w:rPr>
          <w:rFonts w:ascii="Arial" w:hAnsi="Arial" w:cs="Arial"/>
        </w:rPr>
        <w:instrText xml:space="preserve"> \* MERGEFORMAT </w:instrText>
      </w:r>
      <w:r w:rsidR="009D7F43" w:rsidRPr="00E9082F">
        <w:rPr>
          <w:rFonts w:ascii="Arial" w:hAnsi="Arial" w:cs="Arial"/>
        </w:rPr>
      </w:r>
      <w:r w:rsidR="009D7F43" w:rsidRPr="00E9082F">
        <w:rPr>
          <w:rFonts w:ascii="Arial" w:hAnsi="Arial" w:cs="Arial"/>
        </w:rPr>
        <w:fldChar w:fldCharType="separate"/>
      </w:r>
      <w:r w:rsidR="00E5192C" w:rsidRPr="009D7F43">
        <w:t>[</w:t>
      </w:r>
      <w:r w:rsidR="00E5192C" w:rsidRPr="00E5192C">
        <w:rPr>
          <w:noProof/>
        </w:rPr>
        <w:t>12</w:t>
      </w:r>
      <w:r w:rsidR="009D7F43" w:rsidRPr="00E9082F">
        <w:rPr>
          <w:rFonts w:ascii="Arial" w:hAnsi="Arial" w:cs="Arial"/>
        </w:rPr>
        <w:fldChar w:fldCharType="end"/>
      </w:r>
      <w:r w:rsidR="009D7F43" w:rsidRPr="00E9082F">
        <w:rPr>
          <w:rFonts w:ascii="Arial" w:hAnsi="Arial" w:cs="Arial"/>
        </w:rPr>
        <w:t xml:space="preserve">] </w:t>
      </w:r>
      <w:r w:rsidR="009D7F43" w:rsidRPr="00B37E6B">
        <w:rPr>
          <w:rFonts w:ascii="Arial" w:hAnsi="Arial" w:cs="Arial"/>
        </w:rPr>
        <w:fldChar w:fldCharType="begin"/>
      </w:r>
      <w:r w:rsidR="009D7F43" w:rsidRPr="00B37E6B">
        <w:rPr>
          <w:rFonts w:ascii="Arial" w:hAnsi="Arial" w:cs="Arial"/>
        </w:rPr>
        <w:instrText xml:space="preserve"> REF _Ref90981989 \h </w:instrText>
      </w:r>
      <w:r w:rsidR="00E9082F" w:rsidRPr="00B37E6B">
        <w:rPr>
          <w:rFonts w:ascii="Arial" w:hAnsi="Arial" w:cs="Arial"/>
        </w:rPr>
        <w:instrText xml:space="preserve"> \* MERGEFORMAT </w:instrText>
      </w:r>
      <w:r w:rsidR="009D7F43" w:rsidRPr="00B37E6B">
        <w:rPr>
          <w:rFonts w:ascii="Arial" w:hAnsi="Arial" w:cs="Arial"/>
        </w:rPr>
      </w:r>
      <w:r w:rsidR="009D7F43" w:rsidRPr="00B37E6B">
        <w:rPr>
          <w:rFonts w:ascii="Arial" w:hAnsi="Arial" w:cs="Arial"/>
        </w:rPr>
        <w:fldChar w:fldCharType="separate"/>
      </w:r>
      <w:r w:rsidR="00E5192C" w:rsidRPr="002F4F2B">
        <w:t>[</w:t>
      </w:r>
      <w:r w:rsidR="00E5192C" w:rsidRPr="00E5192C">
        <w:rPr>
          <w:noProof/>
        </w:rPr>
        <w:t>13</w:t>
      </w:r>
      <w:r w:rsidR="009D7F43" w:rsidRPr="00B37E6B">
        <w:rPr>
          <w:rFonts w:ascii="Arial" w:hAnsi="Arial" w:cs="Arial"/>
        </w:rPr>
        <w:fldChar w:fldCharType="end"/>
      </w:r>
      <w:r w:rsidR="009D7F43" w:rsidRPr="00B37E6B">
        <w:rPr>
          <w:rFonts w:ascii="Arial" w:hAnsi="Arial" w:cs="Arial"/>
        </w:rPr>
        <w:t xml:space="preserve">] </w:t>
      </w:r>
      <w:r w:rsidR="009D7F43" w:rsidRPr="00B37E6B">
        <w:rPr>
          <w:rFonts w:ascii="Arial" w:hAnsi="Arial" w:cs="Arial"/>
        </w:rPr>
        <w:fldChar w:fldCharType="begin"/>
      </w:r>
      <w:r w:rsidR="009D7F43" w:rsidRPr="00B37E6B">
        <w:rPr>
          <w:rFonts w:ascii="Arial" w:hAnsi="Arial" w:cs="Arial"/>
        </w:rPr>
        <w:instrText xml:space="preserve"> REF _Ref90981993 \h </w:instrText>
      </w:r>
      <w:r w:rsidR="00E9082F" w:rsidRPr="00B37E6B">
        <w:rPr>
          <w:rFonts w:ascii="Arial" w:hAnsi="Arial" w:cs="Arial"/>
        </w:rPr>
        <w:instrText xml:space="preserve"> \* MERGEFORMAT </w:instrText>
      </w:r>
      <w:r w:rsidR="009D7F43" w:rsidRPr="00B37E6B">
        <w:rPr>
          <w:rFonts w:ascii="Arial" w:hAnsi="Arial" w:cs="Arial"/>
        </w:rPr>
      </w:r>
      <w:r w:rsidR="009D7F43" w:rsidRPr="00B37E6B">
        <w:rPr>
          <w:rFonts w:ascii="Arial" w:hAnsi="Arial" w:cs="Arial"/>
        </w:rPr>
        <w:fldChar w:fldCharType="separate"/>
      </w:r>
      <w:r w:rsidR="00E5192C" w:rsidRPr="002F4F2B">
        <w:t>[</w:t>
      </w:r>
      <w:r w:rsidR="00E5192C" w:rsidRPr="00E5192C">
        <w:rPr>
          <w:noProof/>
        </w:rPr>
        <w:t>14</w:t>
      </w:r>
      <w:r w:rsidR="009D7F43" w:rsidRPr="00B37E6B">
        <w:rPr>
          <w:rFonts w:ascii="Arial" w:hAnsi="Arial" w:cs="Arial"/>
        </w:rPr>
        <w:fldChar w:fldCharType="end"/>
      </w:r>
      <w:r w:rsidR="009D7F43" w:rsidRPr="00B37E6B">
        <w:rPr>
          <w:rFonts w:ascii="Arial" w:hAnsi="Arial" w:cs="Arial"/>
        </w:rPr>
        <w:t>].</w:t>
      </w:r>
      <w:r w:rsidR="001F2CB7" w:rsidRPr="00BC5029">
        <w:rPr>
          <w:rFonts w:ascii="Arial" w:hAnsi="Arial" w:cs="Arial"/>
        </w:rPr>
        <w:t xml:space="preserve"> </w:t>
      </w:r>
    </w:p>
    <w:p w14:paraId="597D64B7" w14:textId="77777777" w:rsidR="009114B5" w:rsidRPr="00BC5029" w:rsidRDefault="00643C43" w:rsidP="00485253">
      <w:pPr>
        <w:rPr>
          <w:rFonts w:ascii="Arial" w:hAnsi="Arial" w:cs="Arial"/>
        </w:rPr>
      </w:pPr>
      <w:r w:rsidRPr="00BC5029">
        <w:rPr>
          <w:rFonts w:ascii="Arial" w:hAnsi="Arial" w:cs="Arial"/>
        </w:rPr>
        <w:t>The reference fuel for the SCWR is UO</w:t>
      </w:r>
      <w:r w:rsidRPr="00BC5029">
        <w:rPr>
          <w:rFonts w:ascii="Arial" w:hAnsi="Arial" w:cs="Arial"/>
          <w:vertAlign w:val="subscript"/>
        </w:rPr>
        <w:t>2</w:t>
      </w:r>
      <w:r w:rsidRPr="00BC5029">
        <w:rPr>
          <w:rFonts w:ascii="Arial" w:hAnsi="Arial" w:cs="Arial"/>
        </w:rPr>
        <w:t xml:space="preserve"> or thorium for thermal</w:t>
      </w:r>
      <w:r w:rsidR="009114B5" w:rsidRPr="00BC5029">
        <w:rPr>
          <w:rFonts w:ascii="Arial" w:hAnsi="Arial" w:cs="Arial"/>
        </w:rPr>
        <w:noBreakHyphen/>
      </w:r>
      <w:r w:rsidRPr="00BC5029">
        <w:rPr>
          <w:rFonts w:ascii="Arial" w:hAnsi="Arial" w:cs="Arial"/>
        </w:rPr>
        <w:t>spectrum concepts and MOX for fast</w:t>
      </w:r>
      <w:r w:rsidR="009114B5" w:rsidRPr="00BC5029">
        <w:rPr>
          <w:rFonts w:ascii="Arial" w:hAnsi="Arial" w:cs="Arial"/>
        </w:rPr>
        <w:noBreakHyphen/>
      </w:r>
      <w:r w:rsidRPr="00BC5029">
        <w:rPr>
          <w:rFonts w:ascii="Arial" w:hAnsi="Arial" w:cs="Arial"/>
        </w:rPr>
        <w:t xml:space="preserve">spectrum </w:t>
      </w:r>
      <w:r w:rsidR="001F2CB7" w:rsidRPr="00BC5029">
        <w:rPr>
          <w:rFonts w:ascii="Arial" w:hAnsi="Arial" w:cs="Arial"/>
        </w:rPr>
        <w:t xml:space="preserve">(and fast-resonant-spectrum) </w:t>
      </w:r>
      <w:r w:rsidRPr="00BC5029">
        <w:rPr>
          <w:rFonts w:ascii="Arial" w:hAnsi="Arial" w:cs="Arial"/>
        </w:rPr>
        <w:t>concepts. The UO</w:t>
      </w:r>
      <w:r w:rsidRPr="00BC5029">
        <w:rPr>
          <w:rFonts w:ascii="Arial" w:hAnsi="Arial" w:cs="Arial"/>
          <w:vertAlign w:val="subscript"/>
        </w:rPr>
        <w:t>2</w:t>
      </w:r>
      <w:r w:rsidRPr="00BC5029">
        <w:rPr>
          <w:rFonts w:ascii="Arial" w:hAnsi="Arial" w:cs="Arial"/>
        </w:rPr>
        <w:t xml:space="preserve"> fuel composition is similar to those used in Gen-III and Gen-III+ technologies. The reference thorium fuel composition consists of a mix of thorium and plutonium oxides in the pressure-tube type of SCWRs.</w:t>
      </w:r>
    </w:p>
    <w:p w14:paraId="3A8D9F44" w14:textId="77777777" w:rsidR="001F2CB7" w:rsidRPr="00BC5029" w:rsidRDefault="00643C43" w:rsidP="00485253">
      <w:pPr>
        <w:rPr>
          <w:rFonts w:ascii="Arial" w:hAnsi="Arial" w:cs="Arial"/>
        </w:rPr>
      </w:pPr>
      <w:r w:rsidRPr="00BC5029">
        <w:rPr>
          <w:rFonts w:ascii="Arial" w:hAnsi="Arial" w:cs="Arial"/>
        </w:rPr>
        <w:t xml:space="preserve">The safety approach is based on Gen III+ technology with additional passive safety systems. </w:t>
      </w:r>
      <w:r w:rsidR="001F2CB7" w:rsidRPr="00BC5029">
        <w:rPr>
          <w:rFonts w:ascii="Arial" w:hAnsi="Arial" w:cs="Arial"/>
        </w:rPr>
        <w:t xml:space="preserve"> T</w:t>
      </w:r>
      <w:r w:rsidRPr="00BC5029">
        <w:rPr>
          <w:rFonts w:ascii="Arial" w:hAnsi="Arial" w:cs="Arial"/>
        </w:rPr>
        <w:t xml:space="preserve">he compactness of the SCWR core </w:t>
      </w:r>
      <w:r w:rsidR="001F2CB7" w:rsidRPr="00BC5029">
        <w:rPr>
          <w:rFonts w:ascii="Arial" w:hAnsi="Arial" w:cs="Arial"/>
        </w:rPr>
        <w:t>leads to reductions in the footprint and containment size, which have positive implications for protection against external events. The elimination of steam generators in the non-Russian Federation systems also reduces footprint and containment size but, on the other hand, introduces the nuisance of the requirement of radioprotection of the turbine island against flow impurities activated in the reactor.</w:t>
      </w:r>
    </w:p>
    <w:p w14:paraId="6623C4EC" w14:textId="0B26F6F0" w:rsidR="009114B5" w:rsidRPr="00BC5029" w:rsidRDefault="009114B5" w:rsidP="00485253">
      <w:pPr>
        <w:rPr>
          <w:rFonts w:ascii="Arial" w:hAnsi="Arial" w:cs="Arial"/>
        </w:rPr>
      </w:pPr>
      <w:r w:rsidRPr="00BC5029">
        <w:rPr>
          <w:rFonts w:ascii="Arial" w:hAnsi="Arial" w:cs="Arial"/>
        </w:rPr>
        <w:t xml:space="preserve">Key parameters of the individual SCWR concepts are </w:t>
      </w:r>
      <w:r w:rsidR="00C945E5">
        <w:rPr>
          <w:rFonts w:ascii="Arial" w:hAnsi="Arial" w:cs="Arial"/>
        </w:rPr>
        <w:t xml:space="preserve">reproduced here in Table </w:t>
      </w:r>
      <w:r w:rsidR="00DB15A9" w:rsidRPr="00BC5029">
        <w:rPr>
          <w:rFonts w:ascii="Arial" w:hAnsi="Arial" w:cs="Arial"/>
        </w:rPr>
        <w:t>1</w:t>
      </w:r>
      <w:r w:rsidRPr="00BC5029">
        <w:rPr>
          <w:rFonts w:ascii="Arial" w:hAnsi="Arial" w:cs="Arial"/>
        </w:rPr>
        <w:t xml:space="preserve"> Canada, </w:t>
      </w:r>
      <w:r w:rsidR="00EF2693" w:rsidRPr="00BC5029">
        <w:rPr>
          <w:rFonts w:ascii="Arial" w:hAnsi="Arial" w:cs="Arial"/>
        </w:rPr>
        <w:t xml:space="preserve">the European Union (though Euratom) </w:t>
      </w:r>
      <w:r w:rsidR="00C945E5">
        <w:rPr>
          <w:rFonts w:ascii="Arial" w:hAnsi="Arial" w:cs="Arial"/>
        </w:rPr>
        <w:t>and Japan (</w:t>
      </w:r>
      <w:r w:rsidR="001416B4">
        <w:rPr>
          <w:rFonts w:ascii="Arial" w:hAnsi="Arial" w:cs="Arial"/>
        </w:rPr>
        <w:fldChar w:fldCharType="begin"/>
      </w:r>
      <w:r w:rsidR="001416B4">
        <w:rPr>
          <w:rFonts w:ascii="Arial" w:hAnsi="Arial" w:cs="Arial"/>
        </w:rPr>
        <w:instrText xml:space="preserve"> REF _Ref90914575 \h </w:instrText>
      </w:r>
      <w:r w:rsidR="001416B4">
        <w:rPr>
          <w:rFonts w:ascii="Arial" w:hAnsi="Arial" w:cs="Arial"/>
        </w:rPr>
      </w:r>
      <w:r w:rsidR="001416B4">
        <w:rPr>
          <w:rFonts w:ascii="Arial" w:hAnsi="Arial" w:cs="Arial"/>
        </w:rPr>
        <w:fldChar w:fldCharType="separate"/>
      </w:r>
      <w:r w:rsidR="00E5192C" w:rsidRPr="00D6024E">
        <w:rPr>
          <w:rFonts w:cs="Arial"/>
          <w:b/>
          <w:sz w:val="20"/>
          <w:szCs w:val="20"/>
        </w:rPr>
        <w:t xml:space="preserve">Figure </w:t>
      </w:r>
      <w:r w:rsidR="00E5192C">
        <w:rPr>
          <w:rFonts w:cs="Arial"/>
          <w:b/>
          <w:noProof/>
          <w:sz w:val="20"/>
          <w:szCs w:val="20"/>
        </w:rPr>
        <w:t>2</w:t>
      </w:r>
      <w:r w:rsidR="001416B4">
        <w:rPr>
          <w:rFonts w:ascii="Arial" w:hAnsi="Arial" w:cs="Arial"/>
        </w:rPr>
        <w:fldChar w:fldCharType="end"/>
      </w:r>
      <w:r w:rsidRPr="00BC5029">
        <w:rPr>
          <w:rFonts w:ascii="Arial" w:hAnsi="Arial" w:cs="Arial"/>
        </w:rPr>
        <w:t>) have successfully completed the development of their SCWR concepts, which were reviewed by internatio</w:t>
      </w:r>
      <w:r w:rsidR="00DB15A9" w:rsidRPr="00BC5029">
        <w:rPr>
          <w:rFonts w:ascii="Arial" w:hAnsi="Arial" w:cs="Arial"/>
        </w:rPr>
        <w:t xml:space="preserve">nal peers. </w:t>
      </w:r>
      <w:r w:rsidRPr="00BC5029">
        <w:rPr>
          <w:rFonts w:ascii="Arial" w:hAnsi="Arial" w:cs="Arial"/>
        </w:rPr>
        <w:t>Both Canada’s and Euratom’s core concepts are devel</w:t>
      </w:r>
      <w:r w:rsidR="00DB15A9" w:rsidRPr="00BC5029">
        <w:rPr>
          <w:rFonts w:ascii="Arial" w:hAnsi="Arial" w:cs="Arial"/>
        </w:rPr>
        <w:t xml:space="preserve">oped for the thermal spectrum. </w:t>
      </w:r>
      <w:r w:rsidRPr="00BC5029">
        <w:rPr>
          <w:rFonts w:ascii="Arial" w:hAnsi="Arial" w:cs="Arial"/>
        </w:rPr>
        <w:t xml:space="preserve">On the other hand, Japan has developed two core concepts with one at the thermal spectrum and another at the fast spectrum (both having the same plant concept). China and the Russian Federation are continuing their development of their pressure-vessel type of core concepts. However, </w:t>
      </w:r>
      <w:r w:rsidR="004C671C" w:rsidRPr="00BC5029">
        <w:rPr>
          <w:rFonts w:ascii="Arial" w:hAnsi="Arial" w:cs="Arial"/>
        </w:rPr>
        <w:t xml:space="preserve">while </w:t>
      </w:r>
      <w:r w:rsidRPr="00BC5029">
        <w:rPr>
          <w:rFonts w:ascii="Arial" w:hAnsi="Arial" w:cs="Arial"/>
        </w:rPr>
        <w:t xml:space="preserve">China is developing a thermal-spectrum and </w:t>
      </w:r>
      <w:r w:rsidR="00AF01C0" w:rsidRPr="00BC5029">
        <w:rPr>
          <w:rFonts w:ascii="Arial" w:hAnsi="Arial" w:cs="Arial"/>
        </w:rPr>
        <w:t>a mixed-spectrum core concept</w:t>
      </w:r>
      <w:r w:rsidR="004C671C" w:rsidRPr="00BC5029">
        <w:rPr>
          <w:rFonts w:ascii="Arial" w:hAnsi="Arial" w:cs="Arial"/>
        </w:rPr>
        <w:t>,</w:t>
      </w:r>
      <w:r w:rsidRPr="00BC5029">
        <w:rPr>
          <w:rFonts w:ascii="Arial" w:hAnsi="Arial" w:cs="Arial"/>
        </w:rPr>
        <w:t xml:space="preserve"> the Russian Federation is working o</w:t>
      </w:r>
      <w:r w:rsidR="00370870" w:rsidRPr="00BC5029">
        <w:rPr>
          <w:rFonts w:ascii="Arial" w:hAnsi="Arial" w:cs="Arial"/>
        </w:rPr>
        <w:t xml:space="preserve">n </w:t>
      </w:r>
      <w:r w:rsidR="00A37E9A" w:rsidRPr="00BC5029">
        <w:rPr>
          <w:rFonts w:ascii="Arial" w:hAnsi="Arial" w:cs="Arial"/>
        </w:rPr>
        <w:t xml:space="preserve">a </w:t>
      </w:r>
      <w:r w:rsidR="00370870" w:rsidRPr="00BC5029">
        <w:rPr>
          <w:rFonts w:ascii="Arial" w:hAnsi="Arial" w:cs="Arial"/>
        </w:rPr>
        <w:t>mixed spectrum</w:t>
      </w:r>
      <w:r w:rsidRPr="00BC5029">
        <w:rPr>
          <w:rFonts w:ascii="Arial" w:hAnsi="Arial" w:cs="Arial"/>
        </w:rPr>
        <w:t xml:space="preserve"> </w:t>
      </w:r>
      <w:r w:rsidR="00A37E9A" w:rsidRPr="00BC5029">
        <w:rPr>
          <w:rFonts w:ascii="Arial" w:hAnsi="Arial" w:cs="Arial"/>
        </w:rPr>
        <w:t xml:space="preserve">and on </w:t>
      </w:r>
      <w:r w:rsidR="00AF01C0" w:rsidRPr="00BC5029">
        <w:rPr>
          <w:rFonts w:ascii="Arial" w:hAnsi="Arial" w:cs="Arial"/>
        </w:rPr>
        <w:t>a fast-resonant-spectrum core concept</w:t>
      </w:r>
      <w:r w:rsidRPr="00BC5029">
        <w:rPr>
          <w:rFonts w:ascii="Arial" w:hAnsi="Arial" w:cs="Arial"/>
        </w:rPr>
        <w:t>.</w:t>
      </w:r>
    </w:p>
    <w:p w14:paraId="05468E0B" w14:textId="77777777" w:rsidR="0027407C" w:rsidRPr="00BC1F1A" w:rsidRDefault="001F2CB7" w:rsidP="00BC5029">
      <w:pPr>
        <w:spacing w:after="160" w:line="259" w:lineRule="auto"/>
        <w:jc w:val="left"/>
        <w:rPr>
          <w:rFonts w:ascii="Arial" w:eastAsiaTheme="majorEastAsia" w:hAnsi="Arial" w:cs="Arial"/>
          <w:bCs/>
          <w:sz w:val="24"/>
          <w:szCs w:val="24"/>
        </w:rPr>
      </w:pPr>
      <w:r>
        <w:rPr>
          <w:rFonts w:ascii="Arial" w:hAnsi="Arial" w:cs="Arial"/>
          <w:sz w:val="24"/>
          <w:szCs w:val="24"/>
        </w:rPr>
        <w:br w:type="page"/>
      </w:r>
    </w:p>
    <w:p w14:paraId="0C7F2FB2" w14:textId="52CCE3B6" w:rsidR="000E4C40" w:rsidRPr="000E4C40" w:rsidRDefault="00E45CDE" w:rsidP="00E45CDE">
      <w:pPr>
        <w:pStyle w:val="Caption"/>
        <w:jc w:val="center"/>
        <w:rPr>
          <w:rFonts w:cs="Arial"/>
          <w:szCs w:val="22"/>
        </w:rPr>
      </w:pPr>
      <w:bookmarkStart w:id="170" w:name="_Toc90982645"/>
      <w:bookmarkStart w:id="171" w:name="_Toc306623468"/>
      <w:r>
        <w:t xml:space="preserve">Table </w:t>
      </w:r>
      <w:r>
        <w:fldChar w:fldCharType="begin"/>
      </w:r>
      <w:r>
        <w:instrText xml:space="preserve"> SEQ Table \* ARABIC </w:instrText>
      </w:r>
      <w:r>
        <w:fldChar w:fldCharType="separate"/>
      </w:r>
      <w:r w:rsidR="00E5192C">
        <w:rPr>
          <w:noProof/>
        </w:rPr>
        <w:t>1</w:t>
      </w:r>
      <w:r>
        <w:fldChar w:fldCharType="end"/>
      </w:r>
      <w:r>
        <w:t xml:space="preserve">: </w:t>
      </w:r>
      <w:r w:rsidRPr="000E4C40">
        <w:rPr>
          <w:rFonts w:cs="Arial"/>
          <w:szCs w:val="22"/>
        </w:rPr>
        <w:t>Key Parameters of SCWR concept</w:t>
      </w:r>
      <w:bookmarkEnd w:id="170"/>
    </w:p>
    <w:tbl>
      <w:tblPr>
        <w:tblW w:w="10247" w:type="dxa"/>
        <w:tblInd w:w="-537" w:type="dxa"/>
        <w:tblLayout w:type="fixed"/>
        <w:tblCellMar>
          <w:left w:w="0" w:type="dxa"/>
          <w:right w:w="0" w:type="dxa"/>
        </w:tblCellMar>
        <w:tblLook w:val="04A0" w:firstRow="1" w:lastRow="0" w:firstColumn="1" w:lastColumn="0" w:noHBand="0" w:noVBand="1"/>
      </w:tblPr>
      <w:tblGrid>
        <w:gridCol w:w="1800"/>
        <w:gridCol w:w="1080"/>
        <w:gridCol w:w="900"/>
        <w:gridCol w:w="1080"/>
        <w:gridCol w:w="900"/>
        <w:gridCol w:w="1170"/>
        <w:gridCol w:w="1350"/>
        <w:gridCol w:w="1067"/>
        <w:gridCol w:w="900"/>
      </w:tblGrid>
      <w:tr w:rsidR="007C057A" w14:paraId="459A75A2" w14:textId="77777777" w:rsidTr="00E5192C">
        <w:trPr>
          <w:trHeight w:val="268"/>
        </w:trPr>
        <w:tc>
          <w:tcPr>
            <w:tcW w:w="18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14:paraId="3547F9F2" w14:textId="77777777" w:rsidR="007C057A" w:rsidRDefault="007C057A" w:rsidP="00E76D9C">
            <w:pPr>
              <w:spacing w:after="0"/>
              <w:jc w:val="center"/>
              <w:rPr>
                <w:rFonts w:eastAsiaTheme="majorEastAsia" w:cstheme="majorBidi"/>
                <w:bCs/>
                <w:sz w:val="16"/>
                <w:szCs w:val="16"/>
                <w:lang w:val="en-CA"/>
              </w:rPr>
            </w:pPr>
          </w:p>
        </w:tc>
        <w:tc>
          <w:tcPr>
            <w:tcW w:w="108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14:paraId="254C9228" w14:textId="77777777" w:rsidR="007C057A" w:rsidRDefault="007C057A" w:rsidP="00E76D9C">
            <w:pPr>
              <w:spacing w:after="0"/>
              <w:jc w:val="center"/>
              <w:rPr>
                <w:rFonts w:eastAsiaTheme="majorEastAsia" w:cstheme="majorBidi"/>
                <w:b/>
                <w:bCs/>
                <w:sz w:val="16"/>
                <w:szCs w:val="16"/>
                <w:lang w:val="en-CA"/>
              </w:rPr>
            </w:pPr>
            <w:r>
              <w:rPr>
                <w:rFonts w:eastAsiaTheme="majorEastAsia" w:cstheme="majorBidi"/>
                <w:b/>
                <w:bCs/>
                <w:sz w:val="16"/>
                <w:szCs w:val="16"/>
                <w:lang w:val="en-CA"/>
              </w:rPr>
              <w:t>Canada</w:t>
            </w:r>
          </w:p>
          <w:p w14:paraId="058FC8D3"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
                <w:bCs/>
                <w:sz w:val="16"/>
                <w:szCs w:val="16"/>
                <w:lang w:val="en-CA"/>
              </w:rPr>
              <w:t>SCWR</w:t>
            </w:r>
          </w:p>
        </w:tc>
        <w:tc>
          <w:tcPr>
            <w:tcW w:w="1980" w:type="dxa"/>
            <w:gridSpan w:val="2"/>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14:paraId="7817F448" w14:textId="77777777" w:rsidR="007C057A" w:rsidRDefault="007C057A" w:rsidP="007C057A">
            <w:pPr>
              <w:spacing w:after="0"/>
              <w:jc w:val="center"/>
              <w:rPr>
                <w:rFonts w:eastAsiaTheme="majorEastAsia" w:cstheme="majorBidi"/>
                <w:b/>
                <w:bCs/>
                <w:sz w:val="16"/>
                <w:szCs w:val="16"/>
                <w:lang w:val="en-CA"/>
              </w:rPr>
            </w:pPr>
            <w:r>
              <w:rPr>
                <w:rFonts w:eastAsiaTheme="majorEastAsia" w:cstheme="majorBidi"/>
                <w:b/>
                <w:bCs/>
                <w:sz w:val="16"/>
                <w:szCs w:val="16"/>
                <w:lang w:val="en-CA"/>
              </w:rPr>
              <w:t>China</w:t>
            </w:r>
          </w:p>
          <w:p w14:paraId="4A035FBF" w14:textId="77777777" w:rsidR="007C057A" w:rsidRPr="007C057A" w:rsidRDefault="007C057A" w:rsidP="00E76D9C">
            <w:pPr>
              <w:spacing w:after="0"/>
              <w:jc w:val="center"/>
              <w:rPr>
                <w:rFonts w:eastAsiaTheme="majorEastAsia" w:cstheme="majorBidi"/>
                <w:b/>
                <w:bCs/>
                <w:sz w:val="16"/>
                <w:szCs w:val="16"/>
                <w:lang w:val="en-CA"/>
              </w:rPr>
            </w:pPr>
            <w:r w:rsidRPr="007C057A">
              <w:rPr>
                <w:rFonts w:eastAsiaTheme="majorEastAsia" w:cstheme="majorBidi"/>
                <w:b/>
                <w:bCs/>
                <w:sz w:val="16"/>
                <w:szCs w:val="16"/>
                <w:lang w:val="en-CA"/>
              </w:rPr>
              <w:t>CSR1000</w:t>
            </w:r>
          </w:p>
        </w:tc>
        <w:tc>
          <w:tcPr>
            <w:tcW w:w="9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14:paraId="7E7D0A4F" w14:textId="77777777" w:rsidR="007C057A" w:rsidRDefault="007C057A" w:rsidP="00E76D9C">
            <w:pPr>
              <w:spacing w:after="0"/>
              <w:jc w:val="center"/>
              <w:rPr>
                <w:rFonts w:eastAsiaTheme="majorEastAsia" w:cstheme="majorBidi"/>
                <w:b/>
                <w:bCs/>
                <w:sz w:val="16"/>
                <w:szCs w:val="16"/>
                <w:lang w:val="en-CA"/>
              </w:rPr>
            </w:pPr>
            <w:r>
              <w:rPr>
                <w:rFonts w:eastAsiaTheme="majorEastAsia" w:cstheme="majorBidi"/>
                <w:b/>
                <w:bCs/>
                <w:sz w:val="16"/>
                <w:szCs w:val="16"/>
                <w:lang w:val="en-CA"/>
              </w:rPr>
              <w:t>EU</w:t>
            </w:r>
          </w:p>
          <w:p w14:paraId="1E01766E"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
                <w:bCs/>
                <w:sz w:val="16"/>
                <w:szCs w:val="16"/>
                <w:lang w:val="en-CA"/>
              </w:rPr>
              <w:t>HPLWR</w:t>
            </w:r>
          </w:p>
        </w:tc>
        <w:tc>
          <w:tcPr>
            <w:tcW w:w="2520" w:type="dxa"/>
            <w:gridSpan w:val="2"/>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14:paraId="39292C02" w14:textId="77777777" w:rsidR="007C057A" w:rsidRDefault="007C057A" w:rsidP="007C057A">
            <w:pPr>
              <w:spacing w:after="0"/>
              <w:jc w:val="center"/>
              <w:rPr>
                <w:rFonts w:eastAsiaTheme="majorEastAsia" w:cstheme="majorBidi"/>
                <w:b/>
                <w:bCs/>
                <w:sz w:val="16"/>
                <w:szCs w:val="16"/>
                <w:lang w:val="en-CA"/>
              </w:rPr>
            </w:pPr>
            <w:r>
              <w:rPr>
                <w:rFonts w:eastAsiaTheme="majorEastAsia" w:cstheme="majorBidi"/>
                <w:b/>
                <w:bCs/>
                <w:sz w:val="16"/>
                <w:szCs w:val="16"/>
                <w:lang w:val="en-CA"/>
              </w:rPr>
              <w:t>Russian Federation</w:t>
            </w:r>
          </w:p>
          <w:p w14:paraId="7B8A1E97"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
                <w:bCs/>
                <w:sz w:val="16"/>
                <w:szCs w:val="16"/>
                <w:lang w:val="en-CA"/>
              </w:rPr>
              <w:t>VVER-SKD     VVER-SCP-600</w:t>
            </w:r>
          </w:p>
        </w:tc>
        <w:tc>
          <w:tcPr>
            <w:tcW w:w="1967" w:type="dxa"/>
            <w:gridSpan w:val="2"/>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14:paraId="7CC48D33" w14:textId="77777777" w:rsidR="007C057A" w:rsidRDefault="007C057A" w:rsidP="007C057A">
            <w:pPr>
              <w:spacing w:after="0"/>
              <w:jc w:val="center"/>
              <w:rPr>
                <w:rFonts w:eastAsiaTheme="majorEastAsia" w:cstheme="majorBidi"/>
                <w:b/>
                <w:bCs/>
                <w:sz w:val="16"/>
                <w:szCs w:val="16"/>
                <w:lang w:val="en-CA"/>
              </w:rPr>
            </w:pPr>
            <w:r>
              <w:rPr>
                <w:rFonts w:eastAsiaTheme="majorEastAsia" w:cstheme="majorBidi"/>
                <w:b/>
                <w:bCs/>
                <w:sz w:val="16"/>
                <w:szCs w:val="16"/>
                <w:lang w:val="en-CA"/>
              </w:rPr>
              <w:t>Japan</w:t>
            </w:r>
          </w:p>
          <w:p w14:paraId="1B69D198" w14:textId="77777777" w:rsidR="007C057A" w:rsidRDefault="007C057A" w:rsidP="00E76D9C">
            <w:pPr>
              <w:spacing w:after="0"/>
              <w:jc w:val="center"/>
              <w:rPr>
                <w:rFonts w:eastAsiaTheme="majorEastAsia" w:cstheme="majorBidi"/>
                <w:b/>
                <w:bCs/>
                <w:sz w:val="16"/>
                <w:szCs w:val="16"/>
                <w:lang w:val="en-CA"/>
              </w:rPr>
            </w:pPr>
            <w:r>
              <w:rPr>
                <w:rFonts w:eastAsiaTheme="majorEastAsia" w:cstheme="majorBidi"/>
                <w:b/>
                <w:bCs/>
                <w:sz w:val="16"/>
                <w:szCs w:val="16"/>
                <w:lang w:val="en-CA"/>
              </w:rPr>
              <w:t>Super LWR Super FR</w:t>
            </w:r>
          </w:p>
        </w:tc>
      </w:tr>
      <w:tr w:rsidR="007C057A" w14:paraId="2C20AE64" w14:textId="77777777" w:rsidTr="00E5192C">
        <w:trPr>
          <w:trHeight w:val="159"/>
        </w:trPr>
        <w:tc>
          <w:tcPr>
            <w:tcW w:w="18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519F9148"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Type</w:t>
            </w:r>
          </w:p>
        </w:tc>
        <w:tc>
          <w:tcPr>
            <w:tcW w:w="10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7195514B"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PT</w:t>
            </w:r>
          </w:p>
        </w:tc>
        <w:tc>
          <w:tcPr>
            <w:tcW w:w="9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085C97CC"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PV</w:t>
            </w:r>
          </w:p>
        </w:tc>
        <w:tc>
          <w:tcPr>
            <w:tcW w:w="108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63380FCD"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PV</w:t>
            </w:r>
          </w:p>
        </w:tc>
        <w:tc>
          <w:tcPr>
            <w:tcW w:w="90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78C30921"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PV</w:t>
            </w:r>
          </w:p>
        </w:tc>
        <w:tc>
          <w:tcPr>
            <w:tcW w:w="117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6D423923"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PV</w:t>
            </w:r>
          </w:p>
        </w:tc>
        <w:tc>
          <w:tcPr>
            <w:tcW w:w="135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2096E130"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PV</w:t>
            </w:r>
          </w:p>
        </w:tc>
        <w:tc>
          <w:tcPr>
            <w:tcW w:w="1067"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5749B073"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PV</w:t>
            </w:r>
          </w:p>
        </w:tc>
        <w:tc>
          <w:tcPr>
            <w:tcW w:w="900" w:type="dxa"/>
            <w:tcBorders>
              <w:top w:val="single" w:sz="24" w:space="0" w:color="FFFFFF"/>
              <w:left w:val="single" w:sz="8" w:space="0" w:color="FFFFFF"/>
              <w:bottom w:val="single" w:sz="8" w:space="0" w:color="FFFFFF"/>
              <w:right w:val="single" w:sz="8" w:space="0" w:color="FFFFFF"/>
            </w:tcBorders>
            <w:shd w:val="clear" w:color="auto" w:fill="D0D8E8"/>
          </w:tcPr>
          <w:p w14:paraId="41030697"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PV</w:t>
            </w:r>
          </w:p>
        </w:tc>
      </w:tr>
      <w:tr w:rsidR="007C057A" w14:paraId="52C02BB7" w14:textId="77777777" w:rsidTr="00E5192C">
        <w:trPr>
          <w:trHeight w:val="163"/>
        </w:trPr>
        <w:tc>
          <w:tcPr>
            <w:tcW w:w="18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7CCEFC81"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Spectrum</w:t>
            </w:r>
          </w:p>
        </w:tc>
        <w:tc>
          <w:tcPr>
            <w:tcW w:w="10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2BB9DA53"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Thermal</w:t>
            </w:r>
          </w:p>
        </w:tc>
        <w:tc>
          <w:tcPr>
            <w:tcW w:w="9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13F96691"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Thermal</w:t>
            </w:r>
          </w:p>
        </w:tc>
        <w:tc>
          <w:tcPr>
            <w:tcW w:w="10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61E075EE"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Mixed</w:t>
            </w:r>
          </w:p>
        </w:tc>
        <w:tc>
          <w:tcPr>
            <w:tcW w:w="9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7B192092"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Thermal</w:t>
            </w:r>
          </w:p>
        </w:tc>
        <w:tc>
          <w:tcPr>
            <w:tcW w:w="117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0E037D93"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Mixed</w:t>
            </w:r>
          </w:p>
        </w:tc>
        <w:tc>
          <w:tcPr>
            <w:tcW w:w="13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36F51FAF"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Fast-resonant</w:t>
            </w:r>
          </w:p>
        </w:tc>
        <w:tc>
          <w:tcPr>
            <w:tcW w:w="106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74CD47A6"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Thermal</w:t>
            </w:r>
          </w:p>
        </w:tc>
        <w:tc>
          <w:tcPr>
            <w:tcW w:w="900" w:type="dxa"/>
            <w:tcBorders>
              <w:top w:val="single" w:sz="8" w:space="0" w:color="FFFFFF"/>
              <w:left w:val="single" w:sz="8" w:space="0" w:color="FFFFFF"/>
              <w:bottom w:val="single" w:sz="8" w:space="0" w:color="FFFFFF"/>
              <w:right w:val="single" w:sz="8" w:space="0" w:color="FFFFFF"/>
            </w:tcBorders>
            <w:shd w:val="clear" w:color="auto" w:fill="E9EDF4"/>
          </w:tcPr>
          <w:p w14:paraId="0242ABA9"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Fast</w:t>
            </w:r>
          </w:p>
        </w:tc>
      </w:tr>
      <w:tr w:rsidR="007C057A" w:rsidRPr="001F2CB7" w14:paraId="4672D31F" w14:textId="77777777" w:rsidTr="00E5192C">
        <w:trPr>
          <w:trHeight w:val="183"/>
        </w:trPr>
        <w:tc>
          <w:tcPr>
            <w:tcW w:w="18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3159E39A"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Pressure (MPa)</w:t>
            </w:r>
          </w:p>
        </w:tc>
        <w:tc>
          <w:tcPr>
            <w:tcW w:w="10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607D4670"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25</w:t>
            </w:r>
          </w:p>
        </w:tc>
        <w:tc>
          <w:tcPr>
            <w:tcW w:w="9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41041912"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25</w:t>
            </w:r>
          </w:p>
        </w:tc>
        <w:tc>
          <w:tcPr>
            <w:tcW w:w="10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55428DF8"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25</w:t>
            </w:r>
          </w:p>
        </w:tc>
        <w:tc>
          <w:tcPr>
            <w:tcW w:w="9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754D5967"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25</w:t>
            </w:r>
          </w:p>
        </w:tc>
        <w:tc>
          <w:tcPr>
            <w:tcW w:w="11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336BBD5A"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24.5</w:t>
            </w:r>
          </w:p>
        </w:tc>
        <w:tc>
          <w:tcPr>
            <w:tcW w:w="13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474C0621" w14:textId="77777777" w:rsidR="007C057A" w:rsidRDefault="007C057A" w:rsidP="00E76D9C">
            <w:pPr>
              <w:spacing w:after="0"/>
              <w:jc w:val="center"/>
              <w:rPr>
                <w:rFonts w:eastAsiaTheme="majorEastAsia" w:cstheme="majorBidi"/>
                <w:bCs/>
                <w:sz w:val="16"/>
                <w:szCs w:val="16"/>
                <w:lang w:val="en-CA"/>
              </w:rPr>
            </w:pPr>
            <w:r w:rsidRPr="001F2CB7">
              <w:rPr>
                <w:rFonts w:eastAsiaTheme="majorEastAsia" w:cstheme="majorBidi"/>
                <w:bCs/>
                <w:sz w:val="16"/>
                <w:szCs w:val="16"/>
                <w:lang w:val="ru-RU"/>
              </w:rPr>
              <w:t>27</w:t>
            </w:r>
            <w:r w:rsidRPr="001F2CB7">
              <w:rPr>
                <w:rFonts w:eastAsiaTheme="majorEastAsia" w:cstheme="majorBidi"/>
                <w:bCs/>
                <w:sz w:val="16"/>
                <w:szCs w:val="16"/>
              </w:rPr>
              <w:t>.</w:t>
            </w:r>
            <w:r w:rsidRPr="001F2CB7">
              <w:rPr>
                <w:rFonts w:eastAsiaTheme="majorEastAsia" w:cstheme="majorBidi"/>
                <w:bCs/>
                <w:sz w:val="16"/>
                <w:szCs w:val="16"/>
                <w:lang w:val="ru-RU"/>
              </w:rPr>
              <w:t>5</w:t>
            </w:r>
          </w:p>
        </w:tc>
        <w:tc>
          <w:tcPr>
            <w:tcW w:w="106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4A93F10F"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25</w:t>
            </w:r>
          </w:p>
        </w:tc>
        <w:tc>
          <w:tcPr>
            <w:tcW w:w="900" w:type="dxa"/>
            <w:tcBorders>
              <w:top w:val="single" w:sz="8" w:space="0" w:color="FFFFFF"/>
              <w:left w:val="single" w:sz="8" w:space="0" w:color="FFFFFF"/>
              <w:bottom w:val="single" w:sz="8" w:space="0" w:color="FFFFFF"/>
              <w:right w:val="single" w:sz="8" w:space="0" w:color="FFFFFF"/>
            </w:tcBorders>
            <w:shd w:val="clear" w:color="auto" w:fill="D0D8E8"/>
          </w:tcPr>
          <w:p w14:paraId="2893BAD2" w14:textId="77777777" w:rsidR="007C057A" w:rsidRPr="001F2CB7"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25</w:t>
            </w:r>
          </w:p>
        </w:tc>
      </w:tr>
      <w:tr w:rsidR="007C057A" w:rsidRPr="001F2CB7" w14:paraId="185E42FB" w14:textId="77777777" w:rsidTr="00E5192C">
        <w:trPr>
          <w:trHeight w:val="203"/>
        </w:trPr>
        <w:tc>
          <w:tcPr>
            <w:tcW w:w="18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3E1A1504"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Inlet Temp. (°C)</w:t>
            </w:r>
          </w:p>
        </w:tc>
        <w:tc>
          <w:tcPr>
            <w:tcW w:w="10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09A5229B"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350</w:t>
            </w:r>
          </w:p>
        </w:tc>
        <w:tc>
          <w:tcPr>
            <w:tcW w:w="9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1F2D5A38"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280</w:t>
            </w:r>
          </w:p>
        </w:tc>
        <w:tc>
          <w:tcPr>
            <w:tcW w:w="10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29EADBE1"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280</w:t>
            </w:r>
          </w:p>
        </w:tc>
        <w:tc>
          <w:tcPr>
            <w:tcW w:w="9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32020FCB"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280</w:t>
            </w:r>
          </w:p>
        </w:tc>
        <w:tc>
          <w:tcPr>
            <w:tcW w:w="117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1424BC69"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290</w:t>
            </w:r>
          </w:p>
        </w:tc>
        <w:tc>
          <w:tcPr>
            <w:tcW w:w="13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605CBD91" w14:textId="77777777" w:rsidR="007C057A" w:rsidRDefault="007C057A" w:rsidP="00E76D9C">
            <w:pPr>
              <w:spacing w:after="0"/>
              <w:jc w:val="center"/>
              <w:rPr>
                <w:rFonts w:eastAsiaTheme="majorEastAsia" w:cstheme="majorBidi"/>
                <w:bCs/>
                <w:sz w:val="16"/>
                <w:szCs w:val="16"/>
                <w:lang w:val="en-CA"/>
              </w:rPr>
            </w:pPr>
            <w:r w:rsidRPr="001F2CB7">
              <w:rPr>
                <w:rFonts w:eastAsiaTheme="majorEastAsia" w:cstheme="majorBidi"/>
                <w:bCs/>
                <w:sz w:val="16"/>
                <w:szCs w:val="16"/>
                <w:lang w:val="ru-RU"/>
              </w:rPr>
              <w:t>400</w:t>
            </w:r>
          </w:p>
        </w:tc>
        <w:tc>
          <w:tcPr>
            <w:tcW w:w="106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60E15112"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280</w:t>
            </w:r>
          </w:p>
        </w:tc>
        <w:tc>
          <w:tcPr>
            <w:tcW w:w="900" w:type="dxa"/>
            <w:tcBorders>
              <w:top w:val="single" w:sz="8" w:space="0" w:color="FFFFFF"/>
              <w:left w:val="single" w:sz="8" w:space="0" w:color="FFFFFF"/>
              <w:bottom w:val="single" w:sz="8" w:space="0" w:color="FFFFFF"/>
              <w:right w:val="single" w:sz="8" w:space="0" w:color="FFFFFF"/>
            </w:tcBorders>
            <w:shd w:val="clear" w:color="auto" w:fill="E9EDF4"/>
          </w:tcPr>
          <w:p w14:paraId="3EF000DF" w14:textId="77777777" w:rsidR="007C057A" w:rsidRPr="001F2CB7"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280</w:t>
            </w:r>
          </w:p>
        </w:tc>
      </w:tr>
      <w:tr w:rsidR="007C057A" w:rsidRPr="001F2CB7" w14:paraId="352C6520" w14:textId="77777777" w:rsidTr="00E5192C">
        <w:trPr>
          <w:trHeight w:val="223"/>
        </w:trPr>
        <w:tc>
          <w:tcPr>
            <w:tcW w:w="18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733C5419"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Outlet Temp. (°C)</w:t>
            </w:r>
          </w:p>
        </w:tc>
        <w:tc>
          <w:tcPr>
            <w:tcW w:w="10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6C7336C5"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625</w:t>
            </w:r>
          </w:p>
        </w:tc>
        <w:tc>
          <w:tcPr>
            <w:tcW w:w="9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1B090ECB"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500</w:t>
            </w:r>
          </w:p>
        </w:tc>
        <w:tc>
          <w:tcPr>
            <w:tcW w:w="10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45893286"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510</w:t>
            </w:r>
          </w:p>
        </w:tc>
        <w:tc>
          <w:tcPr>
            <w:tcW w:w="9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3B642209"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500</w:t>
            </w:r>
          </w:p>
        </w:tc>
        <w:tc>
          <w:tcPr>
            <w:tcW w:w="11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0B7A8791"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540</w:t>
            </w:r>
          </w:p>
        </w:tc>
        <w:tc>
          <w:tcPr>
            <w:tcW w:w="13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76AF8669" w14:textId="77777777" w:rsidR="007C057A" w:rsidRDefault="007C057A" w:rsidP="00E76D9C">
            <w:pPr>
              <w:spacing w:after="0"/>
              <w:jc w:val="center"/>
              <w:rPr>
                <w:rFonts w:eastAsiaTheme="majorEastAsia" w:cstheme="majorBidi"/>
                <w:bCs/>
                <w:sz w:val="16"/>
                <w:szCs w:val="16"/>
                <w:lang w:val="en-CA"/>
              </w:rPr>
            </w:pPr>
            <w:r w:rsidRPr="001F2CB7">
              <w:rPr>
                <w:rFonts w:eastAsiaTheme="majorEastAsia" w:cstheme="majorBidi"/>
                <w:bCs/>
                <w:sz w:val="16"/>
                <w:szCs w:val="16"/>
                <w:lang w:val="ru-RU"/>
              </w:rPr>
              <w:t>520</w:t>
            </w:r>
          </w:p>
        </w:tc>
        <w:tc>
          <w:tcPr>
            <w:tcW w:w="106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46C467F3"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500</w:t>
            </w:r>
          </w:p>
        </w:tc>
        <w:tc>
          <w:tcPr>
            <w:tcW w:w="900" w:type="dxa"/>
            <w:tcBorders>
              <w:top w:val="single" w:sz="8" w:space="0" w:color="FFFFFF"/>
              <w:left w:val="single" w:sz="8" w:space="0" w:color="FFFFFF"/>
              <w:bottom w:val="single" w:sz="8" w:space="0" w:color="FFFFFF"/>
              <w:right w:val="single" w:sz="8" w:space="0" w:color="FFFFFF"/>
            </w:tcBorders>
            <w:shd w:val="clear" w:color="auto" w:fill="D0D8E8"/>
          </w:tcPr>
          <w:p w14:paraId="77D4AE37" w14:textId="77777777" w:rsidR="007C057A" w:rsidRPr="001F2CB7"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501</w:t>
            </w:r>
          </w:p>
        </w:tc>
      </w:tr>
      <w:tr w:rsidR="007C057A" w:rsidRPr="001F2CB7" w14:paraId="0D58B541" w14:textId="77777777" w:rsidTr="00E5192C">
        <w:trPr>
          <w:trHeight w:val="101"/>
        </w:trPr>
        <w:tc>
          <w:tcPr>
            <w:tcW w:w="18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03303AE5"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Thermal Power (MW)</w:t>
            </w:r>
          </w:p>
        </w:tc>
        <w:tc>
          <w:tcPr>
            <w:tcW w:w="10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6C50147E"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2540</w:t>
            </w:r>
          </w:p>
        </w:tc>
        <w:tc>
          <w:tcPr>
            <w:tcW w:w="9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572F138B"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2300</w:t>
            </w:r>
          </w:p>
        </w:tc>
        <w:tc>
          <w:tcPr>
            <w:tcW w:w="10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440DB04F"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3800</w:t>
            </w:r>
          </w:p>
        </w:tc>
        <w:tc>
          <w:tcPr>
            <w:tcW w:w="9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5C31A75B"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2300</w:t>
            </w:r>
          </w:p>
        </w:tc>
        <w:tc>
          <w:tcPr>
            <w:tcW w:w="117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77EE3408"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3830</w:t>
            </w:r>
          </w:p>
        </w:tc>
        <w:tc>
          <w:tcPr>
            <w:tcW w:w="13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084F1F48" w14:textId="77777777" w:rsidR="007C057A" w:rsidRDefault="007C057A" w:rsidP="00E76D9C">
            <w:pPr>
              <w:spacing w:after="0"/>
              <w:jc w:val="center"/>
              <w:rPr>
                <w:rFonts w:eastAsiaTheme="majorEastAsia" w:cstheme="majorBidi"/>
                <w:bCs/>
                <w:sz w:val="16"/>
                <w:szCs w:val="16"/>
                <w:lang w:val="en-CA"/>
              </w:rPr>
            </w:pPr>
            <w:r w:rsidRPr="001F2CB7">
              <w:rPr>
                <w:rFonts w:eastAsiaTheme="majorEastAsia" w:cstheme="majorBidi"/>
                <w:bCs/>
                <w:sz w:val="16"/>
                <w:szCs w:val="16"/>
                <w:lang w:val="ru-RU"/>
              </w:rPr>
              <w:t>1250</w:t>
            </w:r>
          </w:p>
        </w:tc>
        <w:tc>
          <w:tcPr>
            <w:tcW w:w="106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5E6FB0BF"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3492</w:t>
            </w:r>
          </w:p>
        </w:tc>
        <w:tc>
          <w:tcPr>
            <w:tcW w:w="900" w:type="dxa"/>
            <w:tcBorders>
              <w:top w:val="single" w:sz="8" w:space="0" w:color="FFFFFF"/>
              <w:left w:val="single" w:sz="8" w:space="0" w:color="FFFFFF"/>
              <w:bottom w:val="single" w:sz="8" w:space="0" w:color="FFFFFF"/>
              <w:right w:val="single" w:sz="8" w:space="0" w:color="FFFFFF"/>
            </w:tcBorders>
            <w:shd w:val="clear" w:color="auto" w:fill="E9EDF4"/>
          </w:tcPr>
          <w:p w14:paraId="7DDC73F0" w14:textId="77777777" w:rsidR="007C057A" w:rsidRPr="001F2CB7"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2337</w:t>
            </w:r>
          </w:p>
        </w:tc>
      </w:tr>
      <w:tr w:rsidR="007C057A" w:rsidRPr="001F2CB7" w14:paraId="162686F3" w14:textId="77777777" w:rsidTr="00E5192C">
        <w:trPr>
          <w:trHeight w:val="139"/>
        </w:trPr>
        <w:tc>
          <w:tcPr>
            <w:tcW w:w="18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1F2E23DB"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Efficiency (%)</w:t>
            </w:r>
          </w:p>
        </w:tc>
        <w:tc>
          <w:tcPr>
            <w:tcW w:w="10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48224699"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48</w:t>
            </w:r>
          </w:p>
        </w:tc>
        <w:tc>
          <w:tcPr>
            <w:tcW w:w="9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65FB44B4"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43</w:t>
            </w:r>
          </w:p>
        </w:tc>
        <w:tc>
          <w:tcPr>
            <w:tcW w:w="10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7387A785"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44</w:t>
            </w:r>
          </w:p>
        </w:tc>
        <w:tc>
          <w:tcPr>
            <w:tcW w:w="9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36329C5E"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43.5</w:t>
            </w:r>
          </w:p>
        </w:tc>
        <w:tc>
          <w:tcPr>
            <w:tcW w:w="11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4EA59026"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45</w:t>
            </w:r>
          </w:p>
        </w:tc>
        <w:tc>
          <w:tcPr>
            <w:tcW w:w="13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4097DF04"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ru-RU"/>
              </w:rPr>
              <w:t>46.</w:t>
            </w:r>
            <w:r w:rsidRPr="001F2CB7">
              <w:rPr>
                <w:rFonts w:eastAsiaTheme="majorEastAsia" w:cstheme="majorBidi"/>
                <w:bCs/>
                <w:sz w:val="16"/>
                <w:szCs w:val="16"/>
                <w:lang w:val="ru-RU"/>
              </w:rPr>
              <w:t>4</w:t>
            </w:r>
          </w:p>
        </w:tc>
        <w:tc>
          <w:tcPr>
            <w:tcW w:w="106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1D5374CC"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43.8</w:t>
            </w:r>
          </w:p>
        </w:tc>
        <w:tc>
          <w:tcPr>
            <w:tcW w:w="900" w:type="dxa"/>
            <w:tcBorders>
              <w:top w:val="single" w:sz="8" w:space="0" w:color="FFFFFF"/>
              <w:left w:val="single" w:sz="8" w:space="0" w:color="FFFFFF"/>
              <w:bottom w:val="single" w:sz="8" w:space="0" w:color="FFFFFF"/>
              <w:right w:val="single" w:sz="8" w:space="0" w:color="FFFFFF"/>
            </w:tcBorders>
            <w:shd w:val="clear" w:color="auto" w:fill="D0D8E8"/>
          </w:tcPr>
          <w:p w14:paraId="25B46F82" w14:textId="77777777" w:rsidR="007C057A" w:rsidRPr="001F2CB7"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43</w:t>
            </w:r>
          </w:p>
        </w:tc>
      </w:tr>
      <w:tr w:rsidR="007C057A" w:rsidRPr="001F2CB7" w14:paraId="724E6A93" w14:textId="77777777" w:rsidTr="00E5192C">
        <w:trPr>
          <w:trHeight w:val="159"/>
        </w:trPr>
        <w:tc>
          <w:tcPr>
            <w:tcW w:w="18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5F13DF02"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Active Core Height (m)</w:t>
            </w:r>
          </w:p>
        </w:tc>
        <w:tc>
          <w:tcPr>
            <w:tcW w:w="10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185F3B8D"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5</w:t>
            </w:r>
          </w:p>
        </w:tc>
        <w:tc>
          <w:tcPr>
            <w:tcW w:w="9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187C5250"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3</w:t>
            </w:r>
          </w:p>
        </w:tc>
        <w:tc>
          <w:tcPr>
            <w:tcW w:w="10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746E827A"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4.5</w:t>
            </w:r>
          </w:p>
        </w:tc>
        <w:tc>
          <w:tcPr>
            <w:tcW w:w="9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4E908418"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4.2</w:t>
            </w:r>
          </w:p>
        </w:tc>
        <w:tc>
          <w:tcPr>
            <w:tcW w:w="117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19287DA3" w14:textId="77777777" w:rsidR="007C057A" w:rsidRPr="001F2CB7"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4.05(</w:t>
            </w:r>
            <w:r w:rsidRPr="001F2CB7">
              <w:rPr>
                <w:rFonts w:eastAsiaTheme="majorEastAsia" w:cstheme="majorBidi"/>
                <w:bCs/>
                <w:sz w:val="16"/>
                <w:szCs w:val="16"/>
                <w:lang w:val="en-CA"/>
              </w:rPr>
              <w:t>1-path</w:t>
            </w:r>
            <w:r>
              <w:rPr>
                <w:rFonts w:eastAsiaTheme="majorEastAsia" w:cstheme="majorBidi"/>
                <w:bCs/>
                <w:sz w:val="16"/>
                <w:szCs w:val="16"/>
                <w:lang w:val="en-CA"/>
              </w:rPr>
              <w:t>)</w:t>
            </w:r>
          </w:p>
          <w:p w14:paraId="4168A5CA"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3.76(</w:t>
            </w:r>
            <w:r w:rsidRPr="001F2CB7">
              <w:rPr>
                <w:rFonts w:eastAsiaTheme="majorEastAsia" w:cstheme="majorBidi"/>
                <w:bCs/>
                <w:sz w:val="16"/>
                <w:szCs w:val="16"/>
                <w:lang w:val="en-CA"/>
              </w:rPr>
              <w:t>2-path)</w:t>
            </w:r>
          </w:p>
        </w:tc>
        <w:tc>
          <w:tcPr>
            <w:tcW w:w="13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66AD0C79" w14:textId="77777777" w:rsidR="007C057A" w:rsidRDefault="007C057A" w:rsidP="00E76D9C">
            <w:pPr>
              <w:spacing w:after="0"/>
              <w:jc w:val="center"/>
              <w:rPr>
                <w:rFonts w:eastAsiaTheme="majorEastAsia" w:cstheme="majorBidi"/>
                <w:bCs/>
                <w:sz w:val="16"/>
                <w:szCs w:val="16"/>
                <w:lang w:val="en-CA"/>
              </w:rPr>
            </w:pPr>
            <w:r w:rsidRPr="001F2CB7">
              <w:rPr>
                <w:rFonts w:eastAsiaTheme="majorEastAsia" w:cstheme="majorBidi"/>
                <w:bCs/>
                <w:sz w:val="16"/>
                <w:szCs w:val="16"/>
                <w:lang w:val="ru-RU"/>
              </w:rPr>
              <w:t>0</w:t>
            </w:r>
            <w:r w:rsidRPr="001F2CB7">
              <w:rPr>
                <w:rFonts w:eastAsiaTheme="majorEastAsia" w:cstheme="majorBidi"/>
                <w:bCs/>
                <w:sz w:val="16"/>
                <w:szCs w:val="16"/>
              </w:rPr>
              <w:t>.</w:t>
            </w:r>
            <w:r w:rsidRPr="001F2CB7">
              <w:rPr>
                <w:rFonts w:eastAsiaTheme="majorEastAsia" w:cstheme="majorBidi"/>
                <w:bCs/>
                <w:sz w:val="16"/>
                <w:szCs w:val="16"/>
                <w:lang w:val="ru-RU"/>
              </w:rPr>
              <w:t>8</w:t>
            </w:r>
          </w:p>
        </w:tc>
        <w:tc>
          <w:tcPr>
            <w:tcW w:w="106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17C472D9" w14:textId="77777777" w:rsidR="007C057A" w:rsidRPr="001F2CB7"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4.2</w:t>
            </w:r>
          </w:p>
        </w:tc>
        <w:tc>
          <w:tcPr>
            <w:tcW w:w="900" w:type="dxa"/>
            <w:tcBorders>
              <w:top w:val="single" w:sz="8" w:space="0" w:color="FFFFFF"/>
              <w:left w:val="single" w:sz="8" w:space="0" w:color="FFFFFF"/>
              <w:bottom w:val="single" w:sz="8" w:space="0" w:color="FFFFFF"/>
              <w:right w:val="single" w:sz="8" w:space="0" w:color="FFFFFF"/>
            </w:tcBorders>
            <w:shd w:val="clear" w:color="auto" w:fill="E9EDF4"/>
          </w:tcPr>
          <w:p w14:paraId="6676B018" w14:textId="77777777" w:rsidR="007C057A" w:rsidRPr="001F2CB7"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2.4</w:t>
            </w:r>
          </w:p>
        </w:tc>
      </w:tr>
      <w:tr w:rsidR="007C057A" w:rsidRPr="001F2CB7" w14:paraId="5F128DF1" w14:textId="77777777" w:rsidTr="00E5192C">
        <w:trPr>
          <w:trHeight w:val="207"/>
        </w:trPr>
        <w:tc>
          <w:tcPr>
            <w:tcW w:w="18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455B6BC8"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Fuel</w:t>
            </w:r>
          </w:p>
        </w:tc>
        <w:tc>
          <w:tcPr>
            <w:tcW w:w="10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5F42C487"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(Pu,Th)O</w:t>
            </w:r>
            <w:r>
              <w:rPr>
                <w:rFonts w:eastAsiaTheme="majorEastAsia" w:cstheme="majorBidi"/>
                <w:bCs/>
                <w:sz w:val="16"/>
                <w:szCs w:val="16"/>
                <w:vertAlign w:val="subscript"/>
                <w:lang w:val="en-CA"/>
              </w:rPr>
              <w:t>2</w:t>
            </w:r>
          </w:p>
        </w:tc>
        <w:tc>
          <w:tcPr>
            <w:tcW w:w="9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1F7A45F6"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UO</w:t>
            </w:r>
            <w:r>
              <w:rPr>
                <w:rFonts w:eastAsiaTheme="majorEastAsia" w:cstheme="majorBidi"/>
                <w:bCs/>
                <w:sz w:val="16"/>
                <w:szCs w:val="16"/>
                <w:vertAlign w:val="subscript"/>
                <w:lang w:val="en-CA"/>
              </w:rPr>
              <w:t>2</w:t>
            </w:r>
          </w:p>
        </w:tc>
        <w:tc>
          <w:tcPr>
            <w:tcW w:w="10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30DABCD2"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UO</w:t>
            </w:r>
            <w:r>
              <w:rPr>
                <w:rFonts w:eastAsiaTheme="majorEastAsia" w:cstheme="majorBidi"/>
                <w:bCs/>
                <w:sz w:val="16"/>
                <w:szCs w:val="16"/>
                <w:vertAlign w:val="subscript"/>
                <w:lang w:val="en-CA"/>
              </w:rPr>
              <w:t>2</w:t>
            </w:r>
            <w:r>
              <w:rPr>
                <w:rFonts w:eastAsiaTheme="majorEastAsia" w:cstheme="majorBidi"/>
                <w:bCs/>
                <w:sz w:val="16"/>
                <w:szCs w:val="16"/>
                <w:lang w:val="en-CA"/>
              </w:rPr>
              <w:t>/MOX</w:t>
            </w:r>
          </w:p>
        </w:tc>
        <w:tc>
          <w:tcPr>
            <w:tcW w:w="9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528A7E95"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UO</w:t>
            </w:r>
            <w:r>
              <w:rPr>
                <w:rFonts w:eastAsiaTheme="majorEastAsia" w:cstheme="majorBidi"/>
                <w:bCs/>
                <w:sz w:val="16"/>
                <w:szCs w:val="16"/>
                <w:vertAlign w:val="subscript"/>
                <w:lang w:val="en-CA"/>
              </w:rPr>
              <w:t>2</w:t>
            </w:r>
          </w:p>
        </w:tc>
        <w:tc>
          <w:tcPr>
            <w:tcW w:w="11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2627001C"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MOX</w:t>
            </w:r>
          </w:p>
        </w:tc>
        <w:tc>
          <w:tcPr>
            <w:tcW w:w="13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413BEDD1" w14:textId="77777777" w:rsidR="007C057A" w:rsidRDefault="007C057A" w:rsidP="00E76D9C">
            <w:pPr>
              <w:spacing w:after="0"/>
              <w:jc w:val="center"/>
              <w:rPr>
                <w:rFonts w:eastAsiaTheme="majorEastAsia" w:cstheme="majorBidi"/>
                <w:bCs/>
                <w:sz w:val="16"/>
                <w:szCs w:val="16"/>
                <w:lang w:val="en-CA"/>
              </w:rPr>
            </w:pPr>
            <w:r w:rsidRPr="001F2CB7">
              <w:rPr>
                <w:rFonts w:eastAsiaTheme="majorEastAsia" w:cstheme="majorBidi"/>
                <w:bCs/>
                <w:sz w:val="16"/>
                <w:szCs w:val="16"/>
                <w:lang w:val="en-CA"/>
              </w:rPr>
              <w:t>MOX</w:t>
            </w:r>
          </w:p>
        </w:tc>
        <w:tc>
          <w:tcPr>
            <w:tcW w:w="106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331F34E2"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UO</w:t>
            </w:r>
            <w:r>
              <w:rPr>
                <w:rFonts w:eastAsiaTheme="majorEastAsia" w:cstheme="majorBidi"/>
                <w:bCs/>
                <w:sz w:val="16"/>
                <w:szCs w:val="16"/>
                <w:vertAlign w:val="subscript"/>
                <w:lang w:val="en-CA"/>
              </w:rPr>
              <w:t>2</w:t>
            </w:r>
          </w:p>
        </w:tc>
        <w:tc>
          <w:tcPr>
            <w:tcW w:w="900" w:type="dxa"/>
            <w:tcBorders>
              <w:top w:val="single" w:sz="8" w:space="0" w:color="FFFFFF"/>
              <w:left w:val="single" w:sz="8" w:space="0" w:color="FFFFFF"/>
              <w:bottom w:val="single" w:sz="8" w:space="0" w:color="FFFFFF"/>
              <w:right w:val="single" w:sz="8" w:space="0" w:color="FFFFFF"/>
            </w:tcBorders>
            <w:shd w:val="clear" w:color="auto" w:fill="D0D8E8"/>
          </w:tcPr>
          <w:p w14:paraId="4F3C804B" w14:textId="77777777" w:rsidR="007C057A" w:rsidRPr="001F2CB7"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MOX</w:t>
            </w:r>
          </w:p>
        </w:tc>
      </w:tr>
      <w:tr w:rsidR="007C057A" w:rsidRPr="001F2CB7" w14:paraId="1DD18E0B" w14:textId="77777777" w:rsidTr="00E5192C">
        <w:trPr>
          <w:trHeight w:val="207"/>
        </w:trPr>
        <w:tc>
          <w:tcPr>
            <w:tcW w:w="18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65DC4871"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Burnup (GWd/t HE</w:t>
            </w:r>
            <w:r>
              <w:rPr>
                <w:rStyle w:val="FootnoteReference"/>
                <w:rFonts w:eastAsiaTheme="majorEastAsia" w:cstheme="majorBidi"/>
                <w:bCs/>
                <w:sz w:val="16"/>
                <w:szCs w:val="16"/>
                <w:lang w:val="en-CA"/>
              </w:rPr>
              <w:footnoteReference w:id="1"/>
            </w:r>
            <w:r>
              <w:rPr>
                <w:rFonts w:eastAsiaTheme="majorEastAsia" w:cstheme="majorBidi"/>
                <w:bCs/>
                <w:sz w:val="16"/>
                <w:szCs w:val="16"/>
                <w:lang w:val="en-CA"/>
              </w:rPr>
              <w:t>)</w:t>
            </w:r>
          </w:p>
        </w:tc>
        <w:tc>
          <w:tcPr>
            <w:tcW w:w="10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4ED3F47C"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60</w:t>
            </w:r>
          </w:p>
        </w:tc>
        <w:tc>
          <w:tcPr>
            <w:tcW w:w="9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3457264B"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45</w:t>
            </w:r>
          </w:p>
        </w:tc>
        <w:tc>
          <w:tcPr>
            <w:tcW w:w="10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0E64DEA5"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w:t>
            </w:r>
          </w:p>
        </w:tc>
        <w:tc>
          <w:tcPr>
            <w:tcW w:w="9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4EBE19C9"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60</w:t>
            </w:r>
          </w:p>
        </w:tc>
        <w:tc>
          <w:tcPr>
            <w:tcW w:w="117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6DF0168C"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40 (60)</w:t>
            </w:r>
          </w:p>
        </w:tc>
        <w:tc>
          <w:tcPr>
            <w:tcW w:w="13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2E9DF398" w14:textId="77777777" w:rsidR="007C057A" w:rsidRDefault="007C057A" w:rsidP="00E76D9C">
            <w:pPr>
              <w:spacing w:after="0"/>
              <w:jc w:val="center"/>
              <w:rPr>
                <w:rFonts w:eastAsiaTheme="majorEastAsia" w:cstheme="majorBidi"/>
                <w:bCs/>
                <w:sz w:val="16"/>
                <w:szCs w:val="16"/>
                <w:lang w:val="en-CA"/>
              </w:rPr>
            </w:pPr>
            <w:r w:rsidRPr="001F2CB7">
              <w:rPr>
                <w:rFonts w:eastAsiaTheme="majorEastAsia" w:cstheme="majorBidi"/>
                <w:bCs/>
                <w:sz w:val="16"/>
                <w:szCs w:val="16"/>
                <w:lang w:val="en-CA"/>
              </w:rPr>
              <w:t>54</w:t>
            </w:r>
          </w:p>
        </w:tc>
        <w:tc>
          <w:tcPr>
            <w:tcW w:w="106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7C96D612"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45.3</w:t>
            </w:r>
            <w:r>
              <w:rPr>
                <w:rStyle w:val="FootnoteReference"/>
                <w:rFonts w:eastAsiaTheme="majorEastAsia" w:cstheme="majorBidi"/>
                <w:bCs/>
                <w:sz w:val="16"/>
                <w:szCs w:val="16"/>
                <w:lang w:val="en-CA"/>
              </w:rPr>
              <w:footnoteReference w:id="2"/>
            </w:r>
          </w:p>
        </w:tc>
        <w:tc>
          <w:tcPr>
            <w:tcW w:w="900" w:type="dxa"/>
            <w:tcBorders>
              <w:top w:val="single" w:sz="8" w:space="0" w:color="FFFFFF"/>
              <w:left w:val="single" w:sz="8" w:space="0" w:color="FFFFFF"/>
              <w:bottom w:val="single" w:sz="8" w:space="0" w:color="FFFFFF"/>
              <w:right w:val="single" w:sz="8" w:space="0" w:color="FFFFFF"/>
            </w:tcBorders>
            <w:shd w:val="clear" w:color="auto" w:fill="E9EDF4"/>
          </w:tcPr>
          <w:p w14:paraId="419F7829" w14:textId="77777777" w:rsidR="007C057A" w:rsidRPr="001F2CB7"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53.8/72.7</w:t>
            </w:r>
            <w:r>
              <w:rPr>
                <w:rStyle w:val="FootnoteReference"/>
                <w:rFonts w:eastAsiaTheme="majorEastAsia" w:cstheme="majorBidi"/>
                <w:bCs/>
                <w:sz w:val="16"/>
                <w:szCs w:val="16"/>
                <w:lang w:val="en-CA"/>
              </w:rPr>
              <w:footnoteReference w:id="3"/>
            </w:r>
          </w:p>
        </w:tc>
      </w:tr>
      <w:tr w:rsidR="007C057A" w:rsidRPr="001F2CB7" w14:paraId="2A0D1D1B" w14:textId="77777777" w:rsidTr="00E5192C">
        <w:trPr>
          <w:trHeight w:val="207"/>
        </w:trPr>
        <w:tc>
          <w:tcPr>
            <w:tcW w:w="18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0B430AF9"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Moderator</w:t>
            </w:r>
            <w:r>
              <w:rPr>
                <w:rStyle w:val="FootnoteReference"/>
                <w:rFonts w:eastAsiaTheme="majorEastAsia" w:cstheme="majorBidi"/>
                <w:bCs/>
                <w:sz w:val="16"/>
                <w:szCs w:val="16"/>
                <w:lang w:val="en-CA"/>
              </w:rPr>
              <w:footnoteReference w:id="4"/>
            </w:r>
          </w:p>
        </w:tc>
        <w:tc>
          <w:tcPr>
            <w:tcW w:w="10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2608B72B"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D</w:t>
            </w:r>
            <w:r>
              <w:rPr>
                <w:rFonts w:eastAsiaTheme="majorEastAsia" w:cstheme="majorBidi"/>
                <w:bCs/>
                <w:sz w:val="16"/>
                <w:szCs w:val="16"/>
                <w:vertAlign w:val="subscript"/>
                <w:lang w:val="en-CA"/>
              </w:rPr>
              <w:t>2</w:t>
            </w:r>
            <w:r>
              <w:rPr>
                <w:rFonts w:eastAsiaTheme="majorEastAsia" w:cstheme="majorBidi"/>
                <w:bCs/>
                <w:sz w:val="16"/>
                <w:szCs w:val="16"/>
                <w:lang w:val="en-CA"/>
              </w:rPr>
              <w:t>O</w:t>
            </w:r>
          </w:p>
        </w:tc>
        <w:tc>
          <w:tcPr>
            <w:tcW w:w="9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3767B5C1"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H</w:t>
            </w:r>
            <w:r>
              <w:rPr>
                <w:rFonts w:eastAsiaTheme="majorEastAsia" w:cstheme="majorBidi"/>
                <w:bCs/>
                <w:sz w:val="16"/>
                <w:szCs w:val="16"/>
                <w:vertAlign w:val="subscript"/>
                <w:lang w:val="en-CA"/>
              </w:rPr>
              <w:t>2</w:t>
            </w:r>
            <w:r>
              <w:rPr>
                <w:rFonts w:eastAsiaTheme="majorEastAsia" w:cstheme="majorBidi"/>
                <w:bCs/>
                <w:sz w:val="16"/>
                <w:szCs w:val="16"/>
                <w:lang w:val="en-CA"/>
              </w:rPr>
              <w:t>O</w:t>
            </w:r>
          </w:p>
        </w:tc>
        <w:tc>
          <w:tcPr>
            <w:tcW w:w="10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20B46B62"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H</w:t>
            </w:r>
            <w:r>
              <w:rPr>
                <w:rFonts w:eastAsiaTheme="majorEastAsia" w:cstheme="majorBidi"/>
                <w:bCs/>
                <w:sz w:val="16"/>
                <w:szCs w:val="16"/>
                <w:vertAlign w:val="subscript"/>
                <w:lang w:val="en-CA"/>
              </w:rPr>
              <w:t>2</w:t>
            </w:r>
            <w:r>
              <w:rPr>
                <w:rFonts w:eastAsiaTheme="majorEastAsia" w:cstheme="majorBidi"/>
                <w:bCs/>
                <w:sz w:val="16"/>
                <w:szCs w:val="16"/>
                <w:lang w:val="en-CA"/>
              </w:rPr>
              <w:t>O/</w:t>
            </w:r>
            <w:r>
              <w:rPr>
                <w:rFonts w:eastAsiaTheme="majorEastAsia" w:cstheme="majorBidi"/>
                <w:bCs/>
                <w:sz w:val="16"/>
                <w:szCs w:val="16"/>
                <w:lang w:val="en-CA"/>
              </w:rPr>
              <w:noBreakHyphen/>
            </w:r>
          </w:p>
        </w:tc>
        <w:tc>
          <w:tcPr>
            <w:tcW w:w="9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44883FE8"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H</w:t>
            </w:r>
            <w:r>
              <w:rPr>
                <w:rFonts w:eastAsiaTheme="majorEastAsia" w:cstheme="majorBidi"/>
                <w:bCs/>
                <w:sz w:val="16"/>
                <w:szCs w:val="16"/>
                <w:vertAlign w:val="subscript"/>
                <w:lang w:val="en-CA"/>
              </w:rPr>
              <w:t>2</w:t>
            </w:r>
            <w:r>
              <w:rPr>
                <w:rFonts w:eastAsiaTheme="majorEastAsia" w:cstheme="majorBidi"/>
                <w:bCs/>
                <w:sz w:val="16"/>
                <w:szCs w:val="16"/>
                <w:lang w:val="en-CA"/>
              </w:rPr>
              <w:t>O</w:t>
            </w:r>
          </w:p>
        </w:tc>
        <w:tc>
          <w:tcPr>
            <w:tcW w:w="11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3A086EB0"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H</w:t>
            </w:r>
            <w:r w:rsidRPr="001F2CB7">
              <w:rPr>
                <w:rFonts w:eastAsiaTheme="majorEastAsia" w:cstheme="majorBidi"/>
                <w:bCs/>
                <w:sz w:val="16"/>
                <w:szCs w:val="16"/>
                <w:vertAlign w:val="subscript"/>
                <w:lang w:val="en-CA"/>
              </w:rPr>
              <w:t>2</w:t>
            </w:r>
            <w:r>
              <w:rPr>
                <w:rFonts w:eastAsiaTheme="majorEastAsia" w:cstheme="majorBidi"/>
                <w:bCs/>
                <w:sz w:val="16"/>
                <w:szCs w:val="16"/>
                <w:lang w:val="en-CA"/>
              </w:rPr>
              <w:t>O</w:t>
            </w:r>
          </w:p>
        </w:tc>
        <w:tc>
          <w:tcPr>
            <w:tcW w:w="13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708B33BF" w14:textId="77777777" w:rsidR="007C057A" w:rsidRPr="0095448B" w:rsidRDefault="007C057A" w:rsidP="00E76D9C">
            <w:pPr>
              <w:spacing w:after="0"/>
              <w:jc w:val="center"/>
              <w:rPr>
                <w:rFonts w:eastAsiaTheme="majorEastAsia" w:cstheme="majorBidi"/>
                <w:bCs/>
                <w:sz w:val="16"/>
                <w:szCs w:val="16"/>
                <w:vertAlign w:val="subscript"/>
                <w:lang w:val="en-CA"/>
              </w:rPr>
            </w:pPr>
            <w:r w:rsidRPr="001F2CB7">
              <w:rPr>
                <w:rFonts w:eastAsiaTheme="majorEastAsia" w:cstheme="majorBidi"/>
                <w:bCs/>
                <w:sz w:val="16"/>
                <w:szCs w:val="16"/>
                <w:lang w:val="en-CA"/>
              </w:rPr>
              <w:t>-</w:t>
            </w:r>
          </w:p>
        </w:tc>
        <w:tc>
          <w:tcPr>
            <w:tcW w:w="106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274D101D"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H</w:t>
            </w:r>
            <w:r>
              <w:rPr>
                <w:rFonts w:eastAsiaTheme="majorEastAsia" w:cstheme="majorBidi"/>
                <w:bCs/>
                <w:sz w:val="16"/>
                <w:szCs w:val="16"/>
                <w:vertAlign w:val="subscript"/>
                <w:lang w:val="en-CA"/>
              </w:rPr>
              <w:t>2</w:t>
            </w:r>
            <w:r>
              <w:rPr>
                <w:rFonts w:eastAsiaTheme="majorEastAsia" w:cstheme="majorBidi"/>
                <w:bCs/>
                <w:sz w:val="16"/>
                <w:szCs w:val="16"/>
                <w:lang w:val="en-CA"/>
              </w:rPr>
              <w:t>O</w:t>
            </w:r>
          </w:p>
        </w:tc>
        <w:tc>
          <w:tcPr>
            <w:tcW w:w="900" w:type="dxa"/>
            <w:tcBorders>
              <w:top w:val="single" w:sz="8" w:space="0" w:color="FFFFFF"/>
              <w:left w:val="single" w:sz="8" w:space="0" w:color="FFFFFF"/>
              <w:bottom w:val="single" w:sz="8" w:space="0" w:color="FFFFFF"/>
              <w:right w:val="single" w:sz="8" w:space="0" w:color="FFFFFF"/>
            </w:tcBorders>
            <w:shd w:val="clear" w:color="auto" w:fill="D0D8E8"/>
          </w:tcPr>
          <w:p w14:paraId="526FE766" w14:textId="77777777" w:rsidR="007C057A" w:rsidRPr="001F2CB7"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noBreakHyphen/>
              <w:t>/ZrH</w:t>
            </w:r>
            <w:r>
              <w:rPr>
                <w:rFonts w:eastAsiaTheme="majorEastAsia" w:cstheme="majorBidi"/>
                <w:bCs/>
                <w:sz w:val="16"/>
                <w:szCs w:val="16"/>
                <w:vertAlign w:val="subscript"/>
                <w:lang w:val="en-CA"/>
              </w:rPr>
              <w:t>1.7</w:t>
            </w:r>
          </w:p>
        </w:tc>
      </w:tr>
      <w:tr w:rsidR="007C057A" w:rsidRPr="001F2CB7" w14:paraId="08E3B0C1" w14:textId="77777777" w:rsidTr="00E5192C">
        <w:trPr>
          <w:trHeight w:val="227"/>
        </w:trPr>
        <w:tc>
          <w:tcPr>
            <w:tcW w:w="18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5422619C"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 of Flow Passes</w:t>
            </w:r>
          </w:p>
        </w:tc>
        <w:tc>
          <w:tcPr>
            <w:tcW w:w="10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46077E7B"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1</w:t>
            </w:r>
          </w:p>
        </w:tc>
        <w:tc>
          <w:tcPr>
            <w:tcW w:w="9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288C023C"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2</w:t>
            </w:r>
          </w:p>
        </w:tc>
        <w:tc>
          <w:tcPr>
            <w:tcW w:w="108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1E3E9190"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2</w:t>
            </w:r>
          </w:p>
        </w:tc>
        <w:tc>
          <w:tcPr>
            <w:tcW w:w="9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61630C04"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3</w:t>
            </w:r>
          </w:p>
        </w:tc>
        <w:tc>
          <w:tcPr>
            <w:tcW w:w="117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2FD0D2F7"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1 (2)</w:t>
            </w:r>
          </w:p>
        </w:tc>
        <w:tc>
          <w:tcPr>
            <w:tcW w:w="13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793A1B94" w14:textId="77777777" w:rsidR="007C057A" w:rsidRDefault="007C057A" w:rsidP="00E76D9C">
            <w:pPr>
              <w:spacing w:after="0"/>
              <w:jc w:val="center"/>
              <w:rPr>
                <w:rFonts w:eastAsiaTheme="majorEastAsia" w:cstheme="majorBidi"/>
                <w:bCs/>
                <w:sz w:val="16"/>
                <w:szCs w:val="16"/>
                <w:lang w:val="en-CA"/>
              </w:rPr>
            </w:pPr>
            <w:r w:rsidRPr="001F2CB7">
              <w:rPr>
                <w:rFonts w:eastAsiaTheme="majorEastAsia" w:cstheme="majorBidi"/>
                <w:bCs/>
                <w:sz w:val="16"/>
                <w:szCs w:val="16"/>
                <w:lang w:val="ru-RU"/>
              </w:rPr>
              <w:t>1</w:t>
            </w:r>
          </w:p>
        </w:tc>
        <w:tc>
          <w:tcPr>
            <w:tcW w:w="1067"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4540F267" w14:textId="77777777" w:rsidR="007C057A"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1</w:t>
            </w:r>
          </w:p>
        </w:tc>
        <w:tc>
          <w:tcPr>
            <w:tcW w:w="900" w:type="dxa"/>
            <w:tcBorders>
              <w:top w:val="single" w:sz="8" w:space="0" w:color="FFFFFF"/>
              <w:left w:val="single" w:sz="8" w:space="0" w:color="FFFFFF"/>
              <w:bottom w:val="single" w:sz="8" w:space="0" w:color="FFFFFF"/>
              <w:right w:val="single" w:sz="8" w:space="0" w:color="FFFFFF"/>
            </w:tcBorders>
            <w:shd w:val="clear" w:color="auto" w:fill="E9EDF4"/>
          </w:tcPr>
          <w:p w14:paraId="67A03A26" w14:textId="77777777" w:rsidR="007C057A" w:rsidRPr="001F2CB7"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1</w:t>
            </w:r>
          </w:p>
        </w:tc>
      </w:tr>
      <w:tr w:rsidR="007C057A" w:rsidRPr="001F2CB7" w14:paraId="1806A4F9" w14:textId="77777777" w:rsidTr="00E5192C">
        <w:trPr>
          <w:trHeight w:val="227"/>
        </w:trPr>
        <w:tc>
          <w:tcPr>
            <w:tcW w:w="18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220093A3" w14:textId="77777777" w:rsidR="007C057A" w:rsidRPr="00F075E8"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Blanket</w:t>
            </w:r>
          </w:p>
        </w:tc>
        <w:tc>
          <w:tcPr>
            <w:tcW w:w="10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0B2C9E8C" w14:textId="77777777" w:rsidR="007C057A" w:rsidRPr="00F075E8"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No</w:t>
            </w:r>
          </w:p>
        </w:tc>
        <w:tc>
          <w:tcPr>
            <w:tcW w:w="9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49CB1B87" w14:textId="77777777" w:rsidR="007C057A" w:rsidRPr="00F075E8"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No</w:t>
            </w:r>
          </w:p>
        </w:tc>
        <w:tc>
          <w:tcPr>
            <w:tcW w:w="108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0FEBEC81" w14:textId="77777777" w:rsidR="007C057A" w:rsidRPr="00F075E8"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Yes</w:t>
            </w:r>
          </w:p>
        </w:tc>
        <w:tc>
          <w:tcPr>
            <w:tcW w:w="9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68DCB7E6" w14:textId="77777777" w:rsidR="007C057A" w:rsidRPr="00F075E8"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No</w:t>
            </w:r>
          </w:p>
        </w:tc>
        <w:tc>
          <w:tcPr>
            <w:tcW w:w="11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7687E4BE" w14:textId="77777777" w:rsidR="007C057A" w:rsidRPr="00F075E8"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No</w:t>
            </w:r>
          </w:p>
        </w:tc>
        <w:tc>
          <w:tcPr>
            <w:tcW w:w="13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565F4655" w14:textId="77777777" w:rsidR="007C057A" w:rsidRPr="00F075E8" w:rsidRDefault="007C057A" w:rsidP="00E76D9C">
            <w:pPr>
              <w:spacing w:after="0"/>
              <w:jc w:val="center"/>
              <w:rPr>
                <w:rFonts w:eastAsiaTheme="majorEastAsia" w:cstheme="majorBidi"/>
                <w:bCs/>
                <w:sz w:val="16"/>
                <w:szCs w:val="16"/>
                <w:lang w:val="en-CA"/>
              </w:rPr>
            </w:pPr>
            <w:r w:rsidRPr="001F2CB7">
              <w:rPr>
                <w:rFonts w:eastAsiaTheme="majorEastAsia" w:cstheme="majorBidi"/>
                <w:bCs/>
                <w:sz w:val="16"/>
                <w:szCs w:val="16"/>
                <w:lang w:val="en-CA"/>
              </w:rPr>
              <w:t>Yes</w:t>
            </w:r>
          </w:p>
        </w:tc>
        <w:tc>
          <w:tcPr>
            <w:tcW w:w="1067"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201A07B8" w14:textId="77777777" w:rsidR="007C057A" w:rsidRPr="00F075E8" w:rsidRDefault="007C057A" w:rsidP="00E76D9C">
            <w:pPr>
              <w:spacing w:after="0"/>
              <w:jc w:val="center"/>
              <w:rPr>
                <w:rFonts w:eastAsiaTheme="majorEastAsia" w:cstheme="majorBidi"/>
                <w:bCs/>
                <w:sz w:val="16"/>
                <w:szCs w:val="16"/>
                <w:lang w:val="en-CA"/>
              </w:rPr>
            </w:pPr>
            <w:r>
              <w:rPr>
                <w:rFonts w:eastAsiaTheme="majorEastAsia" w:cstheme="majorBidi"/>
                <w:bCs/>
                <w:sz w:val="16"/>
                <w:szCs w:val="16"/>
                <w:lang w:val="en-CA"/>
              </w:rPr>
              <w:t>No</w:t>
            </w:r>
          </w:p>
        </w:tc>
        <w:tc>
          <w:tcPr>
            <w:tcW w:w="900" w:type="dxa"/>
            <w:tcBorders>
              <w:top w:val="single" w:sz="8" w:space="0" w:color="FFFFFF"/>
              <w:left w:val="single" w:sz="8" w:space="0" w:color="FFFFFF"/>
              <w:bottom w:val="single" w:sz="8" w:space="0" w:color="FFFFFF"/>
              <w:right w:val="single" w:sz="8" w:space="0" w:color="FFFFFF"/>
            </w:tcBorders>
            <w:shd w:val="clear" w:color="auto" w:fill="D0D8E8"/>
          </w:tcPr>
          <w:p w14:paraId="21A6D358" w14:textId="77777777" w:rsidR="007C057A" w:rsidRPr="001F2CB7" w:rsidRDefault="007C057A" w:rsidP="00E76D9C">
            <w:pPr>
              <w:keepNext/>
              <w:spacing w:after="0"/>
              <w:jc w:val="center"/>
              <w:rPr>
                <w:rFonts w:eastAsiaTheme="majorEastAsia" w:cstheme="majorBidi"/>
                <w:bCs/>
                <w:sz w:val="16"/>
                <w:szCs w:val="16"/>
                <w:lang w:val="en-CA"/>
              </w:rPr>
            </w:pPr>
            <w:r>
              <w:rPr>
                <w:rFonts w:eastAsiaTheme="majorEastAsia" w:cstheme="majorBidi"/>
                <w:bCs/>
                <w:sz w:val="16"/>
                <w:szCs w:val="16"/>
                <w:lang w:val="en-CA"/>
              </w:rPr>
              <w:t>Yes</w:t>
            </w:r>
          </w:p>
        </w:tc>
      </w:tr>
    </w:tbl>
    <w:p w14:paraId="7EC2FAB8" w14:textId="77777777" w:rsidR="007C057A" w:rsidRDefault="007C057A" w:rsidP="00D6024E">
      <w:pPr>
        <w:spacing w:after="0"/>
        <w:jc w:val="center"/>
        <w:rPr>
          <w:rFonts w:ascii="Arial" w:eastAsiaTheme="majorEastAsia" w:hAnsi="Arial" w:cs="Arial"/>
          <w:bCs/>
          <w:sz w:val="20"/>
          <w:szCs w:val="20"/>
        </w:rPr>
      </w:pPr>
    </w:p>
    <w:p w14:paraId="0533D2F9" w14:textId="77777777" w:rsidR="00D6024E" w:rsidRDefault="00D6024E" w:rsidP="00D6024E">
      <w:pPr>
        <w:keepNext/>
        <w:spacing w:after="0"/>
        <w:jc w:val="center"/>
      </w:pPr>
      <w:r w:rsidRPr="00D6024E">
        <w:rPr>
          <w:noProof/>
          <w:lang w:eastAsia="ko-KR"/>
        </w:rPr>
        <w:drawing>
          <wp:inline distT="0" distB="0" distL="0" distR="0" wp14:anchorId="281E0C80" wp14:editId="23D24CBD">
            <wp:extent cx="4454305" cy="2747792"/>
            <wp:effectExtent l="0" t="0" r="381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25"/>
                    <a:srcRect l="28917" t="44518" r="31500" b="12074"/>
                    <a:stretch/>
                  </pic:blipFill>
                  <pic:spPr>
                    <a:xfrm>
                      <a:off x="0" y="0"/>
                      <a:ext cx="4473537" cy="2759656"/>
                    </a:xfrm>
                    <a:prstGeom prst="rect">
                      <a:avLst/>
                    </a:prstGeom>
                  </pic:spPr>
                </pic:pic>
              </a:graphicData>
            </a:graphic>
          </wp:inline>
        </w:drawing>
      </w:r>
    </w:p>
    <w:p w14:paraId="303151FB" w14:textId="73F6FD1C" w:rsidR="009114B5" w:rsidRPr="00D6024E" w:rsidRDefault="00D6024E" w:rsidP="00D6024E">
      <w:pPr>
        <w:pStyle w:val="Caption"/>
        <w:spacing w:before="240"/>
        <w:jc w:val="center"/>
        <w:rPr>
          <w:rFonts w:cs="Arial"/>
          <w:b/>
          <w:sz w:val="20"/>
          <w:szCs w:val="20"/>
        </w:rPr>
      </w:pPr>
      <w:bookmarkStart w:id="172" w:name="_Ref90914575"/>
      <w:bookmarkStart w:id="173" w:name="_Toc90982636"/>
      <w:r w:rsidRPr="00D6024E">
        <w:rPr>
          <w:rFonts w:cs="Arial"/>
          <w:b/>
          <w:sz w:val="20"/>
          <w:szCs w:val="20"/>
        </w:rPr>
        <w:t xml:space="preserve">Figure </w:t>
      </w:r>
      <w:r w:rsidRPr="00D6024E">
        <w:rPr>
          <w:rFonts w:cs="Arial"/>
          <w:b/>
          <w:sz w:val="20"/>
          <w:szCs w:val="20"/>
        </w:rPr>
        <w:fldChar w:fldCharType="begin"/>
      </w:r>
      <w:r w:rsidRPr="00D6024E">
        <w:rPr>
          <w:rFonts w:cs="Arial"/>
          <w:b/>
          <w:sz w:val="20"/>
          <w:szCs w:val="20"/>
        </w:rPr>
        <w:instrText xml:space="preserve"> SEQ Figure \* ARABIC </w:instrText>
      </w:r>
      <w:r w:rsidRPr="00D6024E">
        <w:rPr>
          <w:rFonts w:cs="Arial"/>
          <w:b/>
          <w:sz w:val="20"/>
          <w:szCs w:val="20"/>
        </w:rPr>
        <w:fldChar w:fldCharType="separate"/>
      </w:r>
      <w:r w:rsidR="00E5192C">
        <w:rPr>
          <w:rFonts w:cs="Arial"/>
          <w:b/>
          <w:noProof/>
          <w:sz w:val="20"/>
          <w:szCs w:val="20"/>
        </w:rPr>
        <w:t>2</w:t>
      </w:r>
      <w:r w:rsidRPr="00D6024E">
        <w:rPr>
          <w:rFonts w:cs="Arial"/>
          <w:b/>
          <w:sz w:val="20"/>
          <w:szCs w:val="20"/>
        </w:rPr>
        <w:fldChar w:fldCharType="end"/>
      </w:r>
      <w:bookmarkEnd w:id="172"/>
      <w:r w:rsidRPr="00D6024E">
        <w:rPr>
          <w:rFonts w:cs="Arial"/>
          <w:b/>
          <w:sz w:val="20"/>
          <w:szCs w:val="20"/>
        </w:rPr>
        <w:t xml:space="preserve">: SCWR Plant </w:t>
      </w:r>
      <w:r w:rsidR="009114B5" w:rsidRPr="00D6024E">
        <w:rPr>
          <w:rFonts w:cs="Arial"/>
          <w:b/>
          <w:sz w:val="20"/>
          <w:szCs w:val="20"/>
          <w:lang w:val="en-GB"/>
        </w:rPr>
        <w:t>Concepts</w:t>
      </w:r>
      <w:bookmarkEnd w:id="171"/>
      <w:r w:rsidR="00BC1F1A" w:rsidRPr="00D6024E">
        <w:rPr>
          <w:rFonts w:cs="Arial"/>
          <w:b/>
          <w:sz w:val="20"/>
          <w:szCs w:val="20"/>
          <w:lang w:val="en-GB"/>
        </w:rPr>
        <w:t xml:space="preserve"> </w:t>
      </w:r>
      <w:r w:rsidR="00BC1F1A" w:rsidRPr="002F4F2B">
        <w:rPr>
          <w:rFonts w:cs="Arial"/>
          <w:b/>
          <w:sz w:val="20"/>
          <w:szCs w:val="20"/>
          <w:lang w:val="en-GB"/>
        </w:rPr>
        <w:fldChar w:fldCharType="begin"/>
      </w:r>
      <w:r w:rsidR="00BC1F1A" w:rsidRPr="002F4F2B">
        <w:rPr>
          <w:rFonts w:cs="Arial"/>
          <w:b/>
          <w:sz w:val="20"/>
          <w:szCs w:val="20"/>
          <w:lang w:val="en-GB"/>
        </w:rPr>
        <w:instrText xml:space="preserve"> REF _Ref28858292 \h  \* MERGEFORMAT </w:instrText>
      </w:r>
      <w:r w:rsidR="00BC1F1A" w:rsidRPr="002F4F2B">
        <w:rPr>
          <w:rFonts w:cs="Arial"/>
          <w:b/>
          <w:sz w:val="20"/>
          <w:szCs w:val="20"/>
          <w:lang w:val="en-GB"/>
        </w:rPr>
      </w:r>
      <w:r w:rsidR="00BC1F1A" w:rsidRPr="002F4F2B">
        <w:rPr>
          <w:rFonts w:cs="Arial"/>
          <w:b/>
          <w:sz w:val="20"/>
          <w:szCs w:val="20"/>
          <w:lang w:val="en-GB"/>
        </w:rPr>
        <w:fldChar w:fldCharType="separate"/>
      </w:r>
      <w:r w:rsidR="00E5192C" w:rsidRPr="00E5192C">
        <w:rPr>
          <w:rFonts w:cs="Arial"/>
          <w:b/>
          <w:sz w:val="20"/>
          <w:szCs w:val="20"/>
        </w:rPr>
        <w:t>[</w:t>
      </w:r>
      <w:r w:rsidR="00E5192C" w:rsidRPr="00E5192C">
        <w:rPr>
          <w:rFonts w:cs="Arial"/>
          <w:b/>
          <w:noProof/>
          <w:sz w:val="20"/>
          <w:szCs w:val="20"/>
        </w:rPr>
        <w:t>2</w:t>
      </w:r>
      <w:r w:rsidR="00BC1F1A" w:rsidRPr="002F4F2B">
        <w:rPr>
          <w:rFonts w:cs="Arial"/>
          <w:b/>
          <w:sz w:val="20"/>
          <w:szCs w:val="20"/>
          <w:lang w:val="en-GB"/>
        </w:rPr>
        <w:fldChar w:fldCharType="end"/>
      </w:r>
      <w:r w:rsidR="00BC1F1A" w:rsidRPr="002F4F2B">
        <w:rPr>
          <w:rFonts w:cs="Arial"/>
          <w:b/>
          <w:sz w:val="20"/>
          <w:szCs w:val="20"/>
          <w:lang w:val="en-GB"/>
        </w:rPr>
        <w:t>]</w:t>
      </w:r>
      <w:r w:rsidR="009D7F43" w:rsidRPr="002F4F2B">
        <w:rPr>
          <w:rFonts w:cs="Arial"/>
          <w:b/>
          <w:sz w:val="20"/>
          <w:szCs w:val="20"/>
          <w:lang w:val="en-GB"/>
        </w:rPr>
        <w:t xml:space="preserve"> </w:t>
      </w:r>
      <w:r w:rsidR="009D7F43" w:rsidRPr="002F4F2B">
        <w:rPr>
          <w:rFonts w:cs="Arial"/>
          <w:b/>
          <w:sz w:val="20"/>
          <w:szCs w:val="20"/>
          <w:lang w:val="en-GB"/>
        </w:rPr>
        <w:fldChar w:fldCharType="begin"/>
      </w:r>
      <w:r w:rsidR="009D7F43" w:rsidRPr="002F4F2B">
        <w:rPr>
          <w:rFonts w:cs="Arial"/>
          <w:b/>
          <w:sz w:val="20"/>
          <w:szCs w:val="20"/>
          <w:lang w:val="en-GB"/>
        </w:rPr>
        <w:instrText xml:space="preserve"> REF _Ref90981989 \h  \* MERGEFORMAT </w:instrText>
      </w:r>
      <w:r w:rsidR="009D7F43" w:rsidRPr="002F4F2B">
        <w:rPr>
          <w:rFonts w:cs="Arial"/>
          <w:b/>
          <w:sz w:val="20"/>
          <w:szCs w:val="20"/>
          <w:lang w:val="en-GB"/>
        </w:rPr>
      </w:r>
      <w:r w:rsidR="009D7F43" w:rsidRPr="002F4F2B">
        <w:rPr>
          <w:rFonts w:cs="Arial"/>
          <w:b/>
          <w:sz w:val="20"/>
          <w:szCs w:val="20"/>
          <w:lang w:val="en-GB"/>
        </w:rPr>
        <w:fldChar w:fldCharType="separate"/>
      </w:r>
      <w:r w:rsidR="00E5192C" w:rsidRPr="00E5192C">
        <w:rPr>
          <w:sz w:val="20"/>
          <w:szCs w:val="20"/>
        </w:rPr>
        <w:t>[</w:t>
      </w:r>
      <w:r w:rsidR="00E5192C" w:rsidRPr="00E5192C">
        <w:rPr>
          <w:noProof/>
          <w:sz w:val="20"/>
          <w:szCs w:val="20"/>
        </w:rPr>
        <w:t>13</w:t>
      </w:r>
      <w:r w:rsidR="009D7F43" w:rsidRPr="002F4F2B">
        <w:rPr>
          <w:rFonts w:cs="Arial"/>
          <w:b/>
          <w:sz w:val="20"/>
          <w:szCs w:val="20"/>
          <w:lang w:val="en-GB"/>
        </w:rPr>
        <w:fldChar w:fldCharType="end"/>
      </w:r>
      <w:r w:rsidR="009D7F43" w:rsidRPr="002F4F2B">
        <w:rPr>
          <w:rFonts w:cs="Arial"/>
          <w:b/>
          <w:sz w:val="20"/>
          <w:szCs w:val="20"/>
          <w:lang w:val="en-GB"/>
        </w:rPr>
        <w:t>]</w:t>
      </w:r>
      <w:r w:rsidR="001C29B8" w:rsidRPr="002F4F2B">
        <w:rPr>
          <w:rFonts w:cs="Arial"/>
          <w:b/>
          <w:sz w:val="20"/>
          <w:szCs w:val="20"/>
          <w:lang w:val="en-GB"/>
        </w:rPr>
        <w:t xml:space="preserve"> </w:t>
      </w:r>
      <w:r w:rsidR="001C29B8" w:rsidRPr="00D6024E">
        <w:rPr>
          <w:rFonts w:cs="Arial"/>
          <w:b/>
          <w:sz w:val="20"/>
          <w:szCs w:val="20"/>
          <w:lang w:val="en-GB"/>
        </w:rPr>
        <w:fldChar w:fldCharType="begin"/>
      </w:r>
      <w:r w:rsidR="001C29B8" w:rsidRPr="00D6024E">
        <w:rPr>
          <w:rFonts w:cs="Arial"/>
          <w:b/>
          <w:sz w:val="20"/>
          <w:szCs w:val="20"/>
          <w:lang w:val="en-GB"/>
        </w:rPr>
        <w:instrText xml:space="preserve"> REF _Ref83817018 \h  \* MERGEFORMAT </w:instrText>
      </w:r>
      <w:r w:rsidR="001C29B8" w:rsidRPr="00D6024E">
        <w:rPr>
          <w:rFonts w:cs="Arial"/>
          <w:b/>
          <w:sz w:val="20"/>
          <w:szCs w:val="20"/>
          <w:lang w:val="en-GB"/>
        </w:rPr>
      </w:r>
      <w:r w:rsidR="001C29B8" w:rsidRPr="00D6024E">
        <w:rPr>
          <w:rFonts w:cs="Arial"/>
          <w:b/>
          <w:sz w:val="20"/>
          <w:szCs w:val="20"/>
          <w:lang w:val="en-GB"/>
        </w:rPr>
        <w:fldChar w:fldCharType="separate"/>
      </w:r>
      <w:r w:rsidR="00E5192C">
        <w:rPr>
          <w:rFonts w:cs="Arial"/>
          <w:bCs/>
          <w:sz w:val="20"/>
          <w:szCs w:val="20"/>
        </w:rPr>
        <w:t>Error! Reference source not found.</w:t>
      </w:r>
      <w:r w:rsidR="001C29B8" w:rsidRPr="00D6024E">
        <w:rPr>
          <w:rFonts w:cs="Arial"/>
          <w:b/>
          <w:sz w:val="20"/>
          <w:szCs w:val="20"/>
          <w:lang w:val="en-GB"/>
        </w:rPr>
        <w:fldChar w:fldCharType="end"/>
      </w:r>
      <w:r w:rsidR="001C29B8" w:rsidRPr="00D6024E">
        <w:rPr>
          <w:rFonts w:cs="Arial"/>
          <w:b/>
          <w:sz w:val="20"/>
          <w:szCs w:val="20"/>
          <w:lang w:val="en-GB"/>
        </w:rPr>
        <w:t>]</w:t>
      </w:r>
      <w:bookmarkEnd w:id="173"/>
    </w:p>
    <w:p w14:paraId="6F22D483" w14:textId="77777777" w:rsidR="009114B5" w:rsidRPr="00BC1F1A" w:rsidRDefault="009114B5" w:rsidP="00BF73E4">
      <w:pPr>
        <w:spacing w:before="120" w:after="0"/>
        <w:rPr>
          <w:rFonts w:ascii="Arial" w:hAnsi="Arial" w:cs="Arial"/>
          <w:sz w:val="24"/>
          <w:szCs w:val="24"/>
        </w:rPr>
      </w:pPr>
    </w:p>
    <w:p w14:paraId="263F86A0" w14:textId="2ADA9A35" w:rsidR="009114B5" w:rsidRPr="00BC5029" w:rsidRDefault="009114B5" w:rsidP="00BF73E4">
      <w:pPr>
        <w:spacing w:after="0"/>
        <w:rPr>
          <w:rFonts w:ascii="Arial" w:hAnsi="Arial" w:cs="Arial"/>
          <w:lang w:eastAsia="ja-JP"/>
        </w:rPr>
      </w:pPr>
      <w:r w:rsidRPr="00BC5029">
        <w:rPr>
          <w:rFonts w:ascii="Arial" w:hAnsi="Arial" w:cs="Arial"/>
          <w:lang w:eastAsia="ja-JP"/>
        </w:rPr>
        <w:t xml:space="preserve">The SCWR thermal-spectrum core concepts </w:t>
      </w:r>
      <w:r w:rsidR="00C533E4" w:rsidRPr="00BC5029">
        <w:rPr>
          <w:rFonts w:ascii="Arial" w:hAnsi="Arial" w:cs="Arial"/>
          <w:lang w:eastAsia="ja-JP"/>
        </w:rPr>
        <w:t>mostly use</w:t>
      </w:r>
      <w:r w:rsidRPr="00BC5029">
        <w:rPr>
          <w:rFonts w:ascii="Arial" w:hAnsi="Arial" w:cs="Arial"/>
          <w:lang w:eastAsia="ja-JP"/>
        </w:rPr>
        <w:t xml:space="preserve"> the pressure-vessel configuration, </w:t>
      </w:r>
      <w:r w:rsidR="001671E4" w:rsidRPr="00BC5029">
        <w:rPr>
          <w:rFonts w:ascii="Arial" w:hAnsi="Arial" w:cs="Arial"/>
          <w:lang w:eastAsia="ja-JP"/>
        </w:rPr>
        <w:t xml:space="preserve">with the </w:t>
      </w:r>
      <w:r w:rsidRPr="00BC5029">
        <w:rPr>
          <w:rFonts w:ascii="Arial" w:hAnsi="Arial" w:cs="Arial"/>
          <w:lang w:eastAsia="ja-JP"/>
        </w:rPr>
        <w:t>except</w:t>
      </w:r>
      <w:r w:rsidR="001671E4" w:rsidRPr="00BC5029">
        <w:rPr>
          <w:rFonts w:ascii="Arial" w:hAnsi="Arial" w:cs="Arial"/>
          <w:lang w:eastAsia="ja-JP"/>
        </w:rPr>
        <w:t>ion of</w:t>
      </w:r>
      <w:r w:rsidRPr="00BC5029">
        <w:rPr>
          <w:rFonts w:ascii="Arial" w:hAnsi="Arial" w:cs="Arial"/>
          <w:lang w:eastAsia="ja-JP"/>
        </w:rPr>
        <w:t xml:space="preserve"> the </w:t>
      </w:r>
      <w:r w:rsidR="00C533E4" w:rsidRPr="00BC5029">
        <w:rPr>
          <w:rFonts w:ascii="Arial" w:hAnsi="Arial" w:cs="Arial"/>
          <w:lang w:eastAsia="ja-JP"/>
        </w:rPr>
        <w:t>Canadian concept</w:t>
      </w:r>
      <w:r w:rsidR="009D0B9B" w:rsidRPr="00BC5029">
        <w:rPr>
          <w:rFonts w:ascii="Arial" w:hAnsi="Arial" w:cs="Arial"/>
          <w:lang w:eastAsia="ja-JP"/>
        </w:rPr>
        <w:t xml:space="preserve"> </w:t>
      </w:r>
      <w:r w:rsidRPr="00BC5029">
        <w:rPr>
          <w:rFonts w:ascii="Arial" w:hAnsi="Arial" w:cs="Arial"/>
          <w:lang w:eastAsia="ja-JP"/>
        </w:rPr>
        <w:t>based on the pressure-tube configuration. Coolant</w:t>
      </w:r>
      <w:r w:rsidR="009D0B9B" w:rsidRPr="00BC5029">
        <w:rPr>
          <w:rFonts w:ascii="Arial" w:hAnsi="Arial" w:cs="Arial"/>
          <w:lang w:eastAsia="ja-JP"/>
        </w:rPr>
        <w:t xml:space="preserve"> circulates </w:t>
      </w:r>
      <w:r w:rsidRPr="00BC5029">
        <w:rPr>
          <w:rFonts w:ascii="Arial" w:hAnsi="Arial" w:cs="Arial"/>
          <w:lang w:eastAsia="ja-JP"/>
        </w:rPr>
        <w:t xml:space="preserve">from the bottom to the top of fuel assemblies in a single path for both </w:t>
      </w:r>
      <w:r w:rsidR="00E72AEE" w:rsidRPr="00BC5029">
        <w:rPr>
          <w:rFonts w:ascii="Arial" w:hAnsi="Arial" w:cs="Arial"/>
          <w:lang w:eastAsia="ja-JP"/>
        </w:rPr>
        <w:t xml:space="preserve">the Japanese </w:t>
      </w:r>
      <w:r w:rsidRPr="00BC5029">
        <w:rPr>
          <w:rFonts w:ascii="Arial" w:hAnsi="Arial" w:cs="Arial"/>
          <w:lang w:eastAsia="ja-JP"/>
        </w:rPr>
        <w:t xml:space="preserve">and </w:t>
      </w:r>
      <w:r w:rsidR="00E72AEE" w:rsidRPr="00BC5029">
        <w:rPr>
          <w:rFonts w:ascii="Arial" w:hAnsi="Arial" w:cs="Arial"/>
          <w:lang w:eastAsia="ja-JP"/>
        </w:rPr>
        <w:t xml:space="preserve">Canadian </w:t>
      </w:r>
      <w:r w:rsidRPr="00BC5029">
        <w:rPr>
          <w:rFonts w:ascii="Arial" w:hAnsi="Arial" w:cs="Arial"/>
          <w:lang w:eastAsia="ja-JP"/>
        </w:rPr>
        <w:t xml:space="preserve">concepts. However, it passes through two zones of fuel assemblies (two-path system) in </w:t>
      </w:r>
      <w:r w:rsidR="00E72AEE" w:rsidRPr="00BC5029">
        <w:rPr>
          <w:rFonts w:ascii="Arial" w:hAnsi="Arial" w:cs="Arial"/>
          <w:lang w:eastAsia="ja-JP"/>
        </w:rPr>
        <w:t xml:space="preserve">the Chinese </w:t>
      </w:r>
      <w:r w:rsidRPr="00BC5029">
        <w:rPr>
          <w:rFonts w:ascii="Arial" w:hAnsi="Arial" w:cs="Arial"/>
          <w:lang w:eastAsia="ja-JP"/>
        </w:rPr>
        <w:t xml:space="preserve">concept and three zones (three-path system) in </w:t>
      </w:r>
      <w:r w:rsidR="001671E4" w:rsidRPr="00BC5029">
        <w:rPr>
          <w:rFonts w:ascii="Arial" w:hAnsi="Arial" w:cs="Arial"/>
          <w:lang w:eastAsia="ja-JP"/>
        </w:rPr>
        <w:t xml:space="preserve">the </w:t>
      </w:r>
      <w:r w:rsidRPr="00BC5029">
        <w:rPr>
          <w:rFonts w:ascii="Arial" w:hAnsi="Arial" w:cs="Arial"/>
          <w:lang w:eastAsia="ja-JP"/>
        </w:rPr>
        <w:t xml:space="preserve">EU concept. </w:t>
      </w:r>
      <w:r w:rsidR="001416B4">
        <w:rPr>
          <w:rFonts w:ascii="Arial" w:hAnsi="Arial" w:cs="Arial"/>
          <w:lang w:eastAsia="ja-JP"/>
        </w:rPr>
        <w:fldChar w:fldCharType="begin"/>
      </w:r>
      <w:r w:rsidR="001416B4">
        <w:rPr>
          <w:rFonts w:ascii="Arial" w:hAnsi="Arial" w:cs="Arial"/>
          <w:lang w:eastAsia="ja-JP"/>
        </w:rPr>
        <w:instrText xml:space="preserve"> REF _Ref90914531 \h </w:instrText>
      </w:r>
      <w:r w:rsidR="001416B4">
        <w:rPr>
          <w:rFonts w:ascii="Arial" w:hAnsi="Arial" w:cs="Arial"/>
          <w:lang w:eastAsia="ja-JP"/>
        </w:rPr>
      </w:r>
      <w:r w:rsidR="001416B4">
        <w:rPr>
          <w:rFonts w:ascii="Arial" w:hAnsi="Arial" w:cs="Arial"/>
          <w:lang w:eastAsia="ja-JP"/>
        </w:rPr>
        <w:fldChar w:fldCharType="separate"/>
      </w:r>
      <w:r w:rsidR="00E5192C" w:rsidRPr="00D6024E">
        <w:rPr>
          <w:rFonts w:cs="Arial"/>
          <w:b/>
          <w:sz w:val="20"/>
          <w:szCs w:val="20"/>
        </w:rPr>
        <w:t xml:space="preserve">Figure </w:t>
      </w:r>
      <w:r w:rsidR="00E5192C">
        <w:rPr>
          <w:rFonts w:cs="Arial"/>
          <w:b/>
          <w:noProof/>
          <w:sz w:val="20"/>
          <w:szCs w:val="20"/>
        </w:rPr>
        <w:t>3</w:t>
      </w:r>
      <w:r w:rsidR="001416B4">
        <w:rPr>
          <w:rFonts w:ascii="Arial" w:hAnsi="Arial" w:cs="Arial"/>
          <w:lang w:eastAsia="ja-JP"/>
        </w:rPr>
        <w:fldChar w:fldCharType="end"/>
      </w:r>
      <w:r w:rsidRPr="00BC5029">
        <w:rPr>
          <w:rFonts w:ascii="Arial" w:hAnsi="Arial" w:cs="Arial"/>
          <w:lang w:eastAsia="ja-JP"/>
        </w:rPr>
        <w:t xml:space="preserve"> illustrates the thermal</w:t>
      </w:r>
      <w:r w:rsidR="00DB15A9" w:rsidRPr="00BC5029">
        <w:rPr>
          <w:rFonts w:ascii="Arial" w:hAnsi="Arial" w:cs="Arial"/>
          <w:lang w:eastAsia="ja-JP"/>
        </w:rPr>
        <w:t xml:space="preserve">-spectrum core configurations. </w:t>
      </w:r>
      <w:r w:rsidRPr="00BC5029">
        <w:rPr>
          <w:rFonts w:ascii="Arial" w:hAnsi="Arial" w:cs="Arial"/>
          <w:lang w:eastAsia="ja-JP"/>
        </w:rPr>
        <w:t>The cores of the mixed- and fast-spectrum core co</w:t>
      </w:r>
      <w:r w:rsidR="00C945E5">
        <w:rPr>
          <w:rFonts w:ascii="Arial" w:hAnsi="Arial" w:cs="Arial"/>
          <w:lang w:eastAsia="ja-JP"/>
        </w:rPr>
        <w:t xml:space="preserve">ncepts are shown in </w:t>
      </w:r>
      <w:r w:rsidR="001416B4">
        <w:rPr>
          <w:rFonts w:ascii="Arial" w:hAnsi="Arial" w:cs="Arial"/>
          <w:lang w:eastAsia="ja-JP"/>
        </w:rPr>
        <w:fldChar w:fldCharType="begin"/>
      </w:r>
      <w:r w:rsidR="001416B4">
        <w:rPr>
          <w:rFonts w:ascii="Arial" w:hAnsi="Arial" w:cs="Arial"/>
          <w:lang w:eastAsia="ja-JP"/>
        </w:rPr>
        <w:instrText xml:space="preserve"> REF _Ref90914547 \h </w:instrText>
      </w:r>
      <w:r w:rsidR="001416B4">
        <w:rPr>
          <w:rFonts w:ascii="Arial" w:hAnsi="Arial" w:cs="Arial"/>
          <w:lang w:eastAsia="ja-JP"/>
        </w:rPr>
      </w:r>
      <w:r w:rsidR="001416B4">
        <w:rPr>
          <w:rFonts w:ascii="Arial" w:hAnsi="Arial" w:cs="Arial"/>
          <w:lang w:eastAsia="ja-JP"/>
        </w:rPr>
        <w:fldChar w:fldCharType="separate"/>
      </w:r>
      <w:r w:rsidR="00E5192C" w:rsidRPr="00262651">
        <w:rPr>
          <w:rFonts w:cs="Arial"/>
          <w:b/>
          <w:sz w:val="20"/>
          <w:szCs w:val="20"/>
        </w:rPr>
        <w:t xml:space="preserve">Figure </w:t>
      </w:r>
      <w:r w:rsidR="00E5192C">
        <w:rPr>
          <w:rFonts w:cs="Arial"/>
          <w:b/>
          <w:noProof/>
          <w:sz w:val="20"/>
          <w:szCs w:val="20"/>
        </w:rPr>
        <w:t>4</w:t>
      </w:r>
      <w:r w:rsidR="001416B4">
        <w:rPr>
          <w:rFonts w:ascii="Arial" w:hAnsi="Arial" w:cs="Arial"/>
          <w:lang w:eastAsia="ja-JP"/>
        </w:rPr>
        <w:fldChar w:fldCharType="end"/>
      </w:r>
      <w:r w:rsidRPr="00BC5029">
        <w:rPr>
          <w:rFonts w:ascii="Arial" w:hAnsi="Arial" w:cs="Arial"/>
          <w:lang w:eastAsia="ja-JP"/>
        </w:rPr>
        <w:t>.</w:t>
      </w:r>
    </w:p>
    <w:p w14:paraId="6E1C644A" w14:textId="77777777" w:rsidR="009114B5" w:rsidRDefault="009114B5" w:rsidP="00BF73E4">
      <w:pPr>
        <w:spacing w:before="120" w:after="0"/>
        <w:rPr>
          <w:rFonts w:ascii="Arial" w:hAnsi="Arial" w:cs="Arial"/>
          <w:sz w:val="20"/>
          <w:szCs w:val="20"/>
          <w:lang w:eastAsia="ja-JP"/>
        </w:rPr>
      </w:pPr>
    </w:p>
    <w:p w14:paraId="5240659D" w14:textId="77777777" w:rsidR="00D6024E" w:rsidRDefault="00993F0F" w:rsidP="00D6024E">
      <w:pPr>
        <w:keepNext/>
        <w:spacing w:after="0"/>
      </w:pPr>
      <w:r w:rsidRPr="00993F0F">
        <w:rPr>
          <w:noProof/>
          <w:lang w:eastAsia="ko-KR"/>
        </w:rPr>
        <w:drawing>
          <wp:inline distT="0" distB="0" distL="0" distR="0" wp14:anchorId="55D6B804" wp14:editId="295E44A0">
            <wp:extent cx="5943600" cy="21228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2122805"/>
                    </a:xfrm>
                    <a:prstGeom prst="rect">
                      <a:avLst/>
                    </a:prstGeom>
                  </pic:spPr>
                </pic:pic>
              </a:graphicData>
            </a:graphic>
          </wp:inline>
        </w:drawing>
      </w:r>
    </w:p>
    <w:p w14:paraId="0B872642" w14:textId="7CD0485C" w:rsidR="00B23D5A" w:rsidRPr="00D6024E" w:rsidRDefault="00D6024E" w:rsidP="00D6024E">
      <w:pPr>
        <w:pStyle w:val="Caption"/>
        <w:spacing w:before="240"/>
        <w:jc w:val="center"/>
        <w:rPr>
          <w:rFonts w:cs="Arial"/>
          <w:b/>
          <w:sz w:val="20"/>
          <w:szCs w:val="20"/>
        </w:rPr>
      </w:pPr>
      <w:bookmarkStart w:id="174" w:name="_Ref90914531"/>
      <w:bookmarkStart w:id="175" w:name="_Toc90982637"/>
      <w:r w:rsidRPr="00D6024E">
        <w:rPr>
          <w:rFonts w:cs="Arial"/>
          <w:b/>
          <w:sz w:val="20"/>
          <w:szCs w:val="20"/>
        </w:rPr>
        <w:t xml:space="preserve">Figure </w:t>
      </w:r>
      <w:r w:rsidRPr="00D6024E">
        <w:rPr>
          <w:rFonts w:cs="Arial"/>
          <w:b/>
          <w:sz w:val="20"/>
          <w:szCs w:val="20"/>
        </w:rPr>
        <w:fldChar w:fldCharType="begin"/>
      </w:r>
      <w:r w:rsidRPr="00D6024E">
        <w:rPr>
          <w:rFonts w:cs="Arial"/>
          <w:b/>
          <w:sz w:val="20"/>
          <w:szCs w:val="20"/>
        </w:rPr>
        <w:instrText xml:space="preserve"> SEQ Figure \* ARABIC </w:instrText>
      </w:r>
      <w:r w:rsidRPr="00D6024E">
        <w:rPr>
          <w:rFonts w:cs="Arial"/>
          <w:b/>
          <w:sz w:val="20"/>
          <w:szCs w:val="20"/>
        </w:rPr>
        <w:fldChar w:fldCharType="separate"/>
      </w:r>
      <w:r w:rsidR="00E5192C">
        <w:rPr>
          <w:rFonts w:cs="Arial"/>
          <w:b/>
          <w:noProof/>
          <w:sz w:val="20"/>
          <w:szCs w:val="20"/>
        </w:rPr>
        <w:t>3</w:t>
      </w:r>
      <w:r w:rsidRPr="00D6024E">
        <w:rPr>
          <w:rFonts w:cs="Arial"/>
          <w:b/>
          <w:sz w:val="20"/>
          <w:szCs w:val="20"/>
        </w:rPr>
        <w:fldChar w:fldCharType="end"/>
      </w:r>
      <w:bookmarkEnd w:id="174"/>
      <w:r w:rsidRPr="00D6024E">
        <w:rPr>
          <w:rFonts w:cs="Arial"/>
          <w:b/>
          <w:sz w:val="20"/>
          <w:szCs w:val="20"/>
        </w:rPr>
        <w:t>:</w:t>
      </w:r>
      <w:bookmarkStart w:id="176" w:name="_Toc306623469"/>
      <w:r w:rsidR="0041160F">
        <w:rPr>
          <w:rFonts w:cs="Arial"/>
          <w:b/>
          <w:sz w:val="20"/>
          <w:szCs w:val="20"/>
        </w:rPr>
        <w:t xml:space="preserve"> </w:t>
      </w:r>
      <w:r w:rsidR="00B23D5A" w:rsidRPr="00D6024E">
        <w:rPr>
          <w:rFonts w:cs="Arial"/>
          <w:b/>
          <w:sz w:val="20"/>
          <w:szCs w:val="20"/>
          <w:lang w:eastAsia="ja-JP"/>
        </w:rPr>
        <w:t>Thermal-Spectrum SCWR Core Configurations</w:t>
      </w:r>
      <w:bookmarkEnd w:id="176"/>
      <w:r w:rsidR="00B23D5A" w:rsidRPr="00D6024E">
        <w:rPr>
          <w:rFonts w:cs="Arial"/>
          <w:b/>
          <w:sz w:val="20"/>
          <w:szCs w:val="20"/>
          <w:lang w:val="en-GB"/>
        </w:rPr>
        <w:t xml:space="preserve"> </w:t>
      </w:r>
      <w:r w:rsidR="00B23D5A" w:rsidRPr="00D6024E">
        <w:rPr>
          <w:rFonts w:cs="Arial"/>
          <w:b/>
          <w:sz w:val="20"/>
          <w:szCs w:val="20"/>
          <w:lang w:val="en-GB"/>
        </w:rPr>
        <w:fldChar w:fldCharType="begin"/>
      </w:r>
      <w:r w:rsidR="00B23D5A" w:rsidRPr="00D6024E">
        <w:rPr>
          <w:rFonts w:cs="Arial"/>
          <w:b/>
          <w:sz w:val="20"/>
          <w:szCs w:val="20"/>
          <w:lang w:val="en-GB"/>
        </w:rPr>
        <w:instrText xml:space="preserve"> REF _Ref28858292 \h  \* MERGEFORMAT </w:instrText>
      </w:r>
      <w:r w:rsidR="00B23D5A" w:rsidRPr="00D6024E">
        <w:rPr>
          <w:rFonts w:cs="Arial"/>
          <w:b/>
          <w:sz w:val="20"/>
          <w:szCs w:val="20"/>
          <w:lang w:val="en-GB"/>
        </w:rPr>
      </w:r>
      <w:r w:rsidR="00B23D5A" w:rsidRPr="00D6024E">
        <w:rPr>
          <w:rFonts w:cs="Arial"/>
          <w:b/>
          <w:sz w:val="20"/>
          <w:szCs w:val="20"/>
          <w:lang w:val="en-GB"/>
        </w:rPr>
        <w:fldChar w:fldCharType="separate"/>
      </w:r>
      <w:r w:rsidR="00E5192C" w:rsidRPr="00E5192C">
        <w:rPr>
          <w:rFonts w:cs="Arial"/>
          <w:b/>
          <w:sz w:val="20"/>
          <w:szCs w:val="20"/>
        </w:rPr>
        <w:t>[</w:t>
      </w:r>
      <w:r w:rsidR="00E5192C" w:rsidRPr="00E5192C">
        <w:rPr>
          <w:rFonts w:cs="Arial"/>
          <w:b/>
          <w:noProof/>
          <w:sz w:val="20"/>
          <w:szCs w:val="20"/>
        </w:rPr>
        <w:t>2</w:t>
      </w:r>
      <w:r w:rsidR="00B23D5A" w:rsidRPr="00D6024E">
        <w:rPr>
          <w:rFonts w:cs="Arial"/>
          <w:b/>
          <w:sz w:val="20"/>
          <w:szCs w:val="20"/>
          <w:lang w:val="en-GB"/>
        </w:rPr>
        <w:fldChar w:fldCharType="end"/>
      </w:r>
      <w:r w:rsidR="00B23D5A" w:rsidRPr="00D6024E">
        <w:rPr>
          <w:rFonts w:cs="Arial"/>
          <w:b/>
          <w:sz w:val="20"/>
          <w:szCs w:val="20"/>
          <w:lang w:val="en-GB"/>
        </w:rPr>
        <w:t xml:space="preserve">] </w:t>
      </w:r>
      <w:r w:rsidR="00B23D5A" w:rsidRPr="00D6024E">
        <w:rPr>
          <w:rFonts w:cs="Arial"/>
          <w:b/>
          <w:sz w:val="20"/>
          <w:szCs w:val="20"/>
          <w:lang w:val="en-GB"/>
        </w:rPr>
        <w:fldChar w:fldCharType="begin"/>
      </w:r>
      <w:r w:rsidR="00B23D5A" w:rsidRPr="00D6024E">
        <w:rPr>
          <w:rFonts w:cs="Arial"/>
          <w:b/>
          <w:sz w:val="20"/>
          <w:szCs w:val="20"/>
          <w:lang w:val="en-GB"/>
        </w:rPr>
        <w:instrText xml:space="preserve"> REF _Ref64279072 \h  \* MERGEFORMAT </w:instrText>
      </w:r>
      <w:r w:rsidR="00B23D5A" w:rsidRPr="00D6024E">
        <w:rPr>
          <w:rFonts w:cs="Arial"/>
          <w:b/>
          <w:sz w:val="20"/>
          <w:szCs w:val="20"/>
          <w:lang w:val="en-GB"/>
        </w:rPr>
      </w:r>
      <w:r w:rsidR="00B23D5A" w:rsidRPr="00D6024E">
        <w:rPr>
          <w:rFonts w:cs="Arial"/>
          <w:b/>
          <w:sz w:val="20"/>
          <w:szCs w:val="20"/>
          <w:lang w:val="en-GB"/>
        </w:rPr>
        <w:fldChar w:fldCharType="separate"/>
      </w:r>
      <w:r w:rsidR="00E5192C" w:rsidRPr="00E5192C">
        <w:rPr>
          <w:rFonts w:cs="Arial"/>
          <w:b/>
          <w:sz w:val="20"/>
          <w:szCs w:val="20"/>
        </w:rPr>
        <w:t>[</w:t>
      </w:r>
      <w:r w:rsidR="00E5192C" w:rsidRPr="00E5192C">
        <w:rPr>
          <w:rFonts w:cs="Arial"/>
          <w:b/>
          <w:noProof/>
          <w:sz w:val="20"/>
          <w:szCs w:val="20"/>
        </w:rPr>
        <w:t>11</w:t>
      </w:r>
      <w:r w:rsidR="00B23D5A" w:rsidRPr="00D6024E">
        <w:rPr>
          <w:rFonts w:cs="Arial"/>
          <w:b/>
          <w:sz w:val="20"/>
          <w:szCs w:val="20"/>
          <w:lang w:val="en-GB"/>
        </w:rPr>
        <w:fldChar w:fldCharType="end"/>
      </w:r>
      <w:r w:rsidR="00B23D5A" w:rsidRPr="00D6024E">
        <w:rPr>
          <w:rFonts w:cs="Arial"/>
          <w:b/>
          <w:sz w:val="20"/>
          <w:szCs w:val="20"/>
          <w:lang w:val="en-GB"/>
        </w:rPr>
        <w:t>]</w:t>
      </w:r>
      <w:bookmarkEnd w:id="175"/>
    </w:p>
    <w:p w14:paraId="5AD36CDE" w14:textId="77777777" w:rsidR="00BC5029" w:rsidRPr="00BC5029" w:rsidRDefault="00BC5029" w:rsidP="00BC5029">
      <w:pPr>
        <w:pStyle w:val="FigureTitle"/>
        <w:rPr>
          <w:lang w:eastAsia="ja-JP"/>
        </w:rPr>
      </w:pPr>
    </w:p>
    <w:p w14:paraId="7C047802" w14:textId="77777777" w:rsidR="00262651" w:rsidRDefault="00262651" w:rsidP="00262651">
      <w:pPr>
        <w:keepNext/>
        <w:spacing w:after="0"/>
      </w:pPr>
      <w:r w:rsidRPr="00262651">
        <w:rPr>
          <w:rFonts w:ascii="Arial" w:hAnsi="Arial" w:cs="Arial"/>
          <w:noProof/>
          <w:sz w:val="20"/>
          <w:szCs w:val="20"/>
          <w:lang w:eastAsia="ko-KR"/>
        </w:rPr>
        <w:drawing>
          <wp:inline distT="0" distB="0" distL="0" distR="0" wp14:anchorId="207B796E" wp14:editId="3BEE397E">
            <wp:extent cx="5731510" cy="2877185"/>
            <wp:effectExtent l="0" t="0" r="2540" b="0"/>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7"/>
                    <a:srcRect l="30250" t="35629" r="28750" b="27778"/>
                    <a:stretch/>
                  </pic:blipFill>
                  <pic:spPr>
                    <a:xfrm>
                      <a:off x="0" y="0"/>
                      <a:ext cx="5731510" cy="2877185"/>
                    </a:xfrm>
                    <a:prstGeom prst="rect">
                      <a:avLst/>
                    </a:prstGeom>
                  </pic:spPr>
                </pic:pic>
              </a:graphicData>
            </a:graphic>
          </wp:inline>
        </w:drawing>
      </w:r>
    </w:p>
    <w:p w14:paraId="527CCC20" w14:textId="48F3123D" w:rsidR="006D43FC" w:rsidRPr="00262651" w:rsidRDefault="00262651" w:rsidP="00262651">
      <w:pPr>
        <w:pStyle w:val="Caption"/>
        <w:spacing w:before="240"/>
        <w:jc w:val="center"/>
        <w:rPr>
          <w:rFonts w:cs="Arial"/>
          <w:b/>
          <w:sz w:val="20"/>
          <w:szCs w:val="20"/>
          <w:lang w:eastAsia="ja-JP"/>
        </w:rPr>
      </w:pPr>
      <w:bookmarkStart w:id="177" w:name="_Ref90914547"/>
      <w:bookmarkStart w:id="178" w:name="_Toc90982638"/>
      <w:r w:rsidRPr="00262651">
        <w:rPr>
          <w:rFonts w:cs="Arial"/>
          <w:b/>
          <w:sz w:val="20"/>
          <w:szCs w:val="20"/>
        </w:rPr>
        <w:t xml:space="preserve">Figure </w:t>
      </w:r>
      <w:r w:rsidRPr="00262651">
        <w:rPr>
          <w:rFonts w:cs="Arial"/>
          <w:b/>
          <w:sz w:val="20"/>
          <w:szCs w:val="20"/>
        </w:rPr>
        <w:fldChar w:fldCharType="begin"/>
      </w:r>
      <w:r w:rsidRPr="00262651">
        <w:rPr>
          <w:rFonts w:cs="Arial"/>
          <w:b/>
          <w:sz w:val="20"/>
          <w:szCs w:val="20"/>
        </w:rPr>
        <w:instrText xml:space="preserve"> SEQ Figure \* ARABIC </w:instrText>
      </w:r>
      <w:r w:rsidRPr="00262651">
        <w:rPr>
          <w:rFonts w:cs="Arial"/>
          <w:b/>
          <w:sz w:val="20"/>
          <w:szCs w:val="20"/>
        </w:rPr>
        <w:fldChar w:fldCharType="separate"/>
      </w:r>
      <w:r w:rsidR="00E5192C">
        <w:rPr>
          <w:rFonts w:cs="Arial"/>
          <w:b/>
          <w:noProof/>
          <w:sz w:val="20"/>
          <w:szCs w:val="20"/>
        </w:rPr>
        <w:t>4</w:t>
      </w:r>
      <w:r w:rsidRPr="00262651">
        <w:rPr>
          <w:rFonts w:cs="Arial"/>
          <w:b/>
          <w:sz w:val="20"/>
          <w:szCs w:val="20"/>
        </w:rPr>
        <w:fldChar w:fldCharType="end"/>
      </w:r>
      <w:bookmarkEnd w:id="177"/>
      <w:r w:rsidRPr="00262651">
        <w:rPr>
          <w:rFonts w:cs="Arial"/>
          <w:b/>
          <w:sz w:val="20"/>
          <w:szCs w:val="20"/>
        </w:rPr>
        <w:t xml:space="preserve">: </w:t>
      </w:r>
      <w:r w:rsidR="006D43FC" w:rsidRPr="00262651">
        <w:rPr>
          <w:rFonts w:cs="Arial"/>
          <w:b/>
          <w:sz w:val="20"/>
          <w:szCs w:val="20"/>
          <w:lang w:eastAsia="ja-JP"/>
        </w:rPr>
        <w:t>Mixed- and Fast-Sp</w:t>
      </w:r>
      <w:r w:rsidR="00F05F59" w:rsidRPr="00262651">
        <w:rPr>
          <w:rFonts w:cs="Arial"/>
          <w:b/>
          <w:sz w:val="20"/>
          <w:szCs w:val="20"/>
          <w:lang w:eastAsia="ja-JP"/>
        </w:rPr>
        <w:t>ectrum SCWR Core Configuration</w:t>
      </w:r>
      <w:r w:rsidR="00F05F59" w:rsidRPr="009D7F43">
        <w:rPr>
          <w:rFonts w:cs="Arial"/>
          <w:b/>
          <w:sz w:val="20"/>
          <w:szCs w:val="20"/>
          <w:lang w:eastAsia="ja-JP"/>
        </w:rPr>
        <w:t>s</w:t>
      </w:r>
      <w:r w:rsidR="00BC1F1A" w:rsidRPr="009D7F43">
        <w:rPr>
          <w:rFonts w:cs="Arial"/>
          <w:b/>
          <w:sz w:val="20"/>
          <w:szCs w:val="20"/>
          <w:lang w:eastAsia="ja-JP"/>
        </w:rPr>
        <w:t xml:space="preserve"> </w:t>
      </w:r>
      <w:r w:rsidR="00BC1F1A" w:rsidRPr="002F4F2B">
        <w:rPr>
          <w:rFonts w:cs="Arial"/>
          <w:b/>
          <w:sz w:val="20"/>
          <w:szCs w:val="20"/>
          <w:lang w:val="en-GB"/>
        </w:rPr>
        <w:fldChar w:fldCharType="begin"/>
      </w:r>
      <w:r w:rsidR="00BC1F1A" w:rsidRPr="002F4F2B">
        <w:rPr>
          <w:rFonts w:cs="Arial"/>
          <w:b/>
          <w:sz w:val="20"/>
          <w:szCs w:val="20"/>
          <w:lang w:val="en-GB"/>
        </w:rPr>
        <w:instrText xml:space="preserve"> REF _Ref28858292 \h  \* MERGEFORMAT </w:instrText>
      </w:r>
      <w:r w:rsidR="00BC1F1A" w:rsidRPr="002F4F2B">
        <w:rPr>
          <w:rFonts w:cs="Arial"/>
          <w:b/>
          <w:sz w:val="20"/>
          <w:szCs w:val="20"/>
          <w:lang w:val="en-GB"/>
        </w:rPr>
      </w:r>
      <w:r w:rsidR="00BC1F1A" w:rsidRPr="002F4F2B">
        <w:rPr>
          <w:rFonts w:cs="Arial"/>
          <w:b/>
          <w:sz w:val="20"/>
          <w:szCs w:val="20"/>
          <w:lang w:val="en-GB"/>
        </w:rPr>
        <w:fldChar w:fldCharType="separate"/>
      </w:r>
      <w:r w:rsidR="00E5192C" w:rsidRPr="00E5192C">
        <w:rPr>
          <w:rFonts w:cs="Arial"/>
          <w:b/>
          <w:sz w:val="20"/>
          <w:szCs w:val="20"/>
        </w:rPr>
        <w:t>[</w:t>
      </w:r>
      <w:r w:rsidR="00E5192C" w:rsidRPr="00E5192C">
        <w:rPr>
          <w:rFonts w:cs="Arial"/>
          <w:b/>
          <w:noProof/>
          <w:sz w:val="20"/>
          <w:szCs w:val="20"/>
        </w:rPr>
        <w:t>2</w:t>
      </w:r>
      <w:r w:rsidR="00BC1F1A" w:rsidRPr="002F4F2B">
        <w:rPr>
          <w:rFonts w:cs="Arial"/>
          <w:b/>
          <w:sz w:val="20"/>
          <w:szCs w:val="20"/>
          <w:lang w:val="en-GB"/>
        </w:rPr>
        <w:fldChar w:fldCharType="end"/>
      </w:r>
      <w:r w:rsidR="00BC1F1A" w:rsidRPr="002F4F2B">
        <w:rPr>
          <w:rFonts w:cs="Arial"/>
          <w:b/>
          <w:sz w:val="20"/>
          <w:szCs w:val="20"/>
          <w:lang w:val="en-GB"/>
        </w:rPr>
        <w:t xml:space="preserve">] </w:t>
      </w:r>
      <w:r w:rsidR="00BC1F1A" w:rsidRPr="002F4F2B">
        <w:rPr>
          <w:rFonts w:cs="Arial"/>
          <w:b/>
          <w:sz w:val="20"/>
          <w:szCs w:val="20"/>
          <w:lang w:val="en-GB"/>
        </w:rPr>
        <w:fldChar w:fldCharType="begin"/>
      </w:r>
      <w:r w:rsidR="00BC1F1A" w:rsidRPr="002F4F2B">
        <w:rPr>
          <w:rFonts w:cs="Arial"/>
          <w:b/>
          <w:sz w:val="20"/>
          <w:szCs w:val="20"/>
          <w:lang w:val="en-GB"/>
        </w:rPr>
        <w:instrText xml:space="preserve"> REF _Ref64279072 \h  \* MERGEFORMAT </w:instrText>
      </w:r>
      <w:r w:rsidR="00BC1F1A" w:rsidRPr="002F4F2B">
        <w:rPr>
          <w:rFonts w:cs="Arial"/>
          <w:b/>
          <w:sz w:val="20"/>
          <w:szCs w:val="20"/>
          <w:lang w:val="en-GB"/>
        </w:rPr>
      </w:r>
      <w:r w:rsidR="00BC1F1A" w:rsidRPr="002F4F2B">
        <w:rPr>
          <w:rFonts w:cs="Arial"/>
          <w:b/>
          <w:sz w:val="20"/>
          <w:szCs w:val="20"/>
          <w:lang w:val="en-GB"/>
        </w:rPr>
        <w:fldChar w:fldCharType="separate"/>
      </w:r>
      <w:r w:rsidR="00E5192C" w:rsidRPr="00E5192C">
        <w:rPr>
          <w:rFonts w:cs="Arial"/>
          <w:b/>
          <w:sz w:val="20"/>
          <w:szCs w:val="20"/>
        </w:rPr>
        <w:t>[</w:t>
      </w:r>
      <w:r w:rsidR="00E5192C" w:rsidRPr="00E5192C">
        <w:rPr>
          <w:rFonts w:cs="Arial"/>
          <w:b/>
          <w:noProof/>
          <w:sz w:val="20"/>
          <w:szCs w:val="20"/>
        </w:rPr>
        <w:t>11</w:t>
      </w:r>
      <w:r w:rsidR="00BC1F1A" w:rsidRPr="002F4F2B">
        <w:rPr>
          <w:rFonts w:cs="Arial"/>
          <w:b/>
          <w:sz w:val="20"/>
          <w:szCs w:val="20"/>
          <w:lang w:val="en-GB"/>
        </w:rPr>
        <w:fldChar w:fldCharType="end"/>
      </w:r>
      <w:r w:rsidR="00BC1F1A" w:rsidRPr="002F4F2B">
        <w:rPr>
          <w:rFonts w:cs="Arial"/>
          <w:b/>
          <w:sz w:val="20"/>
          <w:szCs w:val="20"/>
          <w:lang w:val="en-GB"/>
        </w:rPr>
        <w:t>]</w:t>
      </w:r>
      <w:r w:rsidR="00B23D5A" w:rsidRPr="002F4F2B">
        <w:rPr>
          <w:rFonts w:cs="Arial"/>
          <w:b/>
          <w:sz w:val="20"/>
          <w:szCs w:val="20"/>
          <w:lang w:val="en-GB"/>
        </w:rPr>
        <w:t xml:space="preserve"> </w:t>
      </w:r>
      <w:r w:rsidR="009D7F43" w:rsidRPr="002F4F2B">
        <w:rPr>
          <w:rFonts w:cs="Arial"/>
          <w:b/>
          <w:sz w:val="20"/>
          <w:szCs w:val="20"/>
          <w:lang w:val="en-GB"/>
        </w:rPr>
        <w:fldChar w:fldCharType="begin"/>
      </w:r>
      <w:r w:rsidR="009D7F43" w:rsidRPr="002F4F2B">
        <w:rPr>
          <w:rFonts w:cs="Arial"/>
          <w:b/>
          <w:sz w:val="20"/>
          <w:szCs w:val="20"/>
          <w:lang w:val="en-GB"/>
        </w:rPr>
        <w:instrText xml:space="preserve"> REF _Ref90981989 \h  \* MERGEFORMAT </w:instrText>
      </w:r>
      <w:r w:rsidR="009D7F43" w:rsidRPr="002F4F2B">
        <w:rPr>
          <w:rFonts w:cs="Arial"/>
          <w:b/>
          <w:sz w:val="20"/>
          <w:szCs w:val="20"/>
          <w:lang w:val="en-GB"/>
        </w:rPr>
      </w:r>
      <w:r w:rsidR="009D7F43" w:rsidRPr="002F4F2B">
        <w:rPr>
          <w:rFonts w:cs="Arial"/>
          <w:b/>
          <w:sz w:val="20"/>
          <w:szCs w:val="20"/>
          <w:lang w:val="en-GB"/>
        </w:rPr>
        <w:fldChar w:fldCharType="separate"/>
      </w:r>
      <w:r w:rsidR="00E5192C" w:rsidRPr="00E5192C">
        <w:rPr>
          <w:sz w:val="20"/>
          <w:szCs w:val="20"/>
        </w:rPr>
        <w:t>[</w:t>
      </w:r>
      <w:r w:rsidR="00E5192C" w:rsidRPr="00E5192C">
        <w:rPr>
          <w:noProof/>
          <w:sz w:val="20"/>
          <w:szCs w:val="20"/>
        </w:rPr>
        <w:t>13</w:t>
      </w:r>
      <w:r w:rsidR="009D7F43" w:rsidRPr="002F4F2B">
        <w:rPr>
          <w:rFonts w:cs="Arial"/>
          <w:b/>
          <w:sz w:val="20"/>
          <w:szCs w:val="20"/>
          <w:lang w:val="en-GB"/>
        </w:rPr>
        <w:fldChar w:fldCharType="end"/>
      </w:r>
      <w:r w:rsidR="009D7F43" w:rsidRPr="002F4F2B">
        <w:rPr>
          <w:rFonts w:cs="Arial"/>
          <w:b/>
          <w:sz w:val="20"/>
          <w:szCs w:val="20"/>
          <w:lang w:val="en-GB"/>
        </w:rPr>
        <w:t xml:space="preserve">] </w:t>
      </w:r>
      <w:r w:rsidR="009D7F43" w:rsidRPr="002F4F2B">
        <w:rPr>
          <w:rFonts w:cs="Arial"/>
          <w:b/>
          <w:sz w:val="20"/>
          <w:szCs w:val="20"/>
          <w:lang w:val="en-GB"/>
        </w:rPr>
        <w:fldChar w:fldCharType="begin"/>
      </w:r>
      <w:r w:rsidR="009D7F43" w:rsidRPr="002F4F2B">
        <w:rPr>
          <w:rFonts w:cs="Arial"/>
          <w:b/>
          <w:sz w:val="20"/>
          <w:szCs w:val="20"/>
          <w:lang w:val="en-GB"/>
        </w:rPr>
        <w:instrText xml:space="preserve"> REF _Ref90981993 \h  \* MERGEFORMAT </w:instrText>
      </w:r>
      <w:r w:rsidR="009D7F43" w:rsidRPr="002F4F2B">
        <w:rPr>
          <w:rFonts w:cs="Arial"/>
          <w:b/>
          <w:sz w:val="20"/>
          <w:szCs w:val="20"/>
          <w:lang w:val="en-GB"/>
        </w:rPr>
      </w:r>
      <w:r w:rsidR="009D7F43" w:rsidRPr="002F4F2B">
        <w:rPr>
          <w:rFonts w:cs="Arial"/>
          <w:b/>
          <w:sz w:val="20"/>
          <w:szCs w:val="20"/>
          <w:lang w:val="en-GB"/>
        </w:rPr>
        <w:fldChar w:fldCharType="separate"/>
      </w:r>
      <w:r w:rsidR="00E5192C" w:rsidRPr="00E5192C">
        <w:rPr>
          <w:sz w:val="20"/>
          <w:szCs w:val="20"/>
        </w:rPr>
        <w:t>[</w:t>
      </w:r>
      <w:r w:rsidR="00E5192C" w:rsidRPr="00E5192C">
        <w:rPr>
          <w:noProof/>
          <w:sz w:val="20"/>
          <w:szCs w:val="20"/>
        </w:rPr>
        <w:t>14</w:t>
      </w:r>
      <w:r w:rsidR="009D7F43" w:rsidRPr="002F4F2B">
        <w:rPr>
          <w:rFonts w:cs="Arial"/>
          <w:b/>
          <w:sz w:val="20"/>
          <w:szCs w:val="20"/>
          <w:lang w:val="en-GB"/>
        </w:rPr>
        <w:fldChar w:fldCharType="end"/>
      </w:r>
      <w:r w:rsidR="009D7F43" w:rsidRPr="002F4F2B">
        <w:rPr>
          <w:rFonts w:cs="Arial"/>
          <w:b/>
          <w:sz w:val="20"/>
          <w:szCs w:val="20"/>
          <w:lang w:val="en-GB"/>
        </w:rPr>
        <w:t>]</w:t>
      </w:r>
      <w:bookmarkEnd w:id="178"/>
    </w:p>
    <w:p w14:paraId="18AFDAF1" w14:textId="77777777" w:rsidR="00B23D5A" w:rsidRDefault="00B23D5A">
      <w:pPr>
        <w:spacing w:after="160" w:line="259" w:lineRule="auto"/>
        <w:jc w:val="left"/>
        <w:rPr>
          <w:rFonts w:ascii="Arial" w:hAnsi="Arial" w:cs="Arial"/>
          <w:bCs/>
          <w:sz w:val="24"/>
          <w:szCs w:val="24"/>
          <w:lang w:eastAsia="ja-JP"/>
        </w:rPr>
      </w:pPr>
      <w:r>
        <w:rPr>
          <w:b/>
          <w:sz w:val="24"/>
          <w:szCs w:val="24"/>
          <w:lang w:eastAsia="ja-JP"/>
        </w:rPr>
        <w:br w:type="page"/>
      </w:r>
    </w:p>
    <w:p w14:paraId="2D6F17EF" w14:textId="23770316" w:rsidR="006D43FC" w:rsidRPr="009E3385" w:rsidRDefault="009114B5" w:rsidP="009E3385">
      <w:pPr>
        <w:pStyle w:val="Heading2"/>
        <w:ind w:left="720"/>
        <w:rPr>
          <w:sz w:val="22"/>
          <w:szCs w:val="22"/>
          <w:lang w:val="en-GB"/>
        </w:rPr>
      </w:pPr>
      <w:bookmarkStart w:id="179" w:name="_Toc93051938"/>
      <w:bookmarkStart w:id="180" w:name="_Toc93052202"/>
      <w:r w:rsidRPr="009E3385">
        <w:rPr>
          <w:sz w:val="22"/>
          <w:szCs w:val="22"/>
          <w:lang w:eastAsia="ja-JP"/>
        </w:rPr>
        <w:t>1.1</w:t>
      </w:r>
      <w:r w:rsidR="006D43FC" w:rsidRPr="009E3385">
        <w:rPr>
          <w:sz w:val="22"/>
          <w:szCs w:val="22"/>
          <w:lang w:eastAsia="ja-JP"/>
        </w:rPr>
        <w:tab/>
        <w:t>The Canadian Thermal-Spectrum SCWR</w:t>
      </w:r>
      <w:r w:rsidR="00BC1F1A" w:rsidRPr="009E3385">
        <w:rPr>
          <w:sz w:val="22"/>
          <w:szCs w:val="22"/>
          <w:lang w:val="en-GB"/>
        </w:rPr>
        <w:t xml:space="preserve"> </w:t>
      </w:r>
      <w:r w:rsidR="00BC1F1A" w:rsidRPr="009E3385">
        <w:rPr>
          <w:sz w:val="22"/>
          <w:szCs w:val="22"/>
          <w:lang w:val="en-GB"/>
        </w:rPr>
        <w:fldChar w:fldCharType="begin"/>
      </w:r>
      <w:r w:rsidR="00BC1F1A" w:rsidRPr="009E3385">
        <w:rPr>
          <w:sz w:val="22"/>
          <w:szCs w:val="22"/>
          <w:lang w:val="en-GB"/>
        </w:rPr>
        <w:instrText xml:space="preserve"> REF _Ref28858292 \h  \* MERGEFORMAT </w:instrText>
      </w:r>
      <w:r w:rsidR="00BC1F1A" w:rsidRPr="009E3385">
        <w:rPr>
          <w:sz w:val="22"/>
          <w:szCs w:val="22"/>
          <w:lang w:val="en-GB"/>
        </w:rPr>
      </w:r>
      <w:r w:rsidR="00BC1F1A" w:rsidRPr="009E3385">
        <w:rPr>
          <w:sz w:val="22"/>
          <w:szCs w:val="22"/>
          <w:lang w:val="en-GB"/>
        </w:rPr>
        <w:fldChar w:fldCharType="separate"/>
      </w:r>
      <w:r w:rsidR="00E5192C" w:rsidRPr="00E5192C">
        <w:rPr>
          <w:sz w:val="22"/>
          <w:szCs w:val="22"/>
        </w:rPr>
        <w:t>[</w:t>
      </w:r>
      <w:r w:rsidR="00E5192C" w:rsidRPr="00E5192C">
        <w:rPr>
          <w:noProof/>
          <w:sz w:val="22"/>
          <w:szCs w:val="22"/>
        </w:rPr>
        <w:t>2</w:t>
      </w:r>
      <w:r w:rsidR="00BC1F1A" w:rsidRPr="009E3385">
        <w:rPr>
          <w:sz w:val="22"/>
          <w:szCs w:val="22"/>
          <w:lang w:val="en-GB"/>
        </w:rPr>
        <w:fldChar w:fldCharType="end"/>
      </w:r>
      <w:r w:rsidR="00BC1F1A" w:rsidRPr="009E3385">
        <w:rPr>
          <w:sz w:val="22"/>
          <w:szCs w:val="22"/>
          <w:lang w:val="en-GB"/>
        </w:rPr>
        <w:t xml:space="preserve">] </w:t>
      </w:r>
      <w:r w:rsidR="00BC1F1A" w:rsidRPr="009E3385">
        <w:rPr>
          <w:sz w:val="22"/>
          <w:szCs w:val="22"/>
          <w:lang w:val="en-GB"/>
        </w:rPr>
        <w:fldChar w:fldCharType="begin"/>
      </w:r>
      <w:r w:rsidR="00BC1F1A" w:rsidRPr="009E3385">
        <w:rPr>
          <w:sz w:val="22"/>
          <w:szCs w:val="22"/>
          <w:lang w:val="en-GB"/>
        </w:rPr>
        <w:instrText xml:space="preserve"> REF _Ref64278775 \h  \* MERGEFORMAT </w:instrText>
      </w:r>
      <w:r w:rsidR="00BC1F1A" w:rsidRPr="009E3385">
        <w:rPr>
          <w:sz w:val="22"/>
          <w:szCs w:val="22"/>
          <w:lang w:val="en-GB"/>
        </w:rPr>
      </w:r>
      <w:r w:rsidR="00BC1F1A" w:rsidRPr="009E3385">
        <w:rPr>
          <w:sz w:val="22"/>
          <w:szCs w:val="22"/>
          <w:lang w:val="en-GB"/>
        </w:rPr>
        <w:fldChar w:fldCharType="separate"/>
      </w:r>
      <w:r w:rsidR="00E5192C" w:rsidRPr="00E5192C">
        <w:rPr>
          <w:sz w:val="22"/>
          <w:szCs w:val="22"/>
        </w:rPr>
        <w:t>[</w:t>
      </w:r>
      <w:r w:rsidR="00E5192C" w:rsidRPr="00E5192C">
        <w:rPr>
          <w:noProof/>
          <w:sz w:val="22"/>
          <w:szCs w:val="22"/>
        </w:rPr>
        <w:t>10</w:t>
      </w:r>
      <w:r w:rsidR="00BC1F1A" w:rsidRPr="009E3385">
        <w:rPr>
          <w:sz w:val="22"/>
          <w:szCs w:val="22"/>
          <w:lang w:val="en-GB"/>
        </w:rPr>
        <w:fldChar w:fldCharType="end"/>
      </w:r>
      <w:r w:rsidR="0026165D" w:rsidRPr="009E3385">
        <w:rPr>
          <w:sz w:val="22"/>
          <w:szCs w:val="22"/>
          <w:lang w:val="en-GB"/>
        </w:rPr>
        <w:t>]</w:t>
      </w:r>
      <w:bookmarkEnd w:id="179"/>
      <w:bookmarkEnd w:id="180"/>
    </w:p>
    <w:p w14:paraId="19F5F123" w14:textId="77777777" w:rsidR="008B7290" w:rsidRPr="009E3385" w:rsidRDefault="00CD34BD" w:rsidP="009E3385">
      <w:pPr>
        <w:spacing w:before="240"/>
        <w:rPr>
          <w:rFonts w:ascii="Arial" w:hAnsi="Arial" w:cs="Arial"/>
          <w:lang w:eastAsia="ja-JP"/>
        </w:rPr>
      </w:pPr>
      <w:r w:rsidRPr="009E3385">
        <w:rPr>
          <w:rFonts w:ascii="Arial" w:hAnsi="Arial" w:cs="Arial"/>
          <w:lang w:eastAsia="ja-JP"/>
        </w:rPr>
        <w:t xml:space="preserve">Canada’s concept consists of an inlet plenum, where the coolant enters the core and distributes to the fuel channels, and an outlet header, which collects the high-temperature coolant from the fuel channels and directs </w:t>
      </w:r>
      <w:r w:rsidR="00643C43" w:rsidRPr="009E3385">
        <w:rPr>
          <w:rFonts w:ascii="Arial" w:hAnsi="Arial" w:cs="Arial"/>
          <w:lang w:eastAsia="ja-JP"/>
        </w:rPr>
        <w:t xml:space="preserve">it </w:t>
      </w:r>
      <w:r w:rsidRPr="009E3385">
        <w:rPr>
          <w:rFonts w:ascii="Arial" w:hAnsi="Arial" w:cs="Arial"/>
          <w:lang w:eastAsia="ja-JP"/>
        </w:rPr>
        <w:t xml:space="preserve">to the high-pressure turbine. The fuel channels are submerged within the low-pressure </w:t>
      </w:r>
      <w:r w:rsidR="00643C43" w:rsidRPr="009E3385">
        <w:rPr>
          <w:rFonts w:ascii="Arial" w:hAnsi="Arial" w:cs="Arial"/>
          <w:lang w:eastAsia="ja-JP"/>
        </w:rPr>
        <w:t>D</w:t>
      </w:r>
      <w:r w:rsidR="00643C43" w:rsidRPr="009E3385">
        <w:rPr>
          <w:rFonts w:ascii="Arial" w:hAnsi="Arial" w:cs="Arial"/>
          <w:vertAlign w:val="subscript"/>
          <w:lang w:eastAsia="ja-JP"/>
        </w:rPr>
        <w:t>2</w:t>
      </w:r>
      <w:r w:rsidR="00643C43" w:rsidRPr="009E3385">
        <w:rPr>
          <w:rFonts w:ascii="Arial" w:hAnsi="Arial" w:cs="Arial"/>
          <w:lang w:eastAsia="ja-JP"/>
        </w:rPr>
        <w:t>O</w:t>
      </w:r>
      <w:r w:rsidRPr="009E3385">
        <w:rPr>
          <w:rFonts w:ascii="Arial" w:hAnsi="Arial" w:cs="Arial"/>
          <w:lang w:eastAsia="ja-JP"/>
        </w:rPr>
        <w:t xml:space="preserve"> moderator in the calandria vessel. Control and shutdown rods </w:t>
      </w:r>
      <w:r w:rsidR="00177582" w:rsidRPr="009E3385">
        <w:rPr>
          <w:rFonts w:ascii="Arial" w:hAnsi="Arial" w:cs="Arial"/>
          <w:lang w:eastAsia="ja-JP"/>
        </w:rPr>
        <w:t>insert</w:t>
      </w:r>
      <w:r w:rsidRPr="009E3385">
        <w:rPr>
          <w:rFonts w:ascii="Arial" w:hAnsi="Arial" w:cs="Arial"/>
          <w:lang w:eastAsia="ja-JP"/>
        </w:rPr>
        <w:t xml:space="preserve"> from the side of the calandria vessel into the moderator.</w:t>
      </w:r>
    </w:p>
    <w:p w14:paraId="0B307FDE" w14:textId="6379C74C" w:rsidR="006D43FC" w:rsidRPr="00030EB8" w:rsidRDefault="009114B5" w:rsidP="009E3385">
      <w:pPr>
        <w:pStyle w:val="Heading2"/>
        <w:spacing w:before="360"/>
        <w:ind w:left="720"/>
        <w:rPr>
          <w:sz w:val="22"/>
          <w:szCs w:val="22"/>
          <w:lang w:eastAsia="ja-JP"/>
        </w:rPr>
      </w:pPr>
      <w:bookmarkStart w:id="181" w:name="_Toc93051939"/>
      <w:bookmarkStart w:id="182" w:name="_Toc93052203"/>
      <w:r w:rsidRPr="00030EB8">
        <w:rPr>
          <w:sz w:val="22"/>
          <w:szCs w:val="22"/>
          <w:lang w:eastAsia="ja-JP"/>
        </w:rPr>
        <w:t>1</w:t>
      </w:r>
      <w:r w:rsidR="006D43FC" w:rsidRPr="00030EB8">
        <w:rPr>
          <w:sz w:val="22"/>
          <w:szCs w:val="22"/>
          <w:lang w:eastAsia="ja-JP"/>
        </w:rPr>
        <w:t>.2</w:t>
      </w:r>
      <w:r w:rsidR="006D43FC" w:rsidRPr="00030EB8">
        <w:rPr>
          <w:sz w:val="22"/>
          <w:szCs w:val="22"/>
          <w:lang w:eastAsia="ja-JP"/>
        </w:rPr>
        <w:tab/>
        <w:t>The Chinese Thermal-Spectrum SCWR</w:t>
      </w:r>
      <w:r w:rsidR="00BC1F1A" w:rsidRPr="00030EB8">
        <w:rPr>
          <w:sz w:val="22"/>
          <w:szCs w:val="22"/>
          <w:lang w:eastAsia="ja-JP"/>
        </w:rPr>
        <w:t xml:space="preserve"> </w:t>
      </w:r>
      <w:r w:rsidR="00BC1F1A" w:rsidRPr="00030EB8">
        <w:rPr>
          <w:sz w:val="22"/>
          <w:szCs w:val="22"/>
          <w:lang w:eastAsia="ja-JP"/>
        </w:rPr>
        <w:fldChar w:fldCharType="begin"/>
      </w:r>
      <w:r w:rsidR="00BC1F1A" w:rsidRPr="00030EB8">
        <w:rPr>
          <w:sz w:val="22"/>
          <w:szCs w:val="22"/>
          <w:lang w:eastAsia="ja-JP"/>
        </w:rPr>
        <w:instrText xml:space="preserve"> REF _Ref28858345 \h  \* MERGEFORMAT </w:instrText>
      </w:r>
      <w:r w:rsidR="00BC1F1A" w:rsidRPr="00030EB8">
        <w:rPr>
          <w:sz w:val="22"/>
          <w:szCs w:val="22"/>
          <w:lang w:eastAsia="ja-JP"/>
        </w:rPr>
      </w:r>
      <w:r w:rsidR="00BC1F1A" w:rsidRPr="00030EB8">
        <w:rPr>
          <w:sz w:val="22"/>
          <w:szCs w:val="22"/>
          <w:lang w:eastAsia="ja-JP"/>
        </w:rPr>
        <w:fldChar w:fldCharType="separate"/>
      </w:r>
      <w:r w:rsidR="00E5192C" w:rsidRPr="00E5192C">
        <w:rPr>
          <w:sz w:val="22"/>
          <w:szCs w:val="22"/>
        </w:rPr>
        <w:t>[</w:t>
      </w:r>
      <w:r w:rsidR="00E5192C" w:rsidRPr="00E5192C">
        <w:rPr>
          <w:noProof/>
          <w:sz w:val="22"/>
          <w:szCs w:val="22"/>
        </w:rPr>
        <w:t>3</w:t>
      </w:r>
      <w:r w:rsidR="00BC1F1A" w:rsidRPr="00030EB8">
        <w:rPr>
          <w:sz w:val="22"/>
          <w:szCs w:val="22"/>
          <w:lang w:eastAsia="ja-JP"/>
        </w:rPr>
        <w:fldChar w:fldCharType="end"/>
      </w:r>
      <w:r w:rsidR="00BC1F1A" w:rsidRPr="00030EB8">
        <w:rPr>
          <w:sz w:val="22"/>
          <w:szCs w:val="22"/>
          <w:lang w:eastAsia="ja-JP"/>
        </w:rPr>
        <w:t>]</w:t>
      </w:r>
      <w:bookmarkEnd w:id="181"/>
      <w:bookmarkEnd w:id="182"/>
    </w:p>
    <w:p w14:paraId="5EA62B4F" w14:textId="77777777" w:rsidR="008B7290" w:rsidRPr="009E3385" w:rsidRDefault="00CD34BD" w:rsidP="009E3385">
      <w:pPr>
        <w:spacing w:before="240"/>
        <w:rPr>
          <w:rFonts w:ascii="Arial" w:hAnsi="Arial" w:cs="Arial"/>
          <w:lang w:eastAsia="ja-JP"/>
        </w:rPr>
      </w:pPr>
      <w:r w:rsidRPr="009E3385">
        <w:rPr>
          <w:rFonts w:ascii="Arial" w:hAnsi="Arial" w:cs="Arial"/>
          <w:lang w:eastAsia="ja-JP"/>
        </w:rPr>
        <w:t xml:space="preserve">Coolant enters the vessel from the inlet nozzles and is divided into two streams. In </w:t>
      </w:r>
      <w:r w:rsidR="00E60B31" w:rsidRPr="009E3385">
        <w:rPr>
          <w:rFonts w:ascii="Arial" w:hAnsi="Arial" w:cs="Arial"/>
          <w:lang w:eastAsia="ja-JP"/>
        </w:rPr>
        <w:t xml:space="preserve">the </w:t>
      </w:r>
      <w:r w:rsidRPr="009E3385">
        <w:rPr>
          <w:rFonts w:ascii="Arial" w:hAnsi="Arial" w:cs="Arial"/>
          <w:lang w:eastAsia="ja-JP"/>
        </w:rPr>
        <w:t>Chin</w:t>
      </w:r>
      <w:r w:rsidR="00E60B31" w:rsidRPr="009E3385">
        <w:rPr>
          <w:rFonts w:ascii="Arial" w:hAnsi="Arial" w:cs="Arial"/>
          <w:lang w:eastAsia="ja-JP"/>
        </w:rPr>
        <w:t>ese</w:t>
      </w:r>
      <w:r w:rsidRPr="009E3385">
        <w:rPr>
          <w:rFonts w:ascii="Arial" w:hAnsi="Arial" w:cs="Arial"/>
          <w:lang w:eastAsia="ja-JP"/>
        </w:rPr>
        <w:t xml:space="preserve"> concept, </w:t>
      </w:r>
      <w:r w:rsidR="009016BF" w:rsidRPr="009E3385">
        <w:rPr>
          <w:rFonts w:ascii="Arial" w:hAnsi="Arial" w:cs="Arial"/>
          <w:lang w:eastAsia="ja-JP"/>
        </w:rPr>
        <w:t>most</w:t>
      </w:r>
      <w:r w:rsidRPr="009E3385">
        <w:rPr>
          <w:rFonts w:ascii="Arial" w:hAnsi="Arial" w:cs="Arial"/>
          <w:lang w:eastAsia="ja-JP"/>
        </w:rPr>
        <w:t xml:space="preserve"> of </w:t>
      </w:r>
      <w:r w:rsidR="009016BF" w:rsidRPr="009E3385">
        <w:rPr>
          <w:rFonts w:ascii="Arial" w:hAnsi="Arial" w:cs="Arial"/>
          <w:lang w:eastAsia="ja-JP"/>
        </w:rPr>
        <w:t xml:space="preserve">the </w:t>
      </w:r>
      <w:r w:rsidRPr="009E3385">
        <w:rPr>
          <w:rFonts w:ascii="Arial" w:hAnsi="Arial" w:cs="Arial"/>
          <w:lang w:eastAsia="ja-JP"/>
        </w:rPr>
        <w:t xml:space="preserve">coolant travels up the passage beside the vessel wall and down through the first zone of fuel assemblies. It mixes with the remaining coolant in the lower plenum and travels up through the second zone of fuel assemblies. The remaining coolant entering the vessel </w:t>
      </w:r>
      <w:r w:rsidR="009016BF" w:rsidRPr="009E3385">
        <w:rPr>
          <w:rFonts w:ascii="Arial" w:hAnsi="Arial" w:cs="Arial"/>
          <w:lang w:eastAsia="ja-JP"/>
        </w:rPr>
        <w:t xml:space="preserve">flows </w:t>
      </w:r>
      <w:r w:rsidRPr="009E3385">
        <w:rPr>
          <w:rFonts w:ascii="Arial" w:hAnsi="Arial" w:cs="Arial"/>
          <w:lang w:eastAsia="ja-JP"/>
        </w:rPr>
        <w:t>down to the lower plenum an</w:t>
      </w:r>
      <w:r w:rsidR="006D43FC" w:rsidRPr="009E3385">
        <w:rPr>
          <w:rFonts w:ascii="Arial" w:hAnsi="Arial" w:cs="Arial"/>
          <w:lang w:eastAsia="ja-JP"/>
        </w:rPr>
        <w:t xml:space="preserve">d mixes with the bulk coolant.  </w:t>
      </w:r>
    </w:p>
    <w:p w14:paraId="27D8505D" w14:textId="6D50BD9E" w:rsidR="006D43FC" w:rsidRPr="00030EB8" w:rsidRDefault="009114B5" w:rsidP="00030EB8">
      <w:pPr>
        <w:pStyle w:val="Heading2"/>
        <w:spacing w:before="360"/>
        <w:ind w:left="720"/>
        <w:rPr>
          <w:sz w:val="22"/>
          <w:szCs w:val="22"/>
          <w:lang w:eastAsia="ja-JP"/>
        </w:rPr>
      </w:pPr>
      <w:bookmarkStart w:id="183" w:name="_Toc93051940"/>
      <w:bookmarkStart w:id="184" w:name="_Toc93052204"/>
      <w:r w:rsidRPr="00030EB8">
        <w:rPr>
          <w:sz w:val="22"/>
          <w:szCs w:val="22"/>
          <w:lang w:eastAsia="ja-JP"/>
        </w:rPr>
        <w:t>1</w:t>
      </w:r>
      <w:r w:rsidR="006D43FC" w:rsidRPr="00030EB8">
        <w:rPr>
          <w:sz w:val="22"/>
          <w:szCs w:val="22"/>
          <w:lang w:eastAsia="ja-JP"/>
        </w:rPr>
        <w:t>.3</w:t>
      </w:r>
      <w:r w:rsidR="006D43FC" w:rsidRPr="00030EB8">
        <w:rPr>
          <w:sz w:val="22"/>
          <w:szCs w:val="22"/>
          <w:lang w:eastAsia="ja-JP"/>
        </w:rPr>
        <w:tab/>
        <w:t>The EU Thermal-Spectrum SCWRs</w:t>
      </w:r>
      <w:r w:rsidR="00BC1F1A" w:rsidRPr="00030EB8">
        <w:rPr>
          <w:sz w:val="22"/>
          <w:szCs w:val="22"/>
          <w:lang w:eastAsia="ja-JP"/>
        </w:rPr>
        <w:t xml:space="preserve"> </w:t>
      </w:r>
      <w:r w:rsidR="00BC1F1A" w:rsidRPr="00030EB8">
        <w:rPr>
          <w:sz w:val="22"/>
          <w:szCs w:val="22"/>
          <w:lang w:eastAsia="ja-JP"/>
        </w:rPr>
        <w:fldChar w:fldCharType="begin"/>
      </w:r>
      <w:r w:rsidR="00BC1F1A" w:rsidRPr="00030EB8">
        <w:rPr>
          <w:sz w:val="22"/>
          <w:szCs w:val="22"/>
          <w:lang w:eastAsia="ja-JP"/>
        </w:rPr>
        <w:instrText xml:space="preserve"> REF _Ref28858292 \h  \* MERGEFORMAT </w:instrText>
      </w:r>
      <w:r w:rsidR="00BC1F1A" w:rsidRPr="00030EB8">
        <w:rPr>
          <w:sz w:val="22"/>
          <w:szCs w:val="22"/>
          <w:lang w:eastAsia="ja-JP"/>
        </w:rPr>
      </w:r>
      <w:r w:rsidR="00BC1F1A" w:rsidRPr="00030EB8">
        <w:rPr>
          <w:sz w:val="22"/>
          <w:szCs w:val="22"/>
          <w:lang w:eastAsia="ja-JP"/>
        </w:rPr>
        <w:fldChar w:fldCharType="separate"/>
      </w:r>
      <w:r w:rsidR="00E5192C" w:rsidRPr="00E5192C">
        <w:rPr>
          <w:sz w:val="22"/>
          <w:szCs w:val="22"/>
        </w:rPr>
        <w:t>[</w:t>
      </w:r>
      <w:r w:rsidR="00E5192C" w:rsidRPr="00E5192C">
        <w:rPr>
          <w:noProof/>
          <w:sz w:val="22"/>
          <w:szCs w:val="22"/>
        </w:rPr>
        <w:t>2</w:t>
      </w:r>
      <w:r w:rsidR="00BC1F1A" w:rsidRPr="00030EB8">
        <w:rPr>
          <w:sz w:val="22"/>
          <w:szCs w:val="22"/>
          <w:lang w:eastAsia="ja-JP"/>
        </w:rPr>
        <w:fldChar w:fldCharType="end"/>
      </w:r>
      <w:r w:rsidR="00BC1F1A" w:rsidRPr="00030EB8">
        <w:rPr>
          <w:sz w:val="22"/>
          <w:szCs w:val="22"/>
          <w:lang w:eastAsia="ja-JP"/>
        </w:rPr>
        <w:t>]</w:t>
      </w:r>
      <w:bookmarkEnd w:id="183"/>
      <w:bookmarkEnd w:id="184"/>
    </w:p>
    <w:p w14:paraId="308FD162" w14:textId="77777777" w:rsidR="006D43FC" w:rsidRPr="009E3385" w:rsidRDefault="006D43FC" w:rsidP="009E3385">
      <w:pPr>
        <w:spacing w:before="240"/>
        <w:rPr>
          <w:rFonts w:ascii="Arial" w:hAnsi="Arial" w:cs="Arial"/>
          <w:lang w:eastAsia="ja-JP"/>
        </w:rPr>
      </w:pPr>
      <w:r w:rsidRPr="009E3385">
        <w:rPr>
          <w:rFonts w:ascii="Arial" w:hAnsi="Arial" w:cs="Arial"/>
          <w:lang w:eastAsia="ja-JP"/>
        </w:rPr>
        <w:t xml:space="preserve">The </w:t>
      </w:r>
      <w:r w:rsidR="00177582" w:rsidRPr="009E3385">
        <w:rPr>
          <w:rFonts w:ascii="Arial" w:hAnsi="Arial" w:cs="Arial"/>
          <w:lang w:eastAsia="ja-JP"/>
        </w:rPr>
        <w:t xml:space="preserve">EU </w:t>
      </w:r>
      <w:r w:rsidRPr="009E3385">
        <w:rPr>
          <w:rFonts w:ascii="Arial" w:hAnsi="Arial" w:cs="Arial"/>
          <w:lang w:eastAsia="ja-JP"/>
        </w:rPr>
        <w:t>core concept has a similar configuration to that of the Chinese, except that the EU concept has three fuel zones, while that of China has two zones.</w:t>
      </w:r>
    </w:p>
    <w:p w14:paraId="18606F07" w14:textId="77777777" w:rsidR="006D43FC" w:rsidRPr="009E3385" w:rsidRDefault="006D43FC" w:rsidP="00BF73E4">
      <w:pPr>
        <w:rPr>
          <w:rFonts w:ascii="Arial" w:hAnsi="Arial" w:cs="Arial"/>
          <w:lang w:eastAsia="ja-JP"/>
        </w:rPr>
      </w:pPr>
      <w:r w:rsidRPr="009E3385">
        <w:rPr>
          <w:rFonts w:ascii="Arial" w:hAnsi="Arial" w:cs="Arial"/>
          <w:lang w:eastAsia="ja-JP"/>
        </w:rPr>
        <w:t xml:space="preserve">In </w:t>
      </w:r>
      <w:r w:rsidR="00177582" w:rsidRPr="009E3385">
        <w:rPr>
          <w:rFonts w:ascii="Arial" w:hAnsi="Arial" w:cs="Arial"/>
          <w:lang w:eastAsia="ja-JP"/>
        </w:rPr>
        <w:t xml:space="preserve">the EU </w:t>
      </w:r>
      <w:r w:rsidRPr="009E3385">
        <w:rPr>
          <w:rFonts w:ascii="Arial" w:hAnsi="Arial" w:cs="Arial"/>
          <w:lang w:eastAsia="ja-JP"/>
        </w:rPr>
        <w:t xml:space="preserve">concept, </w:t>
      </w:r>
      <w:r w:rsidR="00177582" w:rsidRPr="009E3385">
        <w:rPr>
          <w:rFonts w:ascii="Arial" w:hAnsi="Arial" w:cs="Arial"/>
          <w:lang w:eastAsia="ja-JP"/>
        </w:rPr>
        <w:t>most of the</w:t>
      </w:r>
      <w:r w:rsidRPr="009E3385">
        <w:rPr>
          <w:rFonts w:ascii="Arial" w:hAnsi="Arial" w:cs="Arial"/>
          <w:lang w:eastAsia="ja-JP"/>
        </w:rPr>
        <w:t xml:space="preserve"> coolant travels down the passage beside the vessel wall and up through the first zone of fuel assemblies.</w:t>
      </w:r>
      <w:r w:rsidR="00DB15A9" w:rsidRPr="009E3385">
        <w:rPr>
          <w:rFonts w:ascii="Arial" w:hAnsi="Arial" w:cs="Arial"/>
          <w:lang w:eastAsia="ja-JP"/>
        </w:rPr>
        <w:t xml:space="preserve"> </w:t>
      </w:r>
      <w:r w:rsidRPr="009E3385">
        <w:rPr>
          <w:rFonts w:ascii="Arial" w:hAnsi="Arial" w:cs="Arial"/>
          <w:lang w:eastAsia="ja-JP"/>
        </w:rPr>
        <w:t>The remaining coolant flows up another passage to the top of the vessel, mixes with the coolant through the first zone, down through the second zone and up through the third zone of fuel assemblies. The high-temperature coolant collected at the outlet header is directed to the high-pressure turbine.</w:t>
      </w:r>
      <w:r w:rsidR="00DB15A9" w:rsidRPr="009E3385">
        <w:rPr>
          <w:rFonts w:ascii="Arial" w:hAnsi="Arial" w:cs="Arial"/>
          <w:lang w:eastAsia="ja-JP"/>
        </w:rPr>
        <w:t xml:space="preserve"> </w:t>
      </w:r>
      <w:r w:rsidRPr="009E3385">
        <w:rPr>
          <w:rFonts w:ascii="Arial" w:hAnsi="Arial" w:cs="Arial"/>
          <w:lang w:eastAsia="ja-JP"/>
        </w:rPr>
        <w:t>Control and shutdown rods are inserted from the top of the vessel into the core.</w:t>
      </w:r>
    </w:p>
    <w:p w14:paraId="46900B87" w14:textId="779C223B" w:rsidR="006D43FC" w:rsidRPr="00030EB8" w:rsidRDefault="006D43FC" w:rsidP="00030EB8">
      <w:pPr>
        <w:pStyle w:val="Heading2"/>
        <w:spacing w:before="360"/>
        <w:ind w:left="806"/>
        <w:rPr>
          <w:sz w:val="22"/>
          <w:szCs w:val="22"/>
          <w:lang w:eastAsia="ja-JP"/>
        </w:rPr>
      </w:pPr>
      <w:bookmarkStart w:id="185" w:name="_Toc93051941"/>
      <w:bookmarkStart w:id="186" w:name="_Toc93052205"/>
      <w:r w:rsidRPr="00030EB8">
        <w:rPr>
          <w:sz w:val="22"/>
          <w:szCs w:val="22"/>
          <w:lang w:eastAsia="ja-JP"/>
        </w:rPr>
        <w:t>1.4</w:t>
      </w:r>
      <w:r w:rsidRPr="00030EB8">
        <w:rPr>
          <w:sz w:val="22"/>
          <w:szCs w:val="22"/>
          <w:lang w:eastAsia="ja-JP"/>
        </w:rPr>
        <w:tab/>
        <w:t>The Japanese Thermal-Spectrum SCWR</w:t>
      </w:r>
      <w:r w:rsidR="00BC1F1A" w:rsidRPr="00030EB8">
        <w:rPr>
          <w:sz w:val="22"/>
          <w:szCs w:val="22"/>
          <w:lang w:eastAsia="ja-JP"/>
        </w:rPr>
        <w:t xml:space="preserve"> </w:t>
      </w:r>
      <w:r w:rsidR="00BC1F1A" w:rsidRPr="00030EB8">
        <w:rPr>
          <w:sz w:val="22"/>
          <w:szCs w:val="22"/>
          <w:lang w:eastAsia="ja-JP"/>
        </w:rPr>
        <w:fldChar w:fldCharType="begin"/>
      </w:r>
      <w:r w:rsidR="00BC1F1A" w:rsidRPr="00030EB8">
        <w:rPr>
          <w:sz w:val="22"/>
          <w:szCs w:val="22"/>
          <w:lang w:eastAsia="ja-JP"/>
        </w:rPr>
        <w:instrText xml:space="preserve"> REF _Ref28858351 \h  \* MERGEFORMAT </w:instrText>
      </w:r>
      <w:r w:rsidR="00BC1F1A" w:rsidRPr="00030EB8">
        <w:rPr>
          <w:sz w:val="22"/>
          <w:szCs w:val="22"/>
          <w:lang w:eastAsia="ja-JP"/>
        </w:rPr>
      </w:r>
      <w:r w:rsidR="00BC1F1A" w:rsidRPr="00030EB8">
        <w:rPr>
          <w:sz w:val="22"/>
          <w:szCs w:val="22"/>
          <w:lang w:eastAsia="ja-JP"/>
        </w:rPr>
        <w:fldChar w:fldCharType="separate"/>
      </w:r>
      <w:r w:rsidR="00E5192C" w:rsidRPr="00E5192C">
        <w:rPr>
          <w:sz w:val="22"/>
          <w:szCs w:val="22"/>
        </w:rPr>
        <w:t>[</w:t>
      </w:r>
      <w:r w:rsidR="00E5192C" w:rsidRPr="00E5192C">
        <w:rPr>
          <w:noProof/>
          <w:sz w:val="22"/>
          <w:szCs w:val="22"/>
        </w:rPr>
        <w:t>6</w:t>
      </w:r>
      <w:r w:rsidR="00BC1F1A" w:rsidRPr="00030EB8">
        <w:rPr>
          <w:sz w:val="22"/>
          <w:szCs w:val="22"/>
          <w:lang w:eastAsia="ja-JP"/>
        </w:rPr>
        <w:fldChar w:fldCharType="end"/>
      </w:r>
      <w:r w:rsidR="00BC1F1A" w:rsidRPr="00030EB8">
        <w:rPr>
          <w:sz w:val="22"/>
          <w:szCs w:val="22"/>
          <w:lang w:eastAsia="ja-JP"/>
        </w:rPr>
        <w:t xml:space="preserve">] </w:t>
      </w:r>
      <w:r w:rsidR="00BC1F1A" w:rsidRPr="00030EB8">
        <w:rPr>
          <w:sz w:val="22"/>
          <w:szCs w:val="22"/>
          <w:lang w:eastAsia="ja-JP"/>
        </w:rPr>
        <w:fldChar w:fldCharType="begin"/>
      </w:r>
      <w:r w:rsidR="00BC1F1A" w:rsidRPr="00030EB8">
        <w:rPr>
          <w:sz w:val="22"/>
          <w:szCs w:val="22"/>
          <w:lang w:eastAsia="ja-JP"/>
        </w:rPr>
        <w:instrText xml:space="preserve"> REF _Ref28858354 \h  \* MERGEFORMAT </w:instrText>
      </w:r>
      <w:r w:rsidR="00BC1F1A" w:rsidRPr="00030EB8">
        <w:rPr>
          <w:sz w:val="22"/>
          <w:szCs w:val="22"/>
          <w:lang w:eastAsia="ja-JP"/>
        </w:rPr>
      </w:r>
      <w:r w:rsidR="00BC1F1A" w:rsidRPr="00030EB8">
        <w:rPr>
          <w:sz w:val="22"/>
          <w:szCs w:val="22"/>
          <w:lang w:eastAsia="ja-JP"/>
        </w:rPr>
        <w:fldChar w:fldCharType="separate"/>
      </w:r>
      <w:r w:rsidR="00E5192C" w:rsidRPr="00E5192C">
        <w:rPr>
          <w:sz w:val="22"/>
          <w:szCs w:val="22"/>
        </w:rPr>
        <w:t>[</w:t>
      </w:r>
      <w:r w:rsidR="00E5192C" w:rsidRPr="00E5192C">
        <w:rPr>
          <w:noProof/>
          <w:sz w:val="22"/>
          <w:szCs w:val="22"/>
        </w:rPr>
        <w:t>7</w:t>
      </w:r>
      <w:r w:rsidR="00BC1F1A" w:rsidRPr="00030EB8">
        <w:rPr>
          <w:sz w:val="22"/>
          <w:szCs w:val="22"/>
          <w:lang w:eastAsia="ja-JP"/>
        </w:rPr>
        <w:fldChar w:fldCharType="end"/>
      </w:r>
      <w:r w:rsidR="00BC1F1A" w:rsidRPr="00030EB8">
        <w:rPr>
          <w:sz w:val="22"/>
          <w:szCs w:val="22"/>
          <w:lang w:eastAsia="ja-JP"/>
        </w:rPr>
        <w:t xml:space="preserve">] </w:t>
      </w:r>
      <w:r w:rsidR="00BC1F1A" w:rsidRPr="00030EB8">
        <w:rPr>
          <w:sz w:val="22"/>
          <w:szCs w:val="22"/>
          <w:lang w:eastAsia="ja-JP"/>
        </w:rPr>
        <w:fldChar w:fldCharType="begin"/>
      </w:r>
      <w:r w:rsidR="00BC1F1A" w:rsidRPr="00030EB8">
        <w:rPr>
          <w:sz w:val="22"/>
          <w:szCs w:val="22"/>
          <w:lang w:eastAsia="ja-JP"/>
        </w:rPr>
        <w:instrText xml:space="preserve"> REF _Ref54011482 \h  \* MERGEFORMAT </w:instrText>
      </w:r>
      <w:r w:rsidR="00BC1F1A" w:rsidRPr="00030EB8">
        <w:rPr>
          <w:sz w:val="22"/>
          <w:szCs w:val="22"/>
          <w:lang w:eastAsia="ja-JP"/>
        </w:rPr>
      </w:r>
      <w:r w:rsidR="00BC1F1A" w:rsidRPr="00030EB8">
        <w:rPr>
          <w:sz w:val="22"/>
          <w:szCs w:val="22"/>
          <w:lang w:eastAsia="ja-JP"/>
        </w:rPr>
        <w:fldChar w:fldCharType="separate"/>
      </w:r>
      <w:r w:rsidR="00E5192C" w:rsidRPr="00E5192C">
        <w:rPr>
          <w:sz w:val="22"/>
          <w:szCs w:val="22"/>
        </w:rPr>
        <w:t>[</w:t>
      </w:r>
      <w:r w:rsidR="00E5192C" w:rsidRPr="00E5192C">
        <w:rPr>
          <w:noProof/>
          <w:sz w:val="22"/>
          <w:szCs w:val="22"/>
        </w:rPr>
        <w:t>8</w:t>
      </w:r>
      <w:r w:rsidR="00BC1F1A" w:rsidRPr="00030EB8">
        <w:rPr>
          <w:sz w:val="22"/>
          <w:szCs w:val="22"/>
          <w:lang w:eastAsia="ja-JP"/>
        </w:rPr>
        <w:fldChar w:fldCharType="end"/>
      </w:r>
      <w:r w:rsidR="00BC1F1A" w:rsidRPr="00030EB8">
        <w:rPr>
          <w:sz w:val="22"/>
          <w:szCs w:val="22"/>
          <w:lang w:eastAsia="ja-JP"/>
        </w:rPr>
        <w:t>]</w:t>
      </w:r>
      <w:bookmarkEnd w:id="185"/>
      <w:bookmarkEnd w:id="186"/>
    </w:p>
    <w:p w14:paraId="1F17056C" w14:textId="77777777" w:rsidR="008B7290" w:rsidRPr="009E3385" w:rsidRDefault="00457A6F" w:rsidP="00262651">
      <w:pPr>
        <w:spacing w:before="240"/>
        <w:rPr>
          <w:rFonts w:ascii="Arial" w:hAnsi="Arial" w:cs="Arial"/>
          <w:lang w:eastAsia="ja-JP"/>
        </w:rPr>
      </w:pPr>
      <w:r w:rsidRPr="009E3385">
        <w:rPr>
          <w:rFonts w:ascii="Arial" w:hAnsi="Arial" w:cs="Arial"/>
          <w:lang w:eastAsia="ja-JP"/>
        </w:rPr>
        <w:t>The Japanese core concept is similar to that of a pressurized water reactor (PWR). Coolant flow scheme in the vessel is the same as that of a PWR. Coolant enters the reactor vessel from the inlet nozzles and flows downward between the vessel and shroud. It enters into the bottom head of the vessel, flows upward into the core and flows out into the upper plenum. The coolant scheme</w:t>
      </w:r>
      <w:r w:rsidR="00771B98" w:rsidRPr="009E3385">
        <w:rPr>
          <w:rFonts w:ascii="Arial" w:hAnsi="Arial" w:cs="Arial"/>
          <w:lang w:eastAsia="ja-JP"/>
        </w:rPr>
        <w:t xml:space="preserve"> is called "single-pass core", and is a modification of earlier designs, which had a two pass coolant flow. </w:t>
      </w:r>
      <w:r w:rsidRPr="009E3385">
        <w:rPr>
          <w:rFonts w:ascii="Arial" w:hAnsi="Arial" w:cs="Arial"/>
          <w:lang w:eastAsia="ja-JP"/>
        </w:rPr>
        <w:t xml:space="preserve">The vessel wall is cooled by the inlet coolant. The outlet coolant nozzles of the vessel are equipped with thermal sleeves </w:t>
      </w:r>
      <w:r w:rsidR="0004753F" w:rsidRPr="009E3385">
        <w:rPr>
          <w:rFonts w:ascii="Arial" w:hAnsi="Arial" w:cs="Arial"/>
          <w:lang w:eastAsia="ja-JP"/>
        </w:rPr>
        <w:t>for mitigating thermal stress. C</w:t>
      </w:r>
      <w:r w:rsidRPr="009E3385">
        <w:rPr>
          <w:rFonts w:ascii="Arial" w:hAnsi="Arial" w:cs="Arial"/>
          <w:lang w:eastAsia="ja-JP"/>
        </w:rPr>
        <w:t>ontrol and shutdown rods insert from the top of the vessel as in a PWR</w:t>
      </w:r>
      <w:r w:rsidR="00CD34BD" w:rsidRPr="009E3385">
        <w:rPr>
          <w:rFonts w:ascii="Arial" w:hAnsi="Arial" w:cs="Arial"/>
          <w:lang w:eastAsia="ja-JP"/>
        </w:rPr>
        <w:t>.</w:t>
      </w:r>
      <w:r w:rsidR="00771B98" w:rsidRPr="009E3385">
        <w:rPr>
          <w:rFonts w:ascii="Arial" w:hAnsi="Arial" w:cs="Arial"/>
          <w:lang w:eastAsia="ja-JP"/>
        </w:rPr>
        <w:t xml:space="preserve"> The required high temperatures of 500 °C across the core are obtained by breaking the core into central and peripheral assemblies of different types and different flow to power ratios.</w:t>
      </w:r>
    </w:p>
    <w:p w14:paraId="5137CFBC" w14:textId="7DE9DA77" w:rsidR="006D43FC" w:rsidRPr="00030EB8" w:rsidRDefault="006D43FC" w:rsidP="00030EB8">
      <w:pPr>
        <w:pStyle w:val="Heading2"/>
        <w:spacing w:before="360"/>
        <w:ind w:left="720"/>
        <w:rPr>
          <w:sz w:val="22"/>
          <w:szCs w:val="22"/>
          <w:lang w:eastAsia="ja-JP"/>
        </w:rPr>
      </w:pPr>
      <w:bookmarkStart w:id="187" w:name="_Toc93051942"/>
      <w:bookmarkStart w:id="188" w:name="_Toc93052206"/>
      <w:r w:rsidRPr="00030EB8">
        <w:rPr>
          <w:sz w:val="22"/>
          <w:szCs w:val="22"/>
          <w:lang w:eastAsia="ja-JP"/>
        </w:rPr>
        <w:t>1.5</w:t>
      </w:r>
      <w:r w:rsidRPr="00030EB8">
        <w:rPr>
          <w:sz w:val="22"/>
          <w:szCs w:val="22"/>
          <w:lang w:eastAsia="ja-JP"/>
        </w:rPr>
        <w:tab/>
        <w:t>The Chinese Mixed-Spectrum SCWR</w:t>
      </w:r>
      <w:r w:rsidR="00BC1F1A" w:rsidRPr="00030EB8">
        <w:rPr>
          <w:sz w:val="22"/>
          <w:szCs w:val="22"/>
          <w:lang w:eastAsia="ja-JP"/>
        </w:rPr>
        <w:t xml:space="preserve"> </w:t>
      </w:r>
      <w:r w:rsidR="00BC1F1A" w:rsidRPr="00030EB8">
        <w:rPr>
          <w:sz w:val="22"/>
          <w:szCs w:val="22"/>
          <w:lang w:eastAsia="ja-JP"/>
        </w:rPr>
        <w:fldChar w:fldCharType="begin"/>
      </w:r>
      <w:r w:rsidR="00BC1F1A" w:rsidRPr="00030EB8">
        <w:rPr>
          <w:sz w:val="22"/>
          <w:szCs w:val="22"/>
          <w:lang w:eastAsia="ja-JP"/>
        </w:rPr>
        <w:instrText xml:space="preserve"> REF _Ref28858346 \h  \* MERGEFORMAT </w:instrText>
      </w:r>
      <w:r w:rsidR="00BC1F1A" w:rsidRPr="00030EB8">
        <w:rPr>
          <w:sz w:val="22"/>
          <w:szCs w:val="22"/>
          <w:lang w:eastAsia="ja-JP"/>
        </w:rPr>
      </w:r>
      <w:r w:rsidR="00BC1F1A" w:rsidRPr="00030EB8">
        <w:rPr>
          <w:sz w:val="22"/>
          <w:szCs w:val="22"/>
          <w:lang w:eastAsia="ja-JP"/>
        </w:rPr>
        <w:fldChar w:fldCharType="separate"/>
      </w:r>
      <w:r w:rsidR="00E5192C" w:rsidRPr="00E5192C">
        <w:rPr>
          <w:sz w:val="22"/>
          <w:szCs w:val="22"/>
        </w:rPr>
        <w:t>[</w:t>
      </w:r>
      <w:r w:rsidR="00E5192C" w:rsidRPr="00E5192C">
        <w:rPr>
          <w:noProof/>
          <w:sz w:val="22"/>
          <w:szCs w:val="22"/>
        </w:rPr>
        <w:t>4</w:t>
      </w:r>
      <w:r w:rsidR="00BC1F1A" w:rsidRPr="00030EB8">
        <w:rPr>
          <w:sz w:val="22"/>
          <w:szCs w:val="22"/>
          <w:lang w:eastAsia="ja-JP"/>
        </w:rPr>
        <w:fldChar w:fldCharType="end"/>
      </w:r>
      <w:r w:rsidR="00BC1F1A" w:rsidRPr="00030EB8">
        <w:rPr>
          <w:sz w:val="22"/>
          <w:szCs w:val="22"/>
          <w:lang w:eastAsia="ja-JP"/>
        </w:rPr>
        <w:t>]</w:t>
      </w:r>
      <w:bookmarkEnd w:id="187"/>
      <w:bookmarkEnd w:id="188"/>
    </w:p>
    <w:p w14:paraId="65292E6B" w14:textId="77777777" w:rsidR="006D43FC" w:rsidRPr="009E3385" w:rsidRDefault="006D43FC" w:rsidP="009E3385">
      <w:pPr>
        <w:spacing w:before="240"/>
        <w:rPr>
          <w:rFonts w:ascii="Arial" w:hAnsi="Arial" w:cs="Arial"/>
          <w:lang w:eastAsia="ja-JP"/>
        </w:rPr>
      </w:pPr>
      <w:r w:rsidRPr="009E3385">
        <w:rPr>
          <w:rFonts w:ascii="Arial" w:hAnsi="Arial" w:cs="Arial"/>
          <w:lang w:eastAsia="ja-JP"/>
        </w:rPr>
        <w:t>A mixed-spectrum SCWR core concept is being developed at the Shanghai Jiao Tong University in China.</w:t>
      </w:r>
      <w:r w:rsidR="00DB15A9" w:rsidRPr="009E3385">
        <w:rPr>
          <w:rFonts w:ascii="Arial" w:hAnsi="Arial" w:cs="Arial"/>
          <w:lang w:eastAsia="ja-JP"/>
        </w:rPr>
        <w:t xml:space="preserve"> </w:t>
      </w:r>
      <w:r w:rsidRPr="009E3385">
        <w:rPr>
          <w:rFonts w:ascii="Arial" w:hAnsi="Arial" w:cs="Arial"/>
          <w:lang w:eastAsia="ja-JP"/>
        </w:rPr>
        <w:t>Its configuration is similar to that of China’s thermal-spectrum core. The first zone of fuel assemblies is the thermal-spectrum region while the second zone is the fast-spectrum region. Control and shutdown rods are also insert from the top of the vessel to the core.</w:t>
      </w:r>
    </w:p>
    <w:p w14:paraId="77E6B7E1" w14:textId="21697CCE" w:rsidR="006D43FC" w:rsidRPr="00030EB8" w:rsidRDefault="006D43FC" w:rsidP="00030EB8">
      <w:pPr>
        <w:pStyle w:val="Heading2"/>
        <w:spacing w:before="360"/>
        <w:ind w:left="720"/>
        <w:rPr>
          <w:sz w:val="22"/>
          <w:szCs w:val="22"/>
          <w:lang w:eastAsia="ja-JP"/>
        </w:rPr>
      </w:pPr>
      <w:bookmarkStart w:id="189" w:name="_Toc93051943"/>
      <w:bookmarkStart w:id="190" w:name="_Toc93052207"/>
      <w:r w:rsidRPr="00030EB8">
        <w:rPr>
          <w:sz w:val="22"/>
          <w:szCs w:val="22"/>
          <w:lang w:eastAsia="ja-JP"/>
        </w:rPr>
        <w:t>1.6</w:t>
      </w:r>
      <w:r w:rsidRPr="00030EB8">
        <w:rPr>
          <w:sz w:val="22"/>
          <w:szCs w:val="22"/>
          <w:lang w:eastAsia="ja-JP"/>
        </w:rPr>
        <w:tab/>
        <w:t>The Japanese Fast-Spectrum SCWR</w:t>
      </w:r>
      <w:r w:rsidR="00BC1F1A" w:rsidRPr="00030EB8">
        <w:rPr>
          <w:sz w:val="22"/>
          <w:szCs w:val="22"/>
          <w:lang w:eastAsia="ja-JP"/>
        </w:rPr>
        <w:t xml:space="preserve"> </w:t>
      </w:r>
      <w:r w:rsidR="00BC1F1A" w:rsidRPr="00030EB8">
        <w:rPr>
          <w:sz w:val="22"/>
          <w:szCs w:val="22"/>
          <w:lang w:eastAsia="ja-JP"/>
        </w:rPr>
        <w:fldChar w:fldCharType="begin"/>
      </w:r>
      <w:r w:rsidR="00BC1F1A" w:rsidRPr="00030EB8">
        <w:rPr>
          <w:sz w:val="22"/>
          <w:szCs w:val="22"/>
          <w:lang w:eastAsia="ja-JP"/>
        </w:rPr>
        <w:instrText xml:space="preserve"> REF _Ref28858351 \h  \* MERGEFORMAT </w:instrText>
      </w:r>
      <w:r w:rsidR="00BC1F1A" w:rsidRPr="00030EB8">
        <w:rPr>
          <w:sz w:val="22"/>
          <w:szCs w:val="22"/>
          <w:lang w:eastAsia="ja-JP"/>
        </w:rPr>
      </w:r>
      <w:r w:rsidR="00BC1F1A" w:rsidRPr="00030EB8">
        <w:rPr>
          <w:sz w:val="22"/>
          <w:szCs w:val="22"/>
          <w:lang w:eastAsia="ja-JP"/>
        </w:rPr>
        <w:fldChar w:fldCharType="separate"/>
      </w:r>
      <w:r w:rsidR="00E5192C" w:rsidRPr="00E5192C">
        <w:rPr>
          <w:sz w:val="22"/>
          <w:szCs w:val="22"/>
        </w:rPr>
        <w:t>[</w:t>
      </w:r>
      <w:r w:rsidR="00E5192C" w:rsidRPr="00E5192C">
        <w:rPr>
          <w:noProof/>
          <w:sz w:val="22"/>
          <w:szCs w:val="22"/>
        </w:rPr>
        <w:t>6</w:t>
      </w:r>
      <w:r w:rsidR="00BC1F1A" w:rsidRPr="00030EB8">
        <w:rPr>
          <w:sz w:val="22"/>
          <w:szCs w:val="22"/>
          <w:lang w:eastAsia="ja-JP"/>
        </w:rPr>
        <w:fldChar w:fldCharType="end"/>
      </w:r>
      <w:r w:rsidR="00BC1F1A" w:rsidRPr="00030EB8">
        <w:rPr>
          <w:sz w:val="22"/>
          <w:szCs w:val="22"/>
          <w:lang w:eastAsia="ja-JP"/>
        </w:rPr>
        <w:t xml:space="preserve">] </w:t>
      </w:r>
      <w:r w:rsidR="00BC1F1A" w:rsidRPr="00030EB8">
        <w:rPr>
          <w:sz w:val="22"/>
          <w:szCs w:val="22"/>
          <w:lang w:eastAsia="ja-JP"/>
        </w:rPr>
        <w:fldChar w:fldCharType="begin"/>
      </w:r>
      <w:r w:rsidR="00BC1F1A" w:rsidRPr="00030EB8">
        <w:rPr>
          <w:sz w:val="22"/>
          <w:szCs w:val="22"/>
          <w:lang w:eastAsia="ja-JP"/>
        </w:rPr>
        <w:instrText xml:space="preserve"> REF _Ref28858354 \h  \* MERGEFORMAT </w:instrText>
      </w:r>
      <w:r w:rsidR="00BC1F1A" w:rsidRPr="00030EB8">
        <w:rPr>
          <w:sz w:val="22"/>
          <w:szCs w:val="22"/>
          <w:lang w:eastAsia="ja-JP"/>
        </w:rPr>
      </w:r>
      <w:r w:rsidR="00BC1F1A" w:rsidRPr="00030EB8">
        <w:rPr>
          <w:sz w:val="22"/>
          <w:szCs w:val="22"/>
          <w:lang w:eastAsia="ja-JP"/>
        </w:rPr>
        <w:fldChar w:fldCharType="separate"/>
      </w:r>
      <w:r w:rsidR="00E5192C" w:rsidRPr="00E5192C">
        <w:rPr>
          <w:sz w:val="22"/>
          <w:szCs w:val="22"/>
        </w:rPr>
        <w:t>[</w:t>
      </w:r>
      <w:r w:rsidR="00E5192C" w:rsidRPr="00E5192C">
        <w:rPr>
          <w:noProof/>
          <w:sz w:val="22"/>
          <w:szCs w:val="22"/>
        </w:rPr>
        <w:t>7</w:t>
      </w:r>
      <w:r w:rsidR="00BC1F1A" w:rsidRPr="00030EB8">
        <w:rPr>
          <w:sz w:val="22"/>
          <w:szCs w:val="22"/>
          <w:lang w:eastAsia="ja-JP"/>
        </w:rPr>
        <w:fldChar w:fldCharType="end"/>
      </w:r>
      <w:r w:rsidR="00BC1F1A" w:rsidRPr="00030EB8">
        <w:rPr>
          <w:sz w:val="22"/>
          <w:szCs w:val="22"/>
          <w:lang w:eastAsia="ja-JP"/>
        </w:rPr>
        <w:t xml:space="preserve">] </w:t>
      </w:r>
      <w:r w:rsidR="00BC1F1A" w:rsidRPr="00030EB8">
        <w:rPr>
          <w:sz w:val="22"/>
          <w:szCs w:val="22"/>
          <w:lang w:eastAsia="ja-JP"/>
        </w:rPr>
        <w:fldChar w:fldCharType="begin"/>
      </w:r>
      <w:r w:rsidR="00BC1F1A" w:rsidRPr="00030EB8">
        <w:rPr>
          <w:sz w:val="22"/>
          <w:szCs w:val="22"/>
          <w:lang w:eastAsia="ja-JP"/>
        </w:rPr>
        <w:instrText xml:space="preserve"> REF _Ref54011482 \h  \* MERGEFORMAT </w:instrText>
      </w:r>
      <w:r w:rsidR="00BC1F1A" w:rsidRPr="00030EB8">
        <w:rPr>
          <w:sz w:val="22"/>
          <w:szCs w:val="22"/>
          <w:lang w:eastAsia="ja-JP"/>
        </w:rPr>
      </w:r>
      <w:r w:rsidR="00BC1F1A" w:rsidRPr="00030EB8">
        <w:rPr>
          <w:sz w:val="22"/>
          <w:szCs w:val="22"/>
          <w:lang w:eastAsia="ja-JP"/>
        </w:rPr>
        <w:fldChar w:fldCharType="separate"/>
      </w:r>
      <w:r w:rsidR="00E5192C" w:rsidRPr="00E5192C">
        <w:rPr>
          <w:sz w:val="22"/>
          <w:szCs w:val="22"/>
        </w:rPr>
        <w:t>[</w:t>
      </w:r>
      <w:r w:rsidR="00E5192C" w:rsidRPr="00E5192C">
        <w:rPr>
          <w:noProof/>
          <w:sz w:val="22"/>
          <w:szCs w:val="22"/>
        </w:rPr>
        <w:t>8</w:t>
      </w:r>
      <w:r w:rsidR="00BC1F1A" w:rsidRPr="00030EB8">
        <w:rPr>
          <w:sz w:val="22"/>
          <w:szCs w:val="22"/>
          <w:lang w:eastAsia="ja-JP"/>
        </w:rPr>
        <w:fldChar w:fldCharType="end"/>
      </w:r>
      <w:r w:rsidR="00BC1F1A" w:rsidRPr="00030EB8">
        <w:rPr>
          <w:sz w:val="22"/>
          <w:szCs w:val="22"/>
          <w:lang w:eastAsia="ja-JP"/>
        </w:rPr>
        <w:t>]</w:t>
      </w:r>
      <w:bookmarkEnd w:id="189"/>
      <w:bookmarkEnd w:id="190"/>
    </w:p>
    <w:p w14:paraId="692919FD" w14:textId="77777777" w:rsidR="008B7290" w:rsidRPr="009E3385" w:rsidRDefault="00CD34BD" w:rsidP="00030EB8">
      <w:pPr>
        <w:spacing w:before="240"/>
        <w:rPr>
          <w:rFonts w:ascii="Arial" w:hAnsi="Arial" w:cs="Arial"/>
        </w:rPr>
      </w:pPr>
      <w:r w:rsidRPr="009E3385">
        <w:rPr>
          <w:rFonts w:ascii="Arial" w:hAnsi="Arial" w:cs="Arial"/>
        </w:rPr>
        <w:t>The configuration of Japan’s fast-spectrum core concept differs from that of the thermal-spectrum core concept.</w:t>
      </w:r>
      <w:r w:rsidR="00DB15A9" w:rsidRPr="009E3385">
        <w:rPr>
          <w:rFonts w:ascii="Arial" w:hAnsi="Arial" w:cs="Arial"/>
        </w:rPr>
        <w:t xml:space="preserve"> </w:t>
      </w:r>
      <w:r w:rsidR="00457A6F" w:rsidRPr="009E3385">
        <w:rPr>
          <w:rFonts w:ascii="Arial" w:hAnsi="Arial" w:cs="Arial"/>
        </w:rPr>
        <w:t>The whole core is cooled with upward coolant flow in one through flow pattern like PWR. Compared with the previous two pass core design, this new flow pattern significantly simplifies the core concept in terms of upper core structure, coolant flow scheme as well as refueling procedure</w:t>
      </w:r>
      <w:r w:rsidRPr="009E3385">
        <w:rPr>
          <w:rFonts w:ascii="Arial" w:hAnsi="Arial" w:cs="Arial"/>
        </w:rPr>
        <w:t>.</w:t>
      </w:r>
      <w:r w:rsidR="00DB15A9" w:rsidRPr="009E3385">
        <w:rPr>
          <w:rFonts w:ascii="Arial" w:hAnsi="Arial" w:cs="Arial"/>
        </w:rPr>
        <w:t xml:space="preserve"> </w:t>
      </w:r>
      <w:r w:rsidRPr="009E3385">
        <w:rPr>
          <w:rFonts w:ascii="Arial" w:hAnsi="Arial" w:cs="Arial"/>
        </w:rPr>
        <w:t>Control and shutdown rods insert through the top of the vessel into the core</w:t>
      </w:r>
      <w:r w:rsidR="00B2344E" w:rsidRPr="009E3385">
        <w:rPr>
          <w:rFonts w:ascii="Arial" w:hAnsi="Arial" w:cs="Arial"/>
        </w:rPr>
        <w:t>.</w:t>
      </w:r>
    </w:p>
    <w:p w14:paraId="68D6E470" w14:textId="0432E370" w:rsidR="006D43FC" w:rsidRPr="00030EB8" w:rsidRDefault="00AD7D44" w:rsidP="00030EB8">
      <w:pPr>
        <w:pStyle w:val="Heading2"/>
        <w:spacing w:before="360"/>
        <w:ind w:left="720"/>
        <w:rPr>
          <w:sz w:val="22"/>
          <w:szCs w:val="22"/>
        </w:rPr>
      </w:pPr>
      <w:bookmarkStart w:id="191" w:name="_Toc93051944"/>
      <w:bookmarkStart w:id="192" w:name="_Toc93052208"/>
      <w:r w:rsidRPr="00030EB8">
        <w:rPr>
          <w:sz w:val="22"/>
          <w:szCs w:val="22"/>
        </w:rPr>
        <w:t>1.7</w:t>
      </w:r>
      <w:r w:rsidRPr="00030EB8">
        <w:rPr>
          <w:sz w:val="22"/>
          <w:szCs w:val="22"/>
        </w:rPr>
        <w:tab/>
      </w:r>
      <w:r w:rsidRPr="00E9082F">
        <w:rPr>
          <w:sz w:val="22"/>
          <w:szCs w:val="22"/>
        </w:rPr>
        <w:t xml:space="preserve">The Russian </w:t>
      </w:r>
      <w:r w:rsidR="00370870" w:rsidRPr="00E9082F">
        <w:rPr>
          <w:sz w:val="22"/>
          <w:szCs w:val="22"/>
        </w:rPr>
        <w:t>Mixed</w:t>
      </w:r>
      <w:r w:rsidRPr="00E9082F">
        <w:rPr>
          <w:sz w:val="22"/>
          <w:szCs w:val="22"/>
        </w:rPr>
        <w:t xml:space="preserve"> and Fast-Resonant </w:t>
      </w:r>
      <w:r w:rsidR="006D43FC" w:rsidRPr="00E9082F">
        <w:rPr>
          <w:sz w:val="22"/>
          <w:szCs w:val="22"/>
        </w:rPr>
        <w:t>Spectrum</w:t>
      </w:r>
      <w:r w:rsidR="006D43FC" w:rsidRPr="00B37E6B">
        <w:rPr>
          <w:sz w:val="22"/>
          <w:szCs w:val="22"/>
        </w:rPr>
        <w:t xml:space="preserve"> SCWR</w:t>
      </w:r>
      <w:r w:rsidR="00BC1F1A" w:rsidRPr="00B37E6B">
        <w:rPr>
          <w:sz w:val="22"/>
          <w:szCs w:val="22"/>
        </w:rPr>
        <w:t xml:space="preserve"> </w:t>
      </w:r>
      <w:r w:rsidR="00BC1F1A" w:rsidRPr="00B37E6B">
        <w:rPr>
          <w:sz w:val="22"/>
          <w:szCs w:val="22"/>
        </w:rPr>
        <w:fldChar w:fldCharType="begin"/>
      </w:r>
      <w:r w:rsidR="00BC1F1A" w:rsidRPr="00B37E6B">
        <w:rPr>
          <w:sz w:val="22"/>
          <w:szCs w:val="22"/>
        </w:rPr>
        <w:instrText xml:space="preserve"> REF _Ref28858348 \h  \* MERGEFORMAT </w:instrText>
      </w:r>
      <w:r w:rsidR="00BC1F1A" w:rsidRPr="00B37E6B">
        <w:rPr>
          <w:sz w:val="22"/>
          <w:szCs w:val="22"/>
        </w:rPr>
      </w:r>
      <w:r w:rsidR="00BC1F1A" w:rsidRPr="00B37E6B">
        <w:rPr>
          <w:sz w:val="22"/>
          <w:szCs w:val="22"/>
        </w:rPr>
        <w:fldChar w:fldCharType="separate"/>
      </w:r>
      <w:r w:rsidR="00E5192C" w:rsidRPr="00E5192C">
        <w:rPr>
          <w:sz w:val="22"/>
          <w:szCs w:val="22"/>
        </w:rPr>
        <w:t>[</w:t>
      </w:r>
      <w:r w:rsidR="00E5192C" w:rsidRPr="00E5192C">
        <w:rPr>
          <w:noProof/>
          <w:sz w:val="22"/>
          <w:szCs w:val="22"/>
        </w:rPr>
        <w:t>5</w:t>
      </w:r>
      <w:r w:rsidR="00BC1F1A" w:rsidRPr="00B37E6B">
        <w:rPr>
          <w:sz w:val="22"/>
          <w:szCs w:val="22"/>
        </w:rPr>
        <w:fldChar w:fldCharType="end"/>
      </w:r>
      <w:r w:rsidR="00BC1F1A" w:rsidRPr="00B37E6B">
        <w:rPr>
          <w:sz w:val="22"/>
          <w:szCs w:val="22"/>
        </w:rPr>
        <w:t>]</w:t>
      </w:r>
      <w:r w:rsidR="00262948" w:rsidRPr="00B37E6B">
        <w:rPr>
          <w:sz w:val="22"/>
          <w:szCs w:val="22"/>
        </w:rPr>
        <w:t xml:space="preserve"> </w:t>
      </w:r>
      <w:r w:rsidR="009D7F43" w:rsidRPr="00B37E6B">
        <w:rPr>
          <w:sz w:val="22"/>
          <w:szCs w:val="22"/>
        </w:rPr>
        <w:fldChar w:fldCharType="begin"/>
      </w:r>
      <w:r w:rsidR="009D7F43" w:rsidRPr="00B37E6B">
        <w:rPr>
          <w:sz w:val="22"/>
          <w:szCs w:val="22"/>
        </w:rPr>
        <w:instrText xml:space="preserve"> REF _Ref90981982 \h  \* MERGEFORMAT </w:instrText>
      </w:r>
      <w:r w:rsidR="009D7F43" w:rsidRPr="00B37E6B">
        <w:rPr>
          <w:sz w:val="22"/>
          <w:szCs w:val="22"/>
        </w:rPr>
      </w:r>
      <w:r w:rsidR="009D7F43" w:rsidRPr="00B37E6B">
        <w:rPr>
          <w:sz w:val="22"/>
          <w:szCs w:val="22"/>
        </w:rPr>
        <w:fldChar w:fldCharType="separate"/>
      </w:r>
      <w:r w:rsidR="00E5192C" w:rsidRPr="00E5192C">
        <w:rPr>
          <w:sz w:val="22"/>
          <w:szCs w:val="22"/>
        </w:rPr>
        <w:t>[</w:t>
      </w:r>
      <w:r w:rsidR="00E5192C" w:rsidRPr="00E5192C">
        <w:rPr>
          <w:noProof/>
          <w:sz w:val="22"/>
          <w:szCs w:val="22"/>
        </w:rPr>
        <w:t>12</w:t>
      </w:r>
      <w:r w:rsidR="009D7F43" w:rsidRPr="00B37E6B">
        <w:rPr>
          <w:sz w:val="22"/>
          <w:szCs w:val="22"/>
        </w:rPr>
        <w:fldChar w:fldCharType="end"/>
      </w:r>
      <w:r w:rsidR="009D7F43" w:rsidRPr="00B37E6B">
        <w:rPr>
          <w:sz w:val="22"/>
          <w:szCs w:val="22"/>
        </w:rPr>
        <w:t>]</w:t>
      </w:r>
      <w:r w:rsidR="009D7F43" w:rsidRPr="00B37E6B">
        <w:rPr>
          <w:sz w:val="22"/>
          <w:szCs w:val="22"/>
        </w:rPr>
        <w:fldChar w:fldCharType="begin"/>
      </w:r>
      <w:r w:rsidR="009D7F43" w:rsidRPr="00B37E6B">
        <w:rPr>
          <w:sz w:val="22"/>
          <w:szCs w:val="22"/>
        </w:rPr>
        <w:instrText xml:space="preserve"> REF _Ref90981989 \h  \* MERGEFORMAT </w:instrText>
      </w:r>
      <w:r w:rsidR="009D7F43" w:rsidRPr="00B37E6B">
        <w:rPr>
          <w:sz w:val="22"/>
          <w:szCs w:val="22"/>
        </w:rPr>
      </w:r>
      <w:r w:rsidR="009D7F43" w:rsidRPr="00B37E6B">
        <w:rPr>
          <w:sz w:val="22"/>
          <w:szCs w:val="22"/>
        </w:rPr>
        <w:fldChar w:fldCharType="separate"/>
      </w:r>
      <w:r w:rsidR="00E5192C" w:rsidRPr="00E5192C">
        <w:rPr>
          <w:sz w:val="22"/>
          <w:szCs w:val="22"/>
        </w:rPr>
        <w:t>[</w:t>
      </w:r>
      <w:r w:rsidR="00E5192C" w:rsidRPr="00E5192C">
        <w:rPr>
          <w:noProof/>
          <w:sz w:val="22"/>
          <w:szCs w:val="22"/>
        </w:rPr>
        <w:t>13</w:t>
      </w:r>
      <w:r w:rsidR="009D7F43" w:rsidRPr="00B37E6B">
        <w:rPr>
          <w:sz w:val="22"/>
          <w:szCs w:val="22"/>
        </w:rPr>
        <w:fldChar w:fldCharType="end"/>
      </w:r>
      <w:r w:rsidR="009D7F43" w:rsidRPr="00B37E6B">
        <w:rPr>
          <w:sz w:val="22"/>
          <w:szCs w:val="22"/>
        </w:rPr>
        <w:t>]</w:t>
      </w:r>
      <w:r w:rsidR="009D7F43" w:rsidRPr="00B37E6B">
        <w:rPr>
          <w:sz w:val="22"/>
          <w:szCs w:val="22"/>
        </w:rPr>
        <w:fldChar w:fldCharType="begin"/>
      </w:r>
      <w:r w:rsidR="009D7F43" w:rsidRPr="00B37E6B">
        <w:rPr>
          <w:sz w:val="22"/>
          <w:szCs w:val="22"/>
        </w:rPr>
        <w:instrText xml:space="preserve"> REF _Ref90981993 \h  \* MERGEFORMAT </w:instrText>
      </w:r>
      <w:r w:rsidR="009D7F43" w:rsidRPr="00B37E6B">
        <w:rPr>
          <w:sz w:val="22"/>
          <w:szCs w:val="22"/>
        </w:rPr>
      </w:r>
      <w:r w:rsidR="009D7F43" w:rsidRPr="00B37E6B">
        <w:rPr>
          <w:sz w:val="22"/>
          <w:szCs w:val="22"/>
        </w:rPr>
        <w:fldChar w:fldCharType="separate"/>
      </w:r>
      <w:r w:rsidR="00E5192C" w:rsidRPr="00E5192C">
        <w:rPr>
          <w:sz w:val="22"/>
          <w:szCs w:val="22"/>
        </w:rPr>
        <w:t>[</w:t>
      </w:r>
      <w:r w:rsidR="00E5192C" w:rsidRPr="00E5192C">
        <w:rPr>
          <w:noProof/>
          <w:sz w:val="22"/>
          <w:szCs w:val="22"/>
        </w:rPr>
        <w:t>14</w:t>
      </w:r>
      <w:r w:rsidR="009D7F43" w:rsidRPr="00B37E6B">
        <w:rPr>
          <w:sz w:val="22"/>
          <w:szCs w:val="22"/>
        </w:rPr>
        <w:fldChar w:fldCharType="end"/>
      </w:r>
      <w:r w:rsidR="009D7F43" w:rsidRPr="00B37E6B">
        <w:rPr>
          <w:sz w:val="22"/>
          <w:szCs w:val="22"/>
        </w:rPr>
        <w:t>]</w:t>
      </w:r>
      <w:bookmarkEnd w:id="191"/>
      <w:bookmarkEnd w:id="192"/>
    </w:p>
    <w:p w14:paraId="17067B40" w14:textId="77777777" w:rsidR="0026165D" w:rsidRPr="009E3385" w:rsidRDefault="0026165D" w:rsidP="009E3385">
      <w:pPr>
        <w:spacing w:before="240"/>
        <w:rPr>
          <w:rFonts w:ascii="Arial" w:hAnsi="Arial" w:cs="Arial"/>
        </w:rPr>
      </w:pPr>
      <w:r w:rsidRPr="009E3385">
        <w:rPr>
          <w:rFonts w:ascii="Arial" w:hAnsi="Arial" w:cs="Arial"/>
        </w:rPr>
        <w:t>The Russian Federation’s SCWR concept has two options:</w:t>
      </w:r>
    </w:p>
    <w:p w14:paraId="6EB30291" w14:textId="77777777" w:rsidR="0026165D" w:rsidRPr="009E3385" w:rsidRDefault="0026165D" w:rsidP="00485253">
      <w:pPr>
        <w:pStyle w:val="ListParagraph"/>
        <w:numPr>
          <w:ilvl w:val="0"/>
          <w:numId w:val="24"/>
        </w:numPr>
        <w:rPr>
          <w:rFonts w:ascii="Arial" w:hAnsi="Arial" w:cs="Arial"/>
        </w:rPr>
      </w:pPr>
      <w:r w:rsidRPr="009E3385">
        <w:rPr>
          <w:rFonts w:ascii="Arial" w:hAnsi="Arial" w:cs="Arial"/>
        </w:rPr>
        <w:t>1) Single-circuit (VVER-SKD);</w:t>
      </w:r>
    </w:p>
    <w:p w14:paraId="647656FB" w14:textId="77777777" w:rsidR="0026165D" w:rsidRPr="009E3385" w:rsidRDefault="0026165D" w:rsidP="00485253">
      <w:pPr>
        <w:pStyle w:val="ListParagraph"/>
        <w:numPr>
          <w:ilvl w:val="0"/>
          <w:numId w:val="24"/>
        </w:numPr>
        <w:rPr>
          <w:rFonts w:ascii="Arial" w:hAnsi="Arial" w:cs="Arial"/>
        </w:rPr>
      </w:pPr>
      <w:r w:rsidRPr="009E3385">
        <w:rPr>
          <w:rFonts w:ascii="Arial" w:hAnsi="Arial" w:cs="Arial"/>
        </w:rPr>
        <w:t>2) Two-circuit (VVER-SCP).</w:t>
      </w:r>
    </w:p>
    <w:p w14:paraId="04DFAC99" w14:textId="77777777" w:rsidR="000E113A" w:rsidRDefault="0026165D" w:rsidP="00E76D9C">
      <w:pPr>
        <w:rPr>
          <w:rFonts w:ascii="Arial" w:hAnsi="Arial" w:cs="Arial"/>
        </w:rPr>
      </w:pPr>
      <w:r w:rsidRPr="009E3385">
        <w:rPr>
          <w:rFonts w:ascii="Arial" w:hAnsi="Arial" w:cs="Arial"/>
        </w:rPr>
        <w:t xml:space="preserve">The first option (VVER-SKD) adopts a single-path or two-path flow pattern. In the single-path core concept, the coolant </w:t>
      </w:r>
      <w:r w:rsidR="00AD7D44" w:rsidRPr="009E3385">
        <w:rPr>
          <w:rFonts w:ascii="Arial" w:hAnsi="Arial" w:cs="Arial"/>
        </w:rPr>
        <w:t>passes through the</w:t>
      </w:r>
      <w:r w:rsidRPr="009E3385">
        <w:rPr>
          <w:rFonts w:ascii="Arial" w:hAnsi="Arial" w:cs="Arial"/>
        </w:rPr>
        <w:t xml:space="preserve"> downcomer, enters the core </w:t>
      </w:r>
      <w:r w:rsidR="00AD7D44" w:rsidRPr="009E3385">
        <w:rPr>
          <w:rFonts w:ascii="Arial" w:hAnsi="Arial" w:cs="Arial"/>
        </w:rPr>
        <w:t xml:space="preserve">from the lower plenum </w:t>
      </w:r>
      <w:r w:rsidRPr="009E3385">
        <w:rPr>
          <w:rFonts w:ascii="Arial" w:hAnsi="Arial" w:cs="Arial"/>
        </w:rPr>
        <w:t xml:space="preserve">and </w:t>
      </w:r>
      <w:r w:rsidR="00AD7D44" w:rsidRPr="009E3385">
        <w:rPr>
          <w:rFonts w:ascii="Arial" w:hAnsi="Arial" w:cs="Arial"/>
        </w:rPr>
        <w:t>then flows upward to the outlet</w:t>
      </w:r>
      <w:r w:rsidRPr="009E3385">
        <w:rPr>
          <w:rFonts w:ascii="Arial" w:hAnsi="Arial" w:cs="Arial"/>
        </w:rPr>
        <w:t xml:space="preserve"> plenum. In the two-path core concept the main part of the coolant enters the core and travels downward through the outer core zone to the lower plenum of reactor and then turns and flows upward through the inner core zone to the outlet of the vessel. </w:t>
      </w:r>
      <w:r w:rsidR="00AD7D44" w:rsidRPr="009E3385">
        <w:rPr>
          <w:rFonts w:ascii="Arial" w:hAnsi="Arial" w:cs="Arial"/>
        </w:rPr>
        <w:t>A</w:t>
      </w:r>
      <w:r w:rsidRPr="009E3385">
        <w:rPr>
          <w:rFonts w:ascii="Arial" w:hAnsi="Arial" w:cs="Arial"/>
        </w:rPr>
        <w:t xml:space="preserve"> minor part of the coolant </w:t>
      </w:r>
      <w:r w:rsidR="00AD7D44" w:rsidRPr="009E3385">
        <w:rPr>
          <w:rFonts w:ascii="Arial" w:hAnsi="Arial" w:cs="Arial"/>
        </w:rPr>
        <w:t>entering the reactor vessel goes to the lower plenum via the</w:t>
      </w:r>
      <w:r w:rsidRPr="009E3385">
        <w:rPr>
          <w:rFonts w:ascii="Arial" w:hAnsi="Arial" w:cs="Arial"/>
        </w:rPr>
        <w:t xml:space="preserve"> reactor downcomer and mi</w:t>
      </w:r>
      <w:r w:rsidR="00AD7D44" w:rsidRPr="009E3385">
        <w:rPr>
          <w:rFonts w:ascii="Arial" w:hAnsi="Arial" w:cs="Arial"/>
        </w:rPr>
        <w:t xml:space="preserve">xes there with the coolant </w:t>
      </w:r>
      <w:r w:rsidRPr="009E3385">
        <w:rPr>
          <w:rFonts w:ascii="Arial" w:hAnsi="Arial" w:cs="Arial"/>
        </w:rPr>
        <w:t xml:space="preserve">from </w:t>
      </w:r>
      <w:r w:rsidR="00AD7D44" w:rsidRPr="009E3385">
        <w:rPr>
          <w:rFonts w:ascii="Arial" w:hAnsi="Arial" w:cs="Arial"/>
        </w:rPr>
        <w:t xml:space="preserve">the </w:t>
      </w:r>
      <w:r w:rsidRPr="009E3385">
        <w:rPr>
          <w:rFonts w:ascii="Arial" w:hAnsi="Arial" w:cs="Arial"/>
        </w:rPr>
        <w:t xml:space="preserve">outer core zone. Coolant leaving </w:t>
      </w:r>
      <w:r w:rsidR="00AD7D44" w:rsidRPr="009E3385">
        <w:rPr>
          <w:rFonts w:ascii="Arial" w:hAnsi="Arial" w:cs="Arial"/>
        </w:rPr>
        <w:t xml:space="preserve">the </w:t>
      </w:r>
      <w:r w:rsidRPr="009E3385">
        <w:rPr>
          <w:rFonts w:ascii="Arial" w:hAnsi="Arial" w:cs="Arial"/>
        </w:rPr>
        <w:t>reactor goes to the high-pressure cylinder of the turbine. A mixed neutron spectrum is realized in the core.</w:t>
      </w:r>
      <w:bookmarkStart w:id="193" w:name="_Toc87957446"/>
      <w:bookmarkStart w:id="194" w:name="_Toc87958468"/>
    </w:p>
    <w:p w14:paraId="64406428" w14:textId="13ED0DDA" w:rsidR="0026165D" w:rsidRPr="009E3385" w:rsidRDefault="0026165D" w:rsidP="00E76D9C">
      <w:r w:rsidRPr="009E3385">
        <w:t xml:space="preserve">The second option (VVER-SCP) is a reactor having a two-circuit nuclear power installation with an indirect power conversion system. The core of this reactor has a tight fuel lattice and </w:t>
      </w:r>
      <w:r w:rsidR="00AD7D44" w:rsidRPr="009E3385">
        <w:t xml:space="preserve">a supercritical </w:t>
      </w:r>
      <w:r w:rsidRPr="009E3385">
        <w:t>pseudo-</w:t>
      </w:r>
      <w:r w:rsidR="00D07ACD" w:rsidRPr="009E3385">
        <w:t>vapor</w:t>
      </w:r>
      <w:r w:rsidRPr="009E3385">
        <w:t xml:space="preserve"> coolant of 27.5 MPa entering reactor with temperature of 400</w:t>
      </w:r>
      <w:r w:rsidRPr="009E3385">
        <w:rPr>
          <w:vertAlign w:val="superscript"/>
        </w:rPr>
        <w:t>o</w:t>
      </w:r>
      <w:r w:rsidRPr="009E3385">
        <w:t>C and leaving it with averaged temperature of 520</w:t>
      </w:r>
      <w:r w:rsidRPr="009E3385">
        <w:rPr>
          <w:vertAlign w:val="superscript"/>
        </w:rPr>
        <w:t>o</w:t>
      </w:r>
      <w:r w:rsidRPr="009E3385">
        <w:t>C. Reactor is characterized by fast-resonant neutron spectrum and moderate volumetric power load. The secondary circuit has a turbine installation with supercritical steam at the entrance of 27.5 MPa and 500</w:t>
      </w:r>
      <w:r w:rsidRPr="009E3385">
        <w:rPr>
          <w:vertAlign w:val="superscript"/>
        </w:rPr>
        <w:t>o</w:t>
      </w:r>
      <w:r w:rsidRPr="009E3385">
        <w:t>C. In the first circuit of the reactor installation the primary coolant is pumped through the reactor by the main circulation pump and then goes to the once-through vertical steam generator, where the primary coolant transfers its heat to the secondary circuit.</w:t>
      </w:r>
      <w:bookmarkEnd w:id="193"/>
      <w:bookmarkEnd w:id="194"/>
    </w:p>
    <w:p w14:paraId="154F4B18" w14:textId="661FF307" w:rsidR="00A53C42" w:rsidRPr="00030EB8" w:rsidRDefault="00A53C42" w:rsidP="009E3385">
      <w:pPr>
        <w:pStyle w:val="Heading2"/>
        <w:spacing w:after="240"/>
        <w:ind w:left="720"/>
        <w:rPr>
          <w:rFonts w:cs="Arial"/>
          <w:sz w:val="22"/>
          <w:szCs w:val="22"/>
        </w:rPr>
      </w:pPr>
      <w:bookmarkStart w:id="195" w:name="_Toc93051945"/>
      <w:bookmarkStart w:id="196" w:name="_Toc93052209"/>
      <w:r w:rsidRPr="00030EB8">
        <w:rPr>
          <w:rFonts w:cs="Arial"/>
          <w:sz w:val="22"/>
          <w:szCs w:val="22"/>
        </w:rPr>
        <w:t>1.8</w:t>
      </w:r>
      <w:r w:rsidRPr="00030EB8">
        <w:rPr>
          <w:rFonts w:cs="Arial"/>
          <w:sz w:val="22"/>
          <w:szCs w:val="22"/>
        </w:rPr>
        <w:tab/>
        <w:t>Non-GIF concepts</w:t>
      </w:r>
      <w:bookmarkEnd w:id="195"/>
      <w:bookmarkEnd w:id="196"/>
    </w:p>
    <w:p w14:paraId="1E00952A" w14:textId="0F8BF0BA" w:rsidR="00A53C42" w:rsidRPr="009E3385" w:rsidRDefault="00A53C42" w:rsidP="00BF73E4">
      <w:pPr>
        <w:spacing w:after="160" w:line="259" w:lineRule="auto"/>
        <w:rPr>
          <w:rFonts w:ascii="Arial" w:hAnsi="Arial" w:cs="Arial"/>
        </w:rPr>
      </w:pPr>
      <w:r w:rsidRPr="009E3385">
        <w:rPr>
          <w:rFonts w:ascii="Arial" w:hAnsi="Arial" w:cs="Arial"/>
        </w:rPr>
        <w:t>A small modular reactor (SMR) variant of the Canadian thermal spectrum SCWR, called the Supersafe© reactor (SSR)</w:t>
      </w:r>
      <w:r w:rsidR="00622719">
        <w:rPr>
          <w:rFonts w:ascii="Arial" w:hAnsi="Arial" w:cs="Arial"/>
        </w:rPr>
        <w:t xml:space="preserve"> </w:t>
      </w:r>
      <w:r w:rsidR="00622719" w:rsidRPr="00E9082F">
        <w:rPr>
          <w:rFonts w:ascii="Arial" w:hAnsi="Arial" w:cs="Arial"/>
        </w:rPr>
        <w:fldChar w:fldCharType="begin"/>
      </w:r>
      <w:r w:rsidR="00622719" w:rsidRPr="00B37E6B">
        <w:rPr>
          <w:rFonts w:ascii="Arial" w:hAnsi="Arial" w:cs="Arial"/>
        </w:rPr>
        <w:instrText xml:space="preserve"> REF _Ref64880636 \h </w:instrText>
      </w:r>
      <w:r w:rsidR="00E9082F" w:rsidRPr="00B37E6B">
        <w:rPr>
          <w:rFonts w:ascii="Arial" w:hAnsi="Arial" w:cs="Arial"/>
        </w:rPr>
        <w:instrText xml:space="preserve"> \* MERGEFORMAT </w:instrText>
      </w:r>
      <w:r w:rsidR="00622719" w:rsidRPr="00E9082F">
        <w:rPr>
          <w:rFonts w:ascii="Arial" w:hAnsi="Arial" w:cs="Arial"/>
        </w:rPr>
      </w:r>
      <w:r w:rsidR="00622719" w:rsidRPr="00E9082F">
        <w:rPr>
          <w:rFonts w:ascii="Arial" w:hAnsi="Arial" w:cs="Arial"/>
        </w:rPr>
        <w:fldChar w:fldCharType="separate"/>
      </w:r>
      <w:r w:rsidR="00E5192C" w:rsidRPr="00E5192C">
        <w:rPr>
          <w:rFonts w:ascii="Arial" w:hAnsi="Arial" w:cs="Arial"/>
        </w:rPr>
        <w:t>[</w:t>
      </w:r>
      <w:r w:rsidR="00E5192C" w:rsidRPr="00E5192C">
        <w:rPr>
          <w:rFonts w:ascii="Arial" w:hAnsi="Arial" w:cs="Arial"/>
          <w:noProof/>
        </w:rPr>
        <w:t>16</w:t>
      </w:r>
      <w:r w:rsidR="00622719" w:rsidRPr="00E9082F">
        <w:rPr>
          <w:rFonts w:ascii="Arial" w:hAnsi="Arial" w:cs="Arial"/>
        </w:rPr>
        <w:fldChar w:fldCharType="end"/>
      </w:r>
      <w:r w:rsidR="00622719" w:rsidRPr="00B37E6B">
        <w:rPr>
          <w:rFonts w:ascii="Arial" w:hAnsi="Arial" w:cs="Arial"/>
        </w:rPr>
        <w:t>]</w:t>
      </w:r>
      <w:r w:rsidRPr="009E3385">
        <w:rPr>
          <w:rFonts w:ascii="Arial" w:hAnsi="Arial" w:cs="Arial"/>
        </w:rPr>
        <w:t>, has been developed as a concept. It shares many design features with the Canadian SCWR, including pressure tubes, coolant path, low pressure moderator and assembly design.</w:t>
      </w:r>
      <w:r w:rsidR="00DB15A9" w:rsidRPr="009E3385">
        <w:rPr>
          <w:rFonts w:ascii="Arial" w:hAnsi="Arial" w:cs="Arial"/>
        </w:rPr>
        <w:t xml:space="preserve"> </w:t>
      </w:r>
      <w:r w:rsidRPr="009E3385">
        <w:rPr>
          <w:rFonts w:ascii="Arial" w:hAnsi="Arial" w:cs="Arial"/>
        </w:rPr>
        <w:t>The power output has been scaled to 670 MW</w:t>
      </w:r>
      <w:r w:rsidR="00EF2693" w:rsidRPr="009E3385">
        <w:rPr>
          <w:rFonts w:ascii="Arial" w:hAnsi="Arial" w:cs="Arial"/>
        </w:rPr>
        <w:t xml:space="preserve"> (thermal)</w:t>
      </w:r>
      <w:r w:rsidRPr="009E3385">
        <w:rPr>
          <w:rFonts w:ascii="Arial" w:hAnsi="Arial" w:cs="Arial"/>
        </w:rPr>
        <w:t>, approximately 26% of the full sized reactor.</w:t>
      </w:r>
      <w:r w:rsidR="00DB15A9" w:rsidRPr="009E3385">
        <w:rPr>
          <w:rFonts w:ascii="Arial" w:hAnsi="Arial" w:cs="Arial"/>
        </w:rPr>
        <w:t xml:space="preserve"> </w:t>
      </w:r>
      <w:r w:rsidR="00A71446" w:rsidRPr="009E3385">
        <w:rPr>
          <w:rFonts w:ascii="Arial" w:hAnsi="Arial" w:cs="Arial"/>
        </w:rPr>
        <w:t xml:space="preserve"> Therefore</w:t>
      </w:r>
      <w:r w:rsidRPr="009E3385">
        <w:rPr>
          <w:rFonts w:ascii="Arial" w:hAnsi="Arial" w:cs="Arial"/>
        </w:rPr>
        <w:t>, the expected exit burnup is 44 GWd/t instead of 60.</w:t>
      </w:r>
    </w:p>
    <w:p w14:paraId="17671DA3" w14:textId="77777777" w:rsidR="009E3385" w:rsidRDefault="00AE50F0" w:rsidP="0002252F">
      <w:pPr>
        <w:spacing w:after="160" w:line="259" w:lineRule="auto"/>
        <w:rPr>
          <w:rFonts w:ascii="Arial" w:hAnsi="Arial" w:cs="Arial"/>
        </w:rPr>
      </w:pPr>
      <w:r w:rsidRPr="009E3385">
        <w:rPr>
          <w:rFonts w:ascii="Arial" w:hAnsi="Arial" w:cs="Arial"/>
        </w:rPr>
        <w:t>An international collaboration was established in September 2020 to further the current knowledge on the SCWRs technology, including SC SMRs. This program is supported by the European Union under the Horizon 2020 platform. This project is named the European Canadian Chinese development of Small Modular Reactor Technology (ECC</w:t>
      </w:r>
      <w:r w:rsidRPr="009E3385">
        <w:rPr>
          <w:rFonts w:ascii="Arial" w:hAnsi="Arial" w:cs="Arial"/>
        </w:rPr>
        <w:noBreakHyphen/>
        <w:t>SMART</w:t>
      </w:r>
      <w:r w:rsidRPr="009E3385">
        <w:rPr>
          <w:rStyle w:val="FootnoteReference"/>
          <w:rFonts w:ascii="Arial" w:hAnsi="Arial" w:cs="Arial"/>
        </w:rPr>
        <w:footnoteReference w:id="5"/>
      </w:r>
      <w:r w:rsidRPr="009E3385">
        <w:rPr>
          <w:rFonts w:ascii="Arial" w:hAnsi="Arial" w:cs="Arial"/>
        </w:rPr>
        <w:t>). The joint initiative is oriented towards assessing the feasibility and identification of safety features of an intrinsically and passively safe small modular reactor cooled by supercritical water (SCW-SMR). The project encompasses the design and pre-licensing requirements as well as a roadmap for demonstration of safety.</w:t>
      </w:r>
      <w:r w:rsidR="009E3385">
        <w:rPr>
          <w:rFonts w:ascii="Arial" w:hAnsi="Arial" w:cs="Arial"/>
        </w:rPr>
        <w:br w:type="page"/>
      </w:r>
    </w:p>
    <w:p w14:paraId="69E8C496" w14:textId="3FF07BF8" w:rsidR="008B7290" w:rsidRPr="00BC1F1A" w:rsidRDefault="009114B5" w:rsidP="0002252F">
      <w:pPr>
        <w:pStyle w:val="Heading1"/>
        <w:numPr>
          <w:ilvl w:val="0"/>
          <w:numId w:val="13"/>
        </w:numPr>
        <w:spacing w:after="120"/>
        <w:ind w:left="360" w:hanging="360"/>
        <w:jc w:val="both"/>
        <w:rPr>
          <w:rFonts w:cs="Arial"/>
          <w:sz w:val="24"/>
          <w:szCs w:val="24"/>
        </w:rPr>
      </w:pPr>
      <w:bookmarkStart w:id="197" w:name="_Toc93051946"/>
      <w:bookmarkStart w:id="198" w:name="_Toc93052210"/>
      <w:r w:rsidRPr="00BC1F1A">
        <w:rPr>
          <w:rFonts w:cs="Arial"/>
          <w:sz w:val="24"/>
          <w:szCs w:val="24"/>
        </w:rPr>
        <w:t>Overview of Fuel Cycles</w:t>
      </w:r>
      <w:bookmarkEnd w:id="197"/>
      <w:bookmarkEnd w:id="198"/>
    </w:p>
    <w:p w14:paraId="21CAAE8C" w14:textId="4C75C60B" w:rsidR="006E7D89" w:rsidRPr="0002252F" w:rsidRDefault="006E7D89" w:rsidP="0002252F">
      <w:pPr>
        <w:spacing w:before="240"/>
        <w:rPr>
          <w:rFonts w:ascii="Arial" w:hAnsi="Arial" w:cs="Arial"/>
        </w:rPr>
      </w:pPr>
      <w:r w:rsidRPr="0002252F">
        <w:rPr>
          <w:rFonts w:ascii="Arial" w:hAnsi="Arial" w:cs="Arial"/>
        </w:rPr>
        <w:t>Fuel concepts for thermal-spectrum cores are fuel rods similar in geometr</w:t>
      </w:r>
      <w:r w:rsidR="00C945E5">
        <w:rPr>
          <w:rFonts w:ascii="Arial" w:hAnsi="Arial" w:cs="Arial"/>
        </w:rPr>
        <w:t xml:space="preserve">y to those of LWRs. </w:t>
      </w:r>
      <w:r w:rsidR="001416B4">
        <w:rPr>
          <w:rFonts w:ascii="Arial" w:hAnsi="Arial" w:cs="Arial"/>
        </w:rPr>
        <w:fldChar w:fldCharType="begin"/>
      </w:r>
      <w:r w:rsidR="001416B4">
        <w:rPr>
          <w:rFonts w:ascii="Arial" w:hAnsi="Arial" w:cs="Arial"/>
        </w:rPr>
        <w:instrText xml:space="preserve"> REF _Ref90914674 \h </w:instrText>
      </w:r>
      <w:r w:rsidR="001416B4">
        <w:rPr>
          <w:rFonts w:ascii="Arial" w:hAnsi="Arial" w:cs="Arial"/>
        </w:rPr>
      </w:r>
      <w:r w:rsidR="001416B4">
        <w:rPr>
          <w:rFonts w:ascii="Arial" w:hAnsi="Arial" w:cs="Arial"/>
        </w:rPr>
        <w:fldChar w:fldCharType="separate"/>
      </w:r>
      <w:r w:rsidR="00E5192C" w:rsidRPr="00262651">
        <w:rPr>
          <w:rFonts w:cs="Arial"/>
          <w:b/>
          <w:sz w:val="20"/>
          <w:szCs w:val="20"/>
        </w:rPr>
        <w:t xml:space="preserve">Figure </w:t>
      </w:r>
      <w:r w:rsidR="00E5192C">
        <w:rPr>
          <w:rFonts w:cs="Arial"/>
          <w:b/>
          <w:noProof/>
          <w:sz w:val="20"/>
          <w:szCs w:val="20"/>
        </w:rPr>
        <w:t>5</w:t>
      </w:r>
      <w:r w:rsidR="001416B4">
        <w:rPr>
          <w:rFonts w:ascii="Arial" w:hAnsi="Arial" w:cs="Arial"/>
        </w:rPr>
        <w:fldChar w:fldCharType="end"/>
      </w:r>
      <w:r w:rsidRPr="0002252F">
        <w:rPr>
          <w:rFonts w:ascii="Arial" w:hAnsi="Arial" w:cs="Arial"/>
        </w:rPr>
        <w:t xml:space="preserve"> illustrates the fuel assemblies for the SCWR thermal-spectrum cores. Differences are mainly in the spacing devices and the introduction of water in the central region of the fuel assembly to enhance the moderation of the coolant at high pressure and high-temperature conditions. Fuel assembly concepts for mixed- and fast-spectrum SC</w:t>
      </w:r>
      <w:r w:rsidR="00C945E5">
        <w:rPr>
          <w:rFonts w:ascii="Arial" w:hAnsi="Arial" w:cs="Arial"/>
        </w:rPr>
        <w:t xml:space="preserve">WRs are illustrated in </w:t>
      </w:r>
      <w:r w:rsidR="001416B4">
        <w:rPr>
          <w:rFonts w:ascii="Arial" w:hAnsi="Arial" w:cs="Arial"/>
        </w:rPr>
        <w:fldChar w:fldCharType="begin"/>
      </w:r>
      <w:r w:rsidR="001416B4">
        <w:rPr>
          <w:rFonts w:ascii="Arial" w:hAnsi="Arial" w:cs="Arial"/>
        </w:rPr>
        <w:instrText xml:space="preserve"> REF _Ref90914691 \h </w:instrText>
      </w:r>
      <w:r w:rsidR="001416B4">
        <w:rPr>
          <w:rFonts w:ascii="Arial" w:hAnsi="Arial" w:cs="Arial"/>
        </w:rPr>
      </w:r>
      <w:r w:rsidR="001416B4">
        <w:rPr>
          <w:rFonts w:ascii="Arial" w:hAnsi="Arial" w:cs="Arial"/>
        </w:rPr>
        <w:fldChar w:fldCharType="separate"/>
      </w:r>
      <w:r w:rsidR="00E5192C" w:rsidRPr="00262651">
        <w:rPr>
          <w:rFonts w:cs="Arial"/>
          <w:b/>
          <w:sz w:val="20"/>
          <w:szCs w:val="20"/>
        </w:rPr>
        <w:t xml:space="preserve">Figure </w:t>
      </w:r>
      <w:r w:rsidR="00E5192C">
        <w:rPr>
          <w:rFonts w:cs="Arial"/>
          <w:b/>
          <w:noProof/>
          <w:sz w:val="20"/>
          <w:szCs w:val="20"/>
        </w:rPr>
        <w:t>6</w:t>
      </w:r>
      <w:r w:rsidR="001416B4">
        <w:rPr>
          <w:rFonts w:ascii="Arial" w:hAnsi="Arial" w:cs="Arial"/>
        </w:rPr>
        <w:fldChar w:fldCharType="end"/>
      </w:r>
      <w:r w:rsidRPr="0002252F">
        <w:rPr>
          <w:rFonts w:ascii="Arial" w:hAnsi="Arial" w:cs="Arial"/>
        </w:rPr>
        <w:t>.</w:t>
      </w:r>
    </w:p>
    <w:p w14:paraId="7796F497" w14:textId="77777777" w:rsidR="009114B5" w:rsidRDefault="009114B5" w:rsidP="00BF73E4">
      <w:pPr>
        <w:rPr>
          <w:rFonts w:ascii="Arial" w:hAnsi="Arial" w:cs="Arial"/>
          <w:sz w:val="20"/>
          <w:szCs w:val="20"/>
        </w:rPr>
      </w:pPr>
    </w:p>
    <w:p w14:paraId="75324CD9" w14:textId="77777777" w:rsidR="00262651" w:rsidRDefault="00525710" w:rsidP="00262651">
      <w:pPr>
        <w:keepNext/>
      </w:pPr>
      <w:r w:rsidRPr="00525710">
        <w:rPr>
          <w:rFonts w:ascii="Arial" w:hAnsi="Arial" w:cs="Arial"/>
          <w:noProof/>
          <w:sz w:val="20"/>
          <w:szCs w:val="20"/>
          <w:lang w:eastAsia="ko-KR"/>
        </w:rPr>
        <w:drawing>
          <wp:inline distT="0" distB="0" distL="0" distR="0" wp14:anchorId="3D206A05" wp14:editId="1F901417">
            <wp:extent cx="5943600" cy="185610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856105"/>
                    </a:xfrm>
                    <a:prstGeom prst="rect">
                      <a:avLst/>
                    </a:prstGeom>
                  </pic:spPr>
                </pic:pic>
              </a:graphicData>
            </a:graphic>
          </wp:inline>
        </w:drawing>
      </w:r>
    </w:p>
    <w:p w14:paraId="25BB14BF" w14:textId="5612688C" w:rsidR="006D43FC" w:rsidRPr="00262651" w:rsidRDefault="00262651" w:rsidP="00262651">
      <w:pPr>
        <w:pStyle w:val="Caption"/>
        <w:spacing w:before="240"/>
        <w:jc w:val="center"/>
        <w:rPr>
          <w:rFonts w:cs="Arial"/>
          <w:b/>
          <w:sz w:val="20"/>
          <w:szCs w:val="20"/>
        </w:rPr>
      </w:pPr>
      <w:bookmarkStart w:id="199" w:name="_Ref90914674"/>
      <w:bookmarkStart w:id="200" w:name="_Toc90982639"/>
      <w:r w:rsidRPr="00262651">
        <w:rPr>
          <w:rFonts w:cs="Arial"/>
          <w:b/>
          <w:sz w:val="20"/>
          <w:szCs w:val="20"/>
        </w:rPr>
        <w:t xml:space="preserve">Figure </w:t>
      </w:r>
      <w:r w:rsidRPr="00262651">
        <w:rPr>
          <w:rFonts w:cs="Arial"/>
          <w:b/>
          <w:sz w:val="20"/>
          <w:szCs w:val="20"/>
        </w:rPr>
        <w:fldChar w:fldCharType="begin"/>
      </w:r>
      <w:r w:rsidRPr="00262651">
        <w:rPr>
          <w:rFonts w:cs="Arial"/>
          <w:b/>
          <w:sz w:val="20"/>
          <w:szCs w:val="20"/>
        </w:rPr>
        <w:instrText xml:space="preserve"> SEQ Figure \* ARABIC </w:instrText>
      </w:r>
      <w:r w:rsidRPr="00262651">
        <w:rPr>
          <w:rFonts w:cs="Arial"/>
          <w:b/>
          <w:sz w:val="20"/>
          <w:szCs w:val="20"/>
        </w:rPr>
        <w:fldChar w:fldCharType="separate"/>
      </w:r>
      <w:r w:rsidR="00E5192C">
        <w:rPr>
          <w:rFonts w:cs="Arial"/>
          <w:b/>
          <w:noProof/>
          <w:sz w:val="20"/>
          <w:szCs w:val="20"/>
        </w:rPr>
        <w:t>5</w:t>
      </w:r>
      <w:r w:rsidRPr="00262651">
        <w:rPr>
          <w:rFonts w:cs="Arial"/>
          <w:b/>
          <w:sz w:val="20"/>
          <w:szCs w:val="20"/>
        </w:rPr>
        <w:fldChar w:fldCharType="end"/>
      </w:r>
      <w:bookmarkEnd w:id="199"/>
      <w:r w:rsidRPr="00262651">
        <w:rPr>
          <w:rFonts w:cs="Arial"/>
          <w:b/>
          <w:sz w:val="20"/>
          <w:szCs w:val="20"/>
        </w:rPr>
        <w:t xml:space="preserve">: </w:t>
      </w:r>
      <w:r w:rsidR="006D43FC" w:rsidRPr="00262651">
        <w:rPr>
          <w:rFonts w:cs="Arial"/>
          <w:b/>
          <w:sz w:val="20"/>
          <w:szCs w:val="20"/>
          <w:lang w:eastAsia="ja-JP"/>
        </w:rPr>
        <w:t xml:space="preserve">Thermal-Spectrum SCWR Fuel Concepts </w:t>
      </w:r>
      <w:r w:rsidR="00BC1F1A" w:rsidRPr="00262651">
        <w:rPr>
          <w:rFonts w:cs="Arial"/>
          <w:b/>
          <w:sz w:val="20"/>
          <w:szCs w:val="20"/>
          <w:lang w:eastAsia="ja-JP"/>
        </w:rPr>
        <w:fldChar w:fldCharType="begin"/>
      </w:r>
      <w:r w:rsidR="00BC1F1A" w:rsidRPr="00262651">
        <w:rPr>
          <w:rFonts w:cs="Arial"/>
          <w:b/>
          <w:sz w:val="20"/>
          <w:szCs w:val="20"/>
          <w:lang w:eastAsia="ja-JP"/>
        </w:rPr>
        <w:instrText xml:space="preserve"> REF _Ref28858292 \h  \* MERGEFORMAT </w:instrText>
      </w:r>
      <w:r w:rsidR="00BC1F1A" w:rsidRPr="00262651">
        <w:rPr>
          <w:rFonts w:cs="Arial"/>
          <w:b/>
          <w:sz w:val="20"/>
          <w:szCs w:val="20"/>
          <w:lang w:eastAsia="ja-JP"/>
        </w:rPr>
      </w:r>
      <w:r w:rsidR="00BC1F1A" w:rsidRPr="00262651">
        <w:rPr>
          <w:rFonts w:cs="Arial"/>
          <w:b/>
          <w:sz w:val="20"/>
          <w:szCs w:val="20"/>
          <w:lang w:eastAsia="ja-JP"/>
        </w:rPr>
        <w:fldChar w:fldCharType="separate"/>
      </w:r>
      <w:r w:rsidR="00E5192C" w:rsidRPr="00E5192C">
        <w:rPr>
          <w:rFonts w:cs="Arial"/>
          <w:b/>
          <w:sz w:val="20"/>
          <w:szCs w:val="20"/>
        </w:rPr>
        <w:t>[</w:t>
      </w:r>
      <w:r w:rsidR="00E5192C" w:rsidRPr="00E5192C">
        <w:rPr>
          <w:rFonts w:cs="Arial"/>
          <w:b/>
          <w:noProof/>
          <w:sz w:val="20"/>
          <w:szCs w:val="20"/>
        </w:rPr>
        <w:t>2</w:t>
      </w:r>
      <w:r w:rsidR="00BC1F1A" w:rsidRPr="00262651">
        <w:rPr>
          <w:rFonts w:cs="Arial"/>
          <w:b/>
          <w:sz w:val="20"/>
          <w:szCs w:val="20"/>
          <w:lang w:eastAsia="ja-JP"/>
        </w:rPr>
        <w:fldChar w:fldCharType="end"/>
      </w:r>
      <w:r w:rsidR="00BC1F1A" w:rsidRPr="00262651">
        <w:rPr>
          <w:rFonts w:cs="Arial"/>
          <w:b/>
          <w:sz w:val="20"/>
          <w:szCs w:val="20"/>
          <w:lang w:eastAsia="ja-JP"/>
        </w:rPr>
        <w:t xml:space="preserve">] </w:t>
      </w:r>
      <w:r w:rsidR="00BC1F1A" w:rsidRPr="00262651">
        <w:rPr>
          <w:rFonts w:cs="Arial"/>
          <w:b/>
          <w:sz w:val="20"/>
          <w:szCs w:val="20"/>
          <w:lang w:eastAsia="ja-JP"/>
        </w:rPr>
        <w:fldChar w:fldCharType="begin"/>
      </w:r>
      <w:r w:rsidR="00BC1F1A" w:rsidRPr="00262651">
        <w:rPr>
          <w:rFonts w:cs="Arial"/>
          <w:b/>
          <w:sz w:val="20"/>
          <w:szCs w:val="20"/>
          <w:lang w:eastAsia="ja-JP"/>
        </w:rPr>
        <w:instrText xml:space="preserve"> REF _Ref28858345 \h  \* MERGEFORMAT </w:instrText>
      </w:r>
      <w:r w:rsidR="00BC1F1A" w:rsidRPr="00262651">
        <w:rPr>
          <w:rFonts w:cs="Arial"/>
          <w:b/>
          <w:sz w:val="20"/>
          <w:szCs w:val="20"/>
          <w:lang w:eastAsia="ja-JP"/>
        </w:rPr>
      </w:r>
      <w:r w:rsidR="00BC1F1A" w:rsidRPr="00262651">
        <w:rPr>
          <w:rFonts w:cs="Arial"/>
          <w:b/>
          <w:sz w:val="20"/>
          <w:szCs w:val="20"/>
          <w:lang w:eastAsia="ja-JP"/>
        </w:rPr>
        <w:fldChar w:fldCharType="separate"/>
      </w:r>
      <w:r w:rsidR="00E5192C" w:rsidRPr="00E5192C">
        <w:rPr>
          <w:rFonts w:cs="Arial"/>
          <w:b/>
          <w:sz w:val="20"/>
          <w:szCs w:val="20"/>
        </w:rPr>
        <w:t>[</w:t>
      </w:r>
      <w:r w:rsidR="00E5192C" w:rsidRPr="00E5192C">
        <w:rPr>
          <w:rFonts w:cs="Arial"/>
          <w:b/>
          <w:noProof/>
          <w:sz w:val="20"/>
          <w:szCs w:val="20"/>
        </w:rPr>
        <w:t>3</w:t>
      </w:r>
      <w:r w:rsidR="00BC1F1A" w:rsidRPr="00262651">
        <w:rPr>
          <w:rFonts w:cs="Arial"/>
          <w:b/>
          <w:sz w:val="20"/>
          <w:szCs w:val="20"/>
          <w:lang w:eastAsia="ja-JP"/>
        </w:rPr>
        <w:fldChar w:fldCharType="end"/>
      </w:r>
      <w:r w:rsidR="00BC1F1A" w:rsidRPr="00262651">
        <w:rPr>
          <w:rFonts w:cs="Arial"/>
          <w:b/>
          <w:sz w:val="20"/>
          <w:szCs w:val="20"/>
          <w:lang w:eastAsia="ja-JP"/>
        </w:rPr>
        <w:t xml:space="preserve">] </w:t>
      </w:r>
      <w:r w:rsidR="00BC1F1A" w:rsidRPr="00262651">
        <w:rPr>
          <w:rFonts w:cs="Arial"/>
          <w:b/>
          <w:sz w:val="20"/>
          <w:szCs w:val="20"/>
          <w:lang w:eastAsia="ja-JP"/>
        </w:rPr>
        <w:fldChar w:fldCharType="begin"/>
      </w:r>
      <w:r w:rsidR="00BC1F1A" w:rsidRPr="00262651">
        <w:rPr>
          <w:rFonts w:cs="Arial"/>
          <w:b/>
          <w:sz w:val="20"/>
          <w:szCs w:val="20"/>
          <w:lang w:eastAsia="ja-JP"/>
        </w:rPr>
        <w:instrText xml:space="preserve"> REF _Ref28858351 \h  \* MERGEFORMAT </w:instrText>
      </w:r>
      <w:r w:rsidR="00BC1F1A" w:rsidRPr="00262651">
        <w:rPr>
          <w:rFonts w:cs="Arial"/>
          <w:b/>
          <w:sz w:val="20"/>
          <w:szCs w:val="20"/>
          <w:lang w:eastAsia="ja-JP"/>
        </w:rPr>
      </w:r>
      <w:r w:rsidR="00BC1F1A" w:rsidRPr="00262651">
        <w:rPr>
          <w:rFonts w:cs="Arial"/>
          <w:b/>
          <w:sz w:val="20"/>
          <w:szCs w:val="20"/>
          <w:lang w:eastAsia="ja-JP"/>
        </w:rPr>
        <w:fldChar w:fldCharType="separate"/>
      </w:r>
      <w:r w:rsidR="00E5192C" w:rsidRPr="00E5192C">
        <w:rPr>
          <w:rFonts w:cs="Arial"/>
          <w:b/>
          <w:sz w:val="20"/>
          <w:szCs w:val="20"/>
        </w:rPr>
        <w:t>[</w:t>
      </w:r>
      <w:r w:rsidR="00E5192C" w:rsidRPr="00E5192C">
        <w:rPr>
          <w:rFonts w:cs="Arial"/>
          <w:b/>
          <w:noProof/>
          <w:sz w:val="20"/>
          <w:szCs w:val="20"/>
        </w:rPr>
        <w:t>6</w:t>
      </w:r>
      <w:r w:rsidR="00BC1F1A" w:rsidRPr="00262651">
        <w:rPr>
          <w:rFonts w:cs="Arial"/>
          <w:b/>
          <w:sz w:val="20"/>
          <w:szCs w:val="20"/>
          <w:lang w:eastAsia="ja-JP"/>
        </w:rPr>
        <w:fldChar w:fldCharType="end"/>
      </w:r>
      <w:r w:rsidR="00BC1F1A" w:rsidRPr="00262651">
        <w:rPr>
          <w:rFonts w:cs="Arial"/>
          <w:b/>
          <w:sz w:val="20"/>
          <w:szCs w:val="20"/>
          <w:lang w:eastAsia="ja-JP"/>
        </w:rPr>
        <w:t xml:space="preserve">] </w:t>
      </w:r>
      <w:r w:rsidR="00BC1F1A" w:rsidRPr="00262651">
        <w:rPr>
          <w:rFonts w:cs="Arial"/>
          <w:b/>
          <w:sz w:val="20"/>
          <w:szCs w:val="20"/>
          <w:lang w:eastAsia="ja-JP"/>
        </w:rPr>
        <w:fldChar w:fldCharType="begin"/>
      </w:r>
      <w:r w:rsidR="00BC1F1A" w:rsidRPr="00262651">
        <w:rPr>
          <w:rFonts w:cs="Arial"/>
          <w:b/>
          <w:sz w:val="20"/>
          <w:szCs w:val="20"/>
          <w:lang w:eastAsia="ja-JP"/>
        </w:rPr>
        <w:instrText xml:space="preserve"> REF _Ref28858354 \h  \* MERGEFORMAT </w:instrText>
      </w:r>
      <w:r w:rsidR="00BC1F1A" w:rsidRPr="00262651">
        <w:rPr>
          <w:rFonts w:cs="Arial"/>
          <w:b/>
          <w:sz w:val="20"/>
          <w:szCs w:val="20"/>
          <w:lang w:eastAsia="ja-JP"/>
        </w:rPr>
      </w:r>
      <w:r w:rsidR="00BC1F1A" w:rsidRPr="00262651">
        <w:rPr>
          <w:rFonts w:cs="Arial"/>
          <w:b/>
          <w:sz w:val="20"/>
          <w:szCs w:val="20"/>
          <w:lang w:eastAsia="ja-JP"/>
        </w:rPr>
        <w:fldChar w:fldCharType="separate"/>
      </w:r>
      <w:r w:rsidR="00E5192C" w:rsidRPr="00E5192C">
        <w:rPr>
          <w:rFonts w:cs="Arial"/>
          <w:b/>
          <w:sz w:val="20"/>
          <w:szCs w:val="20"/>
        </w:rPr>
        <w:t>[</w:t>
      </w:r>
      <w:r w:rsidR="00E5192C" w:rsidRPr="00E5192C">
        <w:rPr>
          <w:rFonts w:cs="Arial"/>
          <w:b/>
          <w:noProof/>
          <w:sz w:val="20"/>
          <w:szCs w:val="20"/>
        </w:rPr>
        <w:t>7</w:t>
      </w:r>
      <w:r w:rsidR="00BC1F1A" w:rsidRPr="00262651">
        <w:rPr>
          <w:rFonts w:cs="Arial"/>
          <w:b/>
          <w:sz w:val="20"/>
          <w:szCs w:val="20"/>
          <w:lang w:eastAsia="ja-JP"/>
        </w:rPr>
        <w:fldChar w:fldCharType="end"/>
      </w:r>
      <w:r w:rsidR="00BC1F1A" w:rsidRPr="00262651">
        <w:rPr>
          <w:rFonts w:cs="Arial"/>
          <w:b/>
          <w:sz w:val="20"/>
          <w:szCs w:val="20"/>
          <w:lang w:eastAsia="ja-JP"/>
        </w:rPr>
        <w:t xml:space="preserve">] </w:t>
      </w:r>
      <w:r w:rsidR="00BC1F1A" w:rsidRPr="00262651">
        <w:rPr>
          <w:rFonts w:cs="Arial"/>
          <w:b/>
          <w:sz w:val="20"/>
          <w:szCs w:val="20"/>
          <w:lang w:eastAsia="ja-JP"/>
        </w:rPr>
        <w:fldChar w:fldCharType="begin"/>
      </w:r>
      <w:r w:rsidR="00BC1F1A" w:rsidRPr="00262651">
        <w:rPr>
          <w:rFonts w:cs="Arial"/>
          <w:b/>
          <w:sz w:val="20"/>
          <w:szCs w:val="20"/>
          <w:lang w:eastAsia="ja-JP"/>
        </w:rPr>
        <w:instrText xml:space="preserve"> REF _Ref54011482 \h  \* MERGEFORMAT </w:instrText>
      </w:r>
      <w:r w:rsidR="00BC1F1A" w:rsidRPr="00262651">
        <w:rPr>
          <w:rFonts w:cs="Arial"/>
          <w:b/>
          <w:sz w:val="20"/>
          <w:szCs w:val="20"/>
          <w:lang w:eastAsia="ja-JP"/>
        </w:rPr>
      </w:r>
      <w:r w:rsidR="00BC1F1A" w:rsidRPr="00262651">
        <w:rPr>
          <w:rFonts w:cs="Arial"/>
          <w:b/>
          <w:sz w:val="20"/>
          <w:szCs w:val="20"/>
          <w:lang w:eastAsia="ja-JP"/>
        </w:rPr>
        <w:fldChar w:fldCharType="separate"/>
      </w:r>
      <w:r w:rsidR="00E5192C" w:rsidRPr="00E5192C">
        <w:rPr>
          <w:rFonts w:cs="Arial"/>
          <w:b/>
          <w:sz w:val="20"/>
          <w:szCs w:val="20"/>
        </w:rPr>
        <w:t>[</w:t>
      </w:r>
      <w:r w:rsidR="00E5192C" w:rsidRPr="00E5192C">
        <w:rPr>
          <w:rFonts w:cs="Arial"/>
          <w:b/>
          <w:noProof/>
          <w:sz w:val="20"/>
          <w:szCs w:val="20"/>
        </w:rPr>
        <w:t>8</w:t>
      </w:r>
      <w:r w:rsidR="00BC1F1A" w:rsidRPr="00262651">
        <w:rPr>
          <w:rFonts w:cs="Arial"/>
          <w:b/>
          <w:sz w:val="20"/>
          <w:szCs w:val="20"/>
          <w:lang w:eastAsia="ja-JP"/>
        </w:rPr>
        <w:fldChar w:fldCharType="end"/>
      </w:r>
      <w:r w:rsidR="00BC1F1A" w:rsidRPr="00262651">
        <w:rPr>
          <w:rFonts w:cs="Arial"/>
          <w:b/>
          <w:sz w:val="20"/>
          <w:szCs w:val="20"/>
          <w:lang w:eastAsia="ja-JP"/>
        </w:rPr>
        <w:t>]</w:t>
      </w:r>
      <w:bookmarkEnd w:id="200"/>
    </w:p>
    <w:p w14:paraId="1517BD3B" w14:textId="77777777" w:rsidR="00496D5E" w:rsidRDefault="00496D5E">
      <w:pPr>
        <w:spacing w:after="160" w:line="259" w:lineRule="auto"/>
        <w:jc w:val="left"/>
        <w:rPr>
          <w:rFonts w:ascii="Arial" w:hAnsi="Arial" w:cs="Arial"/>
          <w:b/>
          <w:bCs/>
          <w:sz w:val="24"/>
          <w:szCs w:val="24"/>
          <w:lang w:eastAsia="ja-JP"/>
        </w:rPr>
      </w:pPr>
      <w:r>
        <w:rPr>
          <w:sz w:val="24"/>
          <w:szCs w:val="24"/>
          <w:lang w:eastAsia="ja-JP"/>
        </w:rPr>
        <w:br w:type="page"/>
      </w:r>
    </w:p>
    <w:p w14:paraId="4AC32BBE" w14:textId="77777777" w:rsidR="00EC2560" w:rsidRDefault="00EC2560" w:rsidP="00485253">
      <w:pPr>
        <w:rPr>
          <w:rFonts w:ascii="Arial" w:hAnsi="Arial" w:cs="Arial"/>
          <w:sz w:val="20"/>
          <w:szCs w:val="20"/>
        </w:rPr>
      </w:pPr>
    </w:p>
    <w:p w14:paraId="3C71F16A" w14:textId="77777777" w:rsidR="00262651" w:rsidRDefault="00262651" w:rsidP="00262651">
      <w:pPr>
        <w:jc w:val="center"/>
        <w:rPr>
          <w:rFonts w:ascii="Arial" w:hAnsi="Arial" w:cs="Arial"/>
          <w:sz w:val="20"/>
          <w:szCs w:val="20"/>
        </w:rPr>
      </w:pPr>
      <w:r>
        <w:rPr>
          <w:rFonts w:ascii="Arial" w:hAnsi="Arial" w:cs="Arial"/>
          <w:noProof/>
          <w:sz w:val="20"/>
          <w:szCs w:val="20"/>
          <w:lang w:eastAsia="ko-KR"/>
        </w:rPr>
        <w:drawing>
          <wp:inline distT="0" distB="0" distL="0" distR="0" wp14:anchorId="755F7AC3" wp14:editId="6AF584D2">
            <wp:extent cx="4057650" cy="2705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57650" cy="2705100"/>
                    </a:xfrm>
                    <a:prstGeom prst="rect">
                      <a:avLst/>
                    </a:prstGeom>
                    <a:noFill/>
                    <a:ln>
                      <a:noFill/>
                    </a:ln>
                  </pic:spPr>
                </pic:pic>
              </a:graphicData>
            </a:graphic>
          </wp:inline>
        </w:drawing>
      </w:r>
    </w:p>
    <w:p w14:paraId="7A473DBB" w14:textId="77777777" w:rsidR="00262651" w:rsidRDefault="00262651" w:rsidP="00262651">
      <w:pPr>
        <w:keepNext/>
        <w:jc w:val="center"/>
      </w:pPr>
      <w:r w:rsidRPr="00EC2560">
        <w:rPr>
          <w:rFonts w:ascii="Arial" w:hAnsi="Arial" w:cs="Arial"/>
          <w:noProof/>
          <w:sz w:val="20"/>
          <w:szCs w:val="20"/>
          <w:lang w:eastAsia="ko-KR"/>
        </w:rPr>
        <mc:AlternateContent>
          <mc:Choice Requires="wpg">
            <w:drawing>
              <wp:inline distT="0" distB="0" distL="0" distR="0" wp14:anchorId="67F56166" wp14:editId="4BA682A9">
                <wp:extent cx="4178808" cy="2651760"/>
                <wp:effectExtent l="0" t="0" r="0" b="0"/>
                <wp:docPr id="36" name="Group 8"/>
                <wp:cNvGraphicFramePr/>
                <a:graphic xmlns:a="http://schemas.openxmlformats.org/drawingml/2006/main">
                  <a:graphicData uri="http://schemas.microsoft.com/office/word/2010/wordprocessingGroup">
                    <wpg:wgp>
                      <wpg:cNvGrpSpPr/>
                      <wpg:grpSpPr>
                        <a:xfrm>
                          <a:off x="0" y="0"/>
                          <a:ext cx="4178808" cy="2651760"/>
                          <a:chOff x="0" y="0"/>
                          <a:chExt cx="4180089" cy="2650595"/>
                        </a:xfrm>
                      </wpg:grpSpPr>
                      <pic:pic xmlns:pic="http://schemas.openxmlformats.org/drawingml/2006/picture">
                        <pic:nvPicPr>
                          <pic:cNvPr id="37" name="Рисунок 18"/>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216827" y="1"/>
                            <a:ext cx="1528996" cy="2089020"/>
                          </a:xfrm>
                          <a:prstGeom prst="rect">
                            <a:avLst/>
                          </a:prstGeom>
                          <a:noFill/>
                          <a:ln>
                            <a:noFill/>
                          </a:ln>
                        </pic:spPr>
                      </pic:pic>
                      <pic:pic xmlns:pic="http://schemas.openxmlformats.org/drawingml/2006/picture">
                        <pic:nvPicPr>
                          <pic:cNvPr id="38" name="Picture 38"/>
                          <pic:cNvPicPr>
                            <a:picLocks noChangeAspect="1"/>
                          </pic:cNvPicPr>
                        </pic:nvPicPr>
                        <pic:blipFill>
                          <a:blip r:embed="rId31"/>
                          <a:stretch>
                            <a:fillRect/>
                          </a:stretch>
                        </pic:blipFill>
                        <pic:spPr>
                          <a:xfrm>
                            <a:off x="0" y="0"/>
                            <a:ext cx="1695450" cy="2543175"/>
                          </a:xfrm>
                          <a:prstGeom prst="rect">
                            <a:avLst/>
                          </a:prstGeom>
                        </pic:spPr>
                      </pic:pic>
                      <wps:wsp>
                        <wps:cNvPr id="39" name="Rectangle 39"/>
                        <wps:cNvSpPr/>
                        <wps:spPr>
                          <a:xfrm>
                            <a:off x="2101734" y="2088620"/>
                            <a:ext cx="2078355" cy="561975"/>
                          </a:xfrm>
                          <a:prstGeom prst="rect">
                            <a:avLst/>
                          </a:prstGeom>
                        </wps:spPr>
                        <wps:txbx>
                          <w:txbxContent>
                            <w:p w14:paraId="7514A1CA" w14:textId="77777777" w:rsidR="003E2518" w:rsidRDefault="003E2518" w:rsidP="00262651">
                              <w:pPr>
                                <w:pStyle w:val="NormalWeb"/>
                                <w:spacing w:before="0" w:beforeAutospacing="0" w:after="120" w:afterAutospacing="0"/>
                                <w:jc w:val="center"/>
                              </w:pPr>
                              <w:r>
                                <w:rPr>
                                  <w:rFonts w:ascii="Arial" w:eastAsia="MS Mincho" w:hAnsi="Arial" w:cstheme="minorBidi"/>
                                  <w:color w:val="000000" w:themeColor="text1"/>
                                  <w:kern w:val="24"/>
                                  <w:sz w:val="18"/>
                                  <w:szCs w:val="18"/>
                                  <w:lang w:val="en-US"/>
                                </w:rPr>
                                <w:t>Russian Federation’s Fast-Resonant- Spectrum SCWR Core Concept (VVER-SCP-600)</w:t>
                              </w:r>
                            </w:p>
                          </w:txbxContent>
                        </wps:txbx>
                        <wps:bodyPr wrap="square">
                          <a:spAutoFit/>
                        </wps:bodyPr>
                      </wps:wsp>
                      <wps:wsp>
                        <wps:cNvPr id="40" name="Надпись 23"/>
                        <wps:cNvSpPr txBox="1"/>
                        <wps:spPr>
                          <a:xfrm>
                            <a:off x="0" y="2089021"/>
                            <a:ext cx="1956139" cy="546100"/>
                          </a:xfrm>
                          <a:prstGeom prst="rect">
                            <a:avLst/>
                          </a:prstGeom>
                          <a:solidFill>
                            <a:sysClr val="window" lastClr="FFFFFF"/>
                          </a:solidFill>
                          <a:ln w="6350">
                            <a:solidFill>
                              <a:schemeClr val="bg1"/>
                            </a:solidFill>
                          </a:ln>
                          <a:effectLst/>
                        </wps:spPr>
                        <wps:txbx>
                          <w:txbxContent>
                            <w:p w14:paraId="2E175B95" w14:textId="77777777" w:rsidR="003E2518" w:rsidRDefault="003E2518" w:rsidP="00262651">
                              <w:pPr>
                                <w:pStyle w:val="NormalWeb"/>
                                <w:spacing w:before="0" w:beforeAutospacing="0" w:after="120" w:afterAutospacing="0"/>
                                <w:jc w:val="center"/>
                              </w:pPr>
                              <w:r>
                                <w:rPr>
                                  <w:rFonts w:ascii="Calibri" w:eastAsia="MS Mincho" w:hAnsi="Calibri" w:cs="Helvetica"/>
                                  <w:color w:val="000000" w:themeColor="text1"/>
                                  <w:kern w:val="24"/>
                                  <w:sz w:val="20"/>
                                  <w:szCs w:val="20"/>
                                  <w:lang w:val="en-US"/>
                                </w:rPr>
                                <w:t>Russian Federation’s Mixed-Spectrum SCWR Core Concept (VVER-SKD)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7F56166" id="Group 8" o:spid="_x0000_s1027" style="width:329.05pt;height:208.8pt;mso-position-horizontal-relative:char;mso-position-vertical-relative:line" coordsize="41800,265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">
                <v:shape id="Рисунок 18" o:spid="_x0000_s1028" type="#_x0000_t75" style="position:absolute;left:22168;width:15290;height:20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">
                  <v:imagedata r:id="rId32" o:title=""/>
                </v:shape>
                <v:shape id="Picture 38" o:spid="_x0000_s1029" type="#_x0000_t75" style="position:absolute;width:16954;height:25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">
                  <v:imagedata r:id="rId33" o:title=""/>
                  <v:path arrowok="t"/>
                </v:shape>
                <v:rect id="Rectangle 39" o:spid="_x0000_s1030" style="position:absolute;left:21017;top:20886;width:20783;height:5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" filled="f" stroked="f">
                  <v:textbox style="mso-fit-shape-to-text:t">
                    <w:txbxContent>
                      <w:p w14:paraId="7514A1CA" w14:textId="77777777" w:rsidR="003E2518" w:rsidRDefault="003E2518" w:rsidP="00262651">
                        <w:pPr>
                          <w:pStyle w:val="NormalWeb"/>
                          <w:spacing w:before="0" w:beforeAutospacing="0" w:after="120" w:afterAutospacing="0"/>
                          <w:jc w:val="center"/>
                        </w:pPr>
                        <w:r>
                          <w:rPr>
                            <w:rFonts w:ascii="Arial" w:eastAsia="MS Mincho" w:hAnsi="Arial" w:cstheme="minorBidi"/>
                            <w:color w:val="000000" w:themeColor="text1"/>
                            <w:kern w:val="24"/>
                            <w:sz w:val="18"/>
                            <w:szCs w:val="18"/>
                            <w:lang w:val="en-US"/>
                          </w:rPr>
                          <w:t>Russian Federation’s Fast-Resonant- Spectrum SCWR Core Concept (VVER-SCP-600)</w:t>
                        </w:r>
                      </w:p>
                    </w:txbxContent>
                  </v:textbox>
                </v:rect>
                <v:shape id="Надпись 23" o:spid="_x0000_s1031" type="#_x0000_t202" style="position:absolute;top:20890;width:19561;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" fillcolor="window" strokecolor="white [3212]" strokeweight=".5pt">
                  <v:textbox>
                    <w:txbxContent>
                      <w:p w14:paraId="2E175B95" w14:textId="77777777" w:rsidR="003E2518" w:rsidRDefault="003E2518" w:rsidP="00262651">
                        <w:pPr>
                          <w:pStyle w:val="NormalWeb"/>
                          <w:spacing w:before="0" w:beforeAutospacing="0" w:after="120" w:afterAutospacing="0"/>
                          <w:jc w:val="center"/>
                        </w:pPr>
                        <w:r>
                          <w:rPr>
                            <w:rFonts w:ascii="Calibri" w:eastAsia="MS Mincho" w:hAnsi="Calibri" w:cs="Helvetica"/>
                            <w:color w:val="000000" w:themeColor="text1"/>
                            <w:kern w:val="24"/>
                            <w:sz w:val="20"/>
                            <w:szCs w:val="20"/>
                            <w:lang w:val="en-US"/>
                          </w:rPr>
                          <w:t>Russian Federation’s Mixed-Spectrum SCWR Core Concept (VVER-SKD)</w:t>
                        </w:r>
                      </w:p>
                    </w:txbxContent>
                  </v:textbox>
                </v:shape>
                <w10:anchorlock/>
              </v:group>
            </w:pict>
          </mc:Fallback>
        </mc:AlternateContent>
      </w:r>
    </w:p>
    <w:p w14:paraId="1A18210D" w14:textId="72098398" w:rsidR="006D43FC" w:rsidRPr="00262651" w:rsidRDefault="00262651" w:rsidP="00262651">
      <w:pPr>
        <w:pStyle w:val="Caption"/>
        <w:spacing w:before="240"/>
        <w:jc w:val="center"/>
        <w:rPr>
          <w:rFonts w:cs="Arial"/>
          <w:b/>
          <w:sz w:val="20"/>
          <w:szCs w:val="20"/>
        </w:rPr>
      </w:pPr>
      <w:bookmarkStart w:id="201" w:name="_Ref90914691"/>
      <w:bookmarkStart w:id="202" w:name="_Toc90982640"/>
      <w:r w:rsidRPr="00262651">
        <w:rPr>
          <w:rFonts w:cs="Arial"/>
          <w:b/>
          <w:sz w:val="20"/>
          <w:szCs w:val="20"/>
        </w:rPr>
        <w:t xml:space="preserve">Figure </w:t>
      </w:r>
      <w:r w:rsidRPr="00262651">
        <w:rPr>
          <w:rFonts w:cs="Arial"/>
          <w:b/>
          <w:sz w:val="20"/>
          <w:szCs w:val="20"/>
        </w:rPr>
        <w:fldChar w:fldCharType="begin"/>
      </w:r>
      <w:r w:rsidRPr="00262651">
        <w:rPr>
          <w:rFonts w:cs="Arial"/>
          <w:b/>
          <w:sz w:val="20"/>
          <w:szCs w:val="20"/>
        </w:rPr>
        <w:instrText xml:space="preserve"> SEQ Figure \* ARABIC </w:instrText>
      </w:r>
      <w:r w:rsidRPr="00262651">
        <w:rPr>
          <w:rFonts w:cs="Arial"/>
          <w:b/>
          <w:sz w:val="20"/>
          <w:szCs w:val="20"/>
        </w:rPr>
        <w:fldChar w:fldCharType="separate"/>
      </w:r>
      <w:r w:rsidR="00E5192C">
        <w:rPr>
          <w:rFonts w:cs="Arial"/>
          <w:b/>
          <w:noProof/>
          <w:sz w:val="20"/>
          <w:szCs w:val="20"/>
        </w:rPr>
        <w:t>6</w:t>
      </w:r>
      <w:r w:rsidRPr="00262651">
        <w:rPr>
          <w:rFonts w:cs="Arial"/>
          <w:b/>
          <w:sz w:val="20"/>
          <w:szCs w:val="20"/>
        </w:rPr>
        <w:fldChar w:fldCharType="end"/>
      </w:r>
      <w:bookmarkStart w:id="203" w:name="_Toc306623470"/>
      <w:bookmarkEnd w:id="201"/>
      <w:r w:rsidRPr="00262651">
        <w:rPr>
          <w:rFonts w:cs="Arial"/>
          <w:b/>
          <w:sz w:val="20"/>
          <w:szCs w:val="20"/>
        </w:rPr>
        <w:t>: Mixed</w:t>
      </w:r>
      <w:r w:rsidR="006D43FC" w:rsidRPr="00262651">
        <w:rPr>
          <w:rFonts w:cs="Arial"/>
          <w:b/>
          <w:sz w:val="20"/>
          <w:szCs w:val="20"/>
          <w:lang w:eastAsia="ja-JP"/>
        </w:rPr>
        <w:t>- and Fast-Spectrum SCWR Fuel Concepts</w:t>
      </w:r>
      <w:r w:rsidR="006D43FC" w:rsidRPr="00262651">
        <w:rPr>
          <w:rFonts w:cs="Arial"/>
          <w:b/>
          <w:sz w:val="20"/>
          <w:szCs w:val="20"/>
        </w:rPr>
        <w:t xml:space="preserve"> </w:t>
      </w:r>
      <w:bookmarkEnd w:id="203"/>
      <w:r w:rsidR="00BC1F1A" w:rsidRPr="00262651">
        <w:rPr>
          <w:rFonts w:cs="Arial"/>
          <w:b/>
          <w:sz w:val="20"/>
          <w:szCs w:val="20"/>
        </w:rPr>
        <w:fldChar w:fldCharType="begin"/>
      </w:r>
      <w:r w:rsidR="00BC1F1A" w:rsidRPr="00262651">
        <w:rPr>
          <w:rFonts w:cs="Arial"/>
          <w:b/>
          <w:sz w:val="20"/>
          <w:szCs w:val="20"/>
        </w:rPr>
        <w:instrText xml:space="preserve"> REF _Ref28858346 \h  \* MERGEFORMAT </w:instrText>
      </w:r>
      <w:r w:rsidR="00BC1F1A" w:rsidRPr="00262651">
        <w:rPr>
          <w:rFonts w:cs="Arial"/>
          <w:b/>
          <w:sz w:val="20"/>
          <w:szCs w:val="20"/>
        </w:rPr>
      </w:r>
      <w:r w:rsidR="00BC1F1A" w:rsidRPr="00262651">
        <w:rPr>
          <w:rFonts w:cs="Arial"/>
          <w:b/>
          <w:sz w:val="20"/>
          <w:szCs w:val="20"/>
        </w:rPr>
        <w:fldChar w:fldCharType="separate"/>
      </w:r>
      <w:r w:rsidR="00E5192C" w:rsidRPr="00E5192C">
        <w:rPr>
          <w:rFonts w:cs="Arial"/>
          <w:b/>
          <w:sz w:val="20"/>
          <w:szCs w:val="20"/>
        </w:rPr>
        <w:t>[</w:t>
      </w:r>
      <w:r w:rsidR="00E5192C" w:rsidRPr="00E5192C">
        <w:rPr>
          <w:rFonts w:cs="Arial"/>
          <w:b/>
          <w:noProof/>
          <w:sz w:val="20"/>
          <w:szCs w:val="20"/>
        </w:rPr>
        <w:t>4</w:t>
      </w:r>
      <w:r w:rsidR="00BC1F1A" w:rsidRPr="00262651">
        <w:rPr>
          <w:rFonts w:cs="Arial"/>
          <w:b/>
          <w:sz w:val="20"/>
          <w:szCs w:val="20"/>
        </w:rPr>
        <w:fldChar w:fldCharType="end"/>
      </w:r>
      <w:r w:rsidR="00BC1F1A" w:rsidRPr="00262651">
        <w:rPr>
          <w:rFonts w:cs="Arial"/>
          <w:b/>
          <w:sz w:val="20"/>
          <w:szCs w:val="20"/>
        </w:rPr>
        <w:t>]</w:t>
      </w:r>
      <w:r w:rsidR="00BC1F1A" w:rsidRPr="00262651">
        <w:rPr>
          <w:rFonts w:cs="Arial"/>
          <w:b/>
          <w:sz w:val="20"/>
          <w:szCs w:val="20"/>
          <w:lang w:eastAsia="ja-JP"/>
        </w:rPr>
        <w:t xml:space="preserve"> </w:t>
      </w:r>
      <w:r w:rsidR="00BC1F1A" w:rsidRPr="00262651">
        <w:rPr>
          <w:rFonts w:cs="Arial"/>
          <w:b/>
          <w:sz w:val="20"/>
          <w:szCs w:val="20"/>
          <w:lang w:eastAsia="ja-JP"/>
        </w:rPr>
        <w:fldChar w:fldCharType="begin"/>
      </w:r>
      <w:r w:rsidR="00BC1F1A" w:rsidRPr="00262651">
        <w:rPr>
          <w:rFonts w:cs="Arial"/>
          <w:b/>
          <w:sz w:val="20"/>
          <w:szCs w:val="20"/>
          <w:lang w:eastAsia="ja-JP"/>
        </w:rPr>
        <w:instrText xml:space="preserve"> REF _Ref28858348 \h  \* MERGEFORMAT </w:instrText>
      </w:r>
      <w:r w:rsidR="00BC1F1A" w:rsidRPr="00262651">
        <w:rPr>
          <w:rFonts w:cs="Arial"/>
          <w:b/>
          <w:sz w:val="20"/>
          <w:szCs w:val="20"/>
          <w:lang w:eastAsia="ja-JP"/>
        </w:rPr>
      </w:r>
      <w:r w:rsidR="00BC1F1A" w:rsidRPr="00262651">
        <w:rPr>
          <w:rFonts w:cs="Arial"/>
          <w:b/>
          <w:sz w:val="20"/>
          <w:szCs w:val="20"/>
          <w:lang w:eastAsia="ja-JP"/>
        </w:rPr>
        <w:fldChar w:fldCharType="separate"/>
      </w:r>
      <w:r w:rsidR="00E5192C" w:rsidRPr="00E5192C">
        <w:rPr>
          <w:rFonts w:cs="Arial"/>
          <w:b/>
          <w:sz w:val="20"/>
          <w:szCs w:val="20"/>
        </w:rPr>
        <w:t>[</w:t>
      </w:r>
      <w:r w:rsidR="00E5192C" w:rsidRPr="00E5192C">
        <w:rPr>
          <w:rFonts w:cs="Arial"/>
          <w:b/>
          <w:noProof/>
          <w:sz w:val="20"/>
          <w:szCs w:val="20"/>
        </w:rPr>
        <w:t>5</w:t>
      </w:r>
      <w:r w:rsidR="00BC1F1A" w:rsidRPr="00262651">
        <w:rPr>
          <w:rFonts w:cs="Arial"/>
          <w:b/>
          <w:sz w:val="20"/>
          <w:szCs w:val="20"/>
          <w:lang w:eastAsia="ja-JP"/>
        </w:rPr>
        <w:fldChar w:fldCharType="end"/>
      </w:r>
      <w:r w:rsidR="00BC1F1A" w:rsidRPr="00262651">
        <w:rPr>
          <w:rFonts w:cs="Arial"/>
          <w:b/>
          <w:sz w:val="20"/>
          <w:szCs w:val="20"/>
          <w:lang w:eastAsia="ja-JP"/>
        </w:rPr>
        <w:t>]</w:t>
      </w:r>
      <w:r w:rsidR="00BC1F1A" w:rsidRPr="00262651">
        <w:rPr>
          <w:rFonts w:cs="Arial"/>
          <w:b/>
          <w:sz w:val="20"/>
          <w:szCs w:val="20"/>
        </w:rPr>
        <w:t xml:space="preserve"> </w:t>
      </w:r>
      <w:r w:rsidR="00BC1F1A" w:rsidRPr="00262651">
        <w:rPr>
          <w:rFonts w:cs="Arial"/>
          <w:b/>
          <w:sz w:val="20"/>
          <w:szCs w:val="20"/>
          <w:lang w:eastAsia="ja-JP"/>
        </w:rPr>
        <w:fldChar w:fldCharType="begin"/>
      </w:r>
      <w:r w:rsidR="00BC1F1A" w:rsidRPr="00262651">
        <w:rPr>
          <w:rFonts w:cs="Arial"/>
          <w:b/>
          <w:sz w:val="20"/>
          <w:szCs w:val="20"/>
          <w:lang w:eastAsia="ja-JP"/>
        </w:rPr>
        <w:instrText xml:space="preserve"> REF _Ref28858351 \h  \* MERGEFORMAT </w:instrText>
      </w:r>
      <w:r w:rsidR="00BC1F1A" w:rsidRPr="00262651">
        <w:rPr>
          <w:rFonts w:cs="Arial"/>
          <w:b/>
          <w:sz w:val="20"/>
          <w:szCs w:val="20"/>
          <w:lang w:eastAsia="ja-JP"/>
        </w:rPr>
      </w:r>
      <w:r w:rsidR="00BC1F1A" w:rsidRPr="00262651">
        <w:rPr>
          <w:rFonts w:cs="Arial"/>
          <w:b/>
          <w:sz w:val="20"/>
          <w:szCs w:val="20"/>
          <w:lang w:eastAsia="ja-JP"/>
        </w:rPr>
        <w:fldChar w:fldCharType="separate"/>
      </w:r>
      <w:r w:rsidR="00E5192C" w:rsidRPr="00E5192C">
        <w:rPr>
          <w:rFonts w:cs="Arial"/>
          <w:b/>
          <w:sz w:val="20"/>
          <w:szCs w:val="20"/>
        </w:rPr>
        <w:t>[</w:t>
      </w:r>
      <w:r w:rsidR="00E5192C" w:rsidRPr="00E5192C">
        <w:rPr>
          <w:rFonts w:cs="Arial"/>
          <w:b/>
          <w:noProof/>
          <w:sz w:val="20"/>
          <w:szCs w:val="20"/>
        </w:rPr>
        <w:t>6</w:t>
      </w:r>
      <w:r w:rsidR="00BC1F1A" w:rsidRPr="00262651">
        <w:rPr>
          <w:rFonts w:cs="Arial"/>
          <w:b/>
          <w:sz w:val="20"/>
          <w:szCs w:val="20"/>
          <w:lang w:eastAsia="ja-JP"/>
        </w:rPr>
        <w:fldChar w:fldCharType="end"/>
      </w:r>
      <w:r w:rsidR="00BC1F1A" w:rsidRPr="00262651">
        <w:rPr>
          <w:rFonts w:cs="Arial"/>
          <w:b/>
          <w:sz w:val="20"/>
          <w:szCs w:val="20"/>
          <w:lang w:eastAsia="ja-JP"/>
        </w:rPr>
        <w:t xml:space="preserve">] </w:t>
      </w:r>
      <w:r w:rsidR="00BC1F1A" w:rsidRPr="00262651">
        <w:rPr>
          <w:rFonts w:cs="Arial"/>
          <w:b/>
          <w:sz w:val="20"/>
          <w:szCs w:val="20"/>
          <w:lang w:eastAsia="ja-JP"/>
        </w:rPr>
        <w:fldChar w:fldCharType="begin"/>
      </w:r>
      <w:r w:rsidR="00BC1F1A" w:rsidRPr="00262651">
        <w:rPr>
          <w:rFonts w:cs="Arial"/>
          <w:b/>
          <w:sz w:val="20"/>
          <w:szCs w:val="20"/>
          <w:lang w:eastAsia="ja-JP"/>
        </w:rPr>
        <w:instrText xml:space="preserve"> REF _Ref28858354 \h  \* MERGEFORMAT </w:instrText>
      </w:r>
      <w:r w:rsidR="00BC1F1A" w:rsidRPr="00262651">
        <w:rPr>
          <w:rFonts w:cs="Arial"/>
          <w:b/>
          <w:sz w:val="20"/>
          <w:szCs w:val="20"/>
          <w:lang w:eastAsia="ja-JP"/>
        </w:rPr>
      </w:r>
      <w:r w:rsidR="00BC1F1A" w:rsidRPr="00262651">
        <w:rPr>
          <w:rFonts w:cs="Arial"/>
          <w:b/>
          <w:sz w:val="20"/>
          <w:szCs w:val="20"/>
          <w:lang w:eastAsia="ja-JP"/>
        </w:rPr>
        <w:fldChar w:fldCharType="separate"/>
      </w:r>
      <w:r w:rsidR="00E5192C" w:rsidRPr="00E5192C">
        <w:rPr>
          <w:rFonts w:cs="Arial"/>
          <w:b/>
          <w:sz w:val="20"/>
          <w:szCs w:val="20"/>
        </w:rPr>
        <w:t>[</w:t>
      </w:r>
      <w:r w:rsidR="00E5192C" w:rsidRPr="00E5192C">
        <w:rPr>
          <w:rFonts w:cs="Arial"/>
          <w:b/>
          <w:noProof/>
          <w:sz w:val="20"/>
          <w:szCs w:val="20"/>
        </w:rPr>
        <w:t>7</w:t>
      </w:r>
      <w:r w:rsidR="00BC1F1A" w:rsidRPr="00262651">
        <w:rPr>
          <w:rFonts w:cs="Arial"/>
          <w:b/>
          <w:sz w:val="20"/>
          <w:szCs w:val="20"/>
          <w:lang w:eastAsia="ja-JP"/>
        </w:rPr>
        <w:fldChar w:fldCharType="end"/>
      </w:r>
      <w:r w:rsidR="00BC1F1A" w:rsidRPr="00262651">
        <w:rPr>
          <w:rFonts w:cs="Arial"/>
          <w:b/>
          <w:sz w:val="20"/>
          <w:szCs w:val="20"/>
          <w:lang w:eastAsia="ja-JP"/>
        </w:rPr>
        <w:t xml:space="preserve">] </w:t>
      </w:r>
      <w:r w:rsidR="00BC1F1A" w:rsidRPr="00262651">
        <w:rPr>
          <w:rFonts w:cs="Arial"/>
          <w:b/>
          <w:sz w:val="20"/>
          <w:szCs w:val="20"/>
          <w:lang w:eastAsia="ja-JP"/>
        </w:rPr>
        <w:fldChar w:fldCharType="begin"/>
      </w:r>
      <w:r w:rsidR="00BC1F1A" w:rsidRPr="00262651">
        <w:rPr>
          <w:rFonts w:cs="Arial"/>
          <w:b/>
          <w:sz w:val="20"/>
          <w:szCs w:val="20"/>
          <w:lang w:eastAsia="ja-JP"/>
        </w:rPr>
        <w:instrText xml:space="preserve"> REF _Ref54011482 \h  \* MERGEFORMAT </w:instrText>
      </w:r>
      <w:r w:rsidR="00BC1F1A" w:rsidRPr="00262651">
        <w:rPr>
          <w:rFonts w:cs="Arial"/>
          <w:b/>
          <w:sz w:val="20"/>
          <w:szCs w:val="20"/>
          <w:lang w:eastAsia="ja-JP"/>
        </w:rPr>
      </w:r>
      <w:r w:rsidR="00BC1F1A" w:rsidRPr="00262651">
        <w:rPr>
          <w:rFonts w:cs="Arial"/>
          <w:b/>
          <w:sz w:val="20"/>
          <w:szCs w:val="20"/>
          <w:lang w:eastAsia="ja-JP"/>
        </w:rPr>
        <w:fldChar w:fldCharType="separate"/>
      </w:r>
      <w:r w:rsidR="00E5192C" w:rsidRPr="00E5192C">
        <w:rPr>
          <w:rFonts w:cs="Arial"/>
          <w:b/>
          <w:sz w:val="20"/>
          <w:szCs w:val="20"/>
        </w:rPr>
        <w:t>[</w:t>
      </w:r>
      <w:r w:rsidR="00E5192C" w:rsidRPr="00E5192C">
        <w:rPr>
          <w:rFonts w:cs="Arial"/>
          <w:b/>
          <w:noProof/>
          <w:sz w:val="20"/>
          <w:szCs w:val="20"/>
        </w:rPr>
        <w:t>8</w:t>
      </w:r>
      <w:r w:rsidR="00BC1F1A" w:rsidRPr="00262651">
        <w:rPr>
          <w:rFonts w:cs="Arial"/>
          <w:b/>
          <w:sz w:val="20"/>
          <w:szCs w:val="20"/>
          <w:lang w:eastAsia="ja-JP"/>
        </w:rPr>
        <w:fldChar w:fldCharType="end"/>
      </w:r>
      <w:r w:rsidR="00BC1F1A" w:rsidRPr="00262651">
        <w:rPr>
          <w:rFonts w:cs="Arial"/>
          <w:b/>
          <w:sz w:val="20"/>
          <w:szCs w:val="20"/>
          <w:lang w:eastAsia="ja-JP"/>
        </w:rPr>
        <w:t xml:space="preserve">] </w:t>
      </w:r>
      <w:r w:rsidR="00BC1F1A" w:rsidRPr="00262651">
        <w:rPr>
          <w:rFonts w:cs="Arial"/>
          <w:b/>
          <w:sz w:val="20"/>
          <w:szCs w:val="20"/>
          <w:lang w:eastAsia="ja-JP"/>
        </w:rPr>
        <w:fldChar w:fldCharType="begin"/>
      </w:r>
      <w:r w:rsidR="00BC1F1A" w:rsidRPr="00262651">
        <w:rPr>
          <w:rFonts w:cs="Arial"/>
          <w:b/>
          <w:sz w:val="20"/>
          <w:szCs w:val="20"/>
          <w:lang w:eastAsia="ja-JP"/>
        </w:rPr>
        <w:instrText xml:space="preserve"> REF _Ref64278775 \h  \* MERGEFORMAT </w:instrText>
      </w:r>
      <w:r w:rsidR="00BC1F1A" w:rsidRPr="00262651">
        <w:rPr>
          <w:rFonts w:cs="Arial"/>
          <w:b/>
          <w:sz w:val="20"/>
          <w:szCs w:val="20"/>
          <w:lang w:eastAsia="ja-JP"/>
        </w:rPr>
      </w:r>
      <w:r w:rsidR="00BC1F1A" w:rsidRPr="00262651">
        <w:rPr>
          <w:rFonts w:cs="Arial"/>
          <w:b/>
          <w:sz w:val="20"/>
          <w:szCs w:val="20"/>
          <w:lang w:eastAsia="ja-JP"/>
        </w:rPr>
        <w:fldChar w:fldCharType="separate"/>
      </w:r>
      <w:r w:rsidR="00E5192C" w:rsidRPr="00E5192C">
        <w:rPr>
          <w:rFonts w:cs="Arial"/>
          <w:b/>
          <w:sz w:val="20"/>
          <w:szCs w:val="20"/>
        </w:rPr>
        <w:t>[</w:t>
      </w:r>
      <w:r w:rsidR="00E5192C" w:rsidRPr="00E5192C">
        <w:rPr>
          <w:rFonts w:cs="Arial"/>
          <w:b/>
          <w:noProof/>
          <w:sz w:val="20"/>
          <w:szCs w:val="20"/>
        </w:rPr>
        <w:t>10</w:t>
      </w:r>
      <w:r w:rsidR="00BC1F1A" w:rsidRPr="00262651">
        <w:rPr>
          <w:rFonts w:cs="Arial"/>
          <w:b/>
          <w:sz w:val="20"/>
          <w:szCs w:val="20"/>
          <w:lang w:eastAsia="ja-JP"/>
        </w:rPr>
        <w:fldChar w:fldCharType="end"/>
      </w:r>
      <w:r w:rsidR="00BC1F1A" w:rsidRPr="00262651">
        <w:rPr>
          <w:rFonts w:cs="Arial"/>
          <w:b/>
          <w:sz w:val="20"/>
          <w:szCs w:val="20"/>
          <w:lang w:eastAsia="ja-JP"/>
        </w:rPr>
        <w:t>]</w:t>
      </w:r>
      <w:r w:rsidR="009D7F43" w:rsidRPr="009D7F43">
        <w:rPr>
          <w:rFonts w:cs="Arial"/>
          <w:b/>
          <w:sz w:val="20"/>
          <w:szCs w:val="20"/>
          <w:lang w:eastAsia="ja-JP"/>
        </w:rPr>
        <w:t xml:space="preserve"> </w:t>
      </w:r>
      <w:r w:rsidR="009D7F43" w:rsidRPr="009D7F43">
        <w:rPr>
          <w:rFonts w:cs="Arial"/>
          <w:b/>
          <w:sz w:val="20"/>
          <w:szCs w:val="20"/>
          <w:lang w:eastAsia="ja-JP"/>
        </w:rPr>
        <w:fldChar w:fldCharType="begin"/>
      </w:r>
      <w:r w:rsidR="009D7F43" w:rsidRPr="002F4F2B">
        <w:rPr>
          <w:rFonts w:cs="Arial"/>
          <w:b/>
          <w:sz w:val="20"/>
          <w:szCs w:val="20"/>
          <w:lang w:eastAsia="ja-JP"/>
        </w:rPr>
        <w:instrText xml:space="preserve"> REF _Ref90981982 \h  \* MERGEFORMAT </w:instrText>
      </w:r>
      <w:r w:rsidR="009D7F43" w:rsidRPr="009D7F43">
        <w:rPr>
          <w:rFonts w:cs="Arial"/>
          <w:b/>
          <w:sz w:val="20"/>
          <w:szCs w:val="20"/>
          <w:lang w:eastAsia="ja-JP"/>
        </w:rPr>
      </w:r>
      <w:r w:rsidR="009D7F43" w:rsidRPr="009D7F43">
        <w:rPr>
          <w:rFonts w:cs="Arial"/>
          <w:b/>
          <w:sz w:val="20"/>
          <w:szCs w:val="20"/>
          <w:lang w:eastAsia="ja-JP"/>
        </w:rPr>
        <w:fldChar w:fldCharType="separate"/>
      </w:r>
      <w:r w:rsidR="00E5192C" w:rsidRPr="00E5192C">
        <w:rPr>
          <w:sz w:val="20"/>
          <w:szCs w:val="20"/>
        </w:rPr>
        <w:t>[</w:t>
      </w:r>
      <w:r w:rsidR="00E5192C" w:rsidRPr="00E5192C">
        <w:rPr>
          <w:noProof/>
          <w:sz w:val="20"/>
          <w:szCs w:val="20"/>
        </w:rPr>
        <w:t>12</w:t>
      </w:r>
      <w:r w:rsidR="009D7F43" w:rsidRPr="009D7F43">
        <w:rPr>
          <w:rFonts w:cs="Arial"/>
          <w:b/>
          <w:sz w:val="20"/>
          <w:szCs w:val="20"/>
          <w:lang w:eastAsia="ja-JP"/>
        </w:rPr>
        <w:fldChar w:fldCharType="end"/>
      </w:r>
      <w:r w:rsidR="009D7F43" w:rsidRPr="009D7F43">
        <w:rPr>
          <w:rFonts w:cs="Arial"/>
          <w:b/>
          <w:sz w:val="20"/>
          <w:szCs w:val="20"/>
          <w:lang w:eastAsia="ja-JP"/>
        </w:rPr>
        <w:t>]</w:t>
      </w:r>
      <w:bookmarkEnd w:id="202"/>
      <w:r w:rsidR="00895C0F" w:rsidRPr="00262651">
        <w:rPr>
          <w:rFonts w:cs="Arial"/>
          <w:b/>
          <w:sz w:val="20"/>
          <w:szCs w:val="20"/>
          <w:lang w:eastAsia="ja-JP"/>
        </w:rPr>
        <w:t xml:space="preserve"> </w:t>
      </w:r>
    </w:p>
    <w:p w14:paraId="2AB8BBC7" w14:textId="1C1B49B1" w:rsidR="00426491" w:rsidRPr="0002252F" w:rsidRDefault="00F522A9" w:rsidP="00262651">
      <w:pPr>
        <w:spacing w:before="360"/>
        <w:rPr>
          <w:rFonts w:ascii="Arial" w:hAnsi="Arial" w:cs="Arial"/>
        </w:rPr>
      </w:pPr>
      <w:r w:rsidRPr="0002252F">
        <w:rPr>
          <w:rFonts w:ascii="Arial" w:hAnsi="Arial" w:cs="Arial"/>
        </w:rPr>
        <w:t xml:space="preserve">All the fuel cycle concepts </w:t>
      </w:r>
      <w:r w:rsidR="005F6C8C" w:rsidRPr="0002252F">
        <w:rPr>
          <w:rFonts w:ascii="Arial" w:hAnsi="Arial" w:cs="Arial"/>
        </w:rPr>
        <w:t xml:space="preserve">envisioned </w:t>
      </w:r>
      <w:r w:rsidRPr="0002252F">
        <w:rPr>
          <w:rFonts w:ascii="Arial" w:hAnsi="Arial" w:cs="Arial"/>
        </w:rPr>
        <w:t>for the SCWRs</w:t>
      </w:r>
      <w:r w:rsidR="008C21ED" w:rsidRPr="0002252F">
        <w:rPr>
          <w:rFonts w:ascii="Arial" w:hAnsi="Arial" w:cs="Arial"/>
        </w:rPr>
        <w:t>, excepting the Russian Federation concept VVER SCP,</w:t>
      </w:r>
      <w:r w:rsidRPr="0002252F">
        <w:rPr>
          <w:rFonts w:ascii="Arial" w:hAnsi="Arial" w:cs="Arial"/>
        </w:rPr>
        <w:t xml:space="preserve"> </w:t>
      </w:r>
      <w:r w:rsidR="008C21ED" w:rsidRPr="0002252F">
        <w:rPr>
          <w:rFonts w:ascii="Arial" w:hAnsi="Arial" w:cs="Arial"/>
        </w:rPr>
        <w:t>are</w:t>
      </w:r>
      <w:r w:rsidRPr="0002252F">
        <w:rPr>
          <w:rFonts w:ascii="Arial" w:hAnsi="Arial" w:cs="Arial"/>
        </w:rPr>
        <w:t xml:space="preserve"> once-through fuel cycles.</w:t>
      </w:r>
      <w:r w:rsidR="00DB15A9" w:rsidRPr="0002252F">
        <w:rPr>
          <w:rFonts w:ascii="Arial" w:hAnsi="Arial" w:cs="Arial"/>
        </w:rPr>
        <w:t xml:space="preserve"> </w:t>
      </w:r>
      <w:r w:rsidR="00D67382" w:rsidRPr="0002252F">
        <w:rPr>
          <w:rFonts w:ascii="Arial" w:hAnsi="Arial" w:cs="Arial"/>
        </w:rPr>
        <w:t xml:space="preserve">The VVER SCP utilizes a closed fuel cycle with recycling of spent fuel into fresh fuel.  </w:t>
      </w:r>
      <w:r w:rsidRPr="0002252F">
        <w:rPr>
          <w:rFonts w:ascii="Arial" w:hAnsi="Arial" w:cs="Arial"/>
        </w:rPr>
        <w:t>However, future reprocessing of fuel to recover un</w:t>
      </w:r>
      <w:r w:rsidR="00AD7D44" w:rsidRPr="0002252F">
        <w:rPr>
          <w:rFonts w:ascii="Arial" w:hAnsi="Arial" w:cs="Arial"/>
        </w:rPr>
        <w:t>used</w:t>
      </w:r>
      <w:r w:rsidRPr="0002252F">
        <w:rPr>
          <w:rFonts w:ascii="Arial" w:hAnsi="Arial" w:cs="Arial"/>
        </w:rPr>
        <w:t xml:space="preserve"> fissile material, and bred-in fissile material, is foreseen</w:t>
      </w:r>
      <w:r w:rsidR="008C21ED" w:rsidRPr="0002252F">
        <w:rPr>
          <w:rFonts w:ascii="Arial" w:hAnsi="Arial" w:cs="Arial"/>
        </w:rPr>
        <w:t xml:space="preserve"> for all concepts</w:t>
      </w:r>
      <w:r w:rsidRPr="0002252F">
        <w:rPr>
          <w:rFonts w:ascii="Arial" w:hAnsi="Arial" w:cs="Arial"/>
        </w:rPr>
        <w:t>.</w:t>
      </w:r>
      <w:r w:rsidR="00DB15A9" w:rsidRPr="0002252F">
        <w:rPr>
          <w:rFonts w:ascii="Arial" w:hAnsi="Arial" w:cs="Arial"/>
        </w:rPr>
        <w:t xml:space="preserve"> </w:t>
      </w:r>
      <w:r w:rsidRPr="0002252F">
        <w:rPr>
          <w:rFonts w:ascii="Arial" w:hAnsi="Arial" w:cs="Arial"/>
        </w:rPr>
        <w:t xml:space="preserve">Of the </w:t>
      </w:r>
      <w:r w:rsidR="00D07ACD">
        <w:rPr>
          <w:rFonts w:ascii="Arial" w:hAnsi="Arial" w:cs="Arial"/>
        </w:rPr>
        <w:t>eight</w:t>
      </w:r>
      <w:r w:rsidR="00D07ACD" w:rsidRPr="0002252F">
        <w:rPr>
          <w:rFonts w:ascii="Arial" w:hAnsi="Arial" w:cs="Arial"/>
        </w:rPr>
        <w:t xml:space="preserve"> </w:t>
      </w:r>
      <w:r w:rsidRPr="0002252F">
        <w:rPr>
          <w:rFonts w:ascii="Arial" w:hAnsi="Arial" w:cs="Arial"/>
        </w:rPr>
        <w:t>SCW</w:t>
      </w:r>
      <w:r w:rsidR="00C945E5">
        <w:rPr>
          <w:rFonts w:ascii="Arial" w:hAnsi="Arial" w:cs="Arial"/>
        </w:rPr>
        <w:t xml:space="preserve">R types presented in Table </w:t>
      </w:r>
      <w:r w:rsidRPr="0002252F">
        <w:rPr>
          <w:rFonts w:ascii="Arial" w:hAnsi="Arial" w:cs="Arial"/>
        </w:rPr>
        <w:t xml:space="preserve">1, the fuel cycles of </w:t>
      </w:r>
      <w:r w:rsidR="008C21ED" w:rsidRPr="0002252F">
        <w:rPr>
          <w:rFonts w:ascii="Arial" w:hAnsi="Arial" w:cs="Arial"/>
        </w:rPr>
        <w:t>six of the</w:t>
      </w:r>
      <w:r w:rsidR="005F6C8C" w:rsidRPr="0002252F">
        <w:rPr>
          <w:rFonts w:ascii="Arial" w:hAnsi="Arial" w:cs="Arial"/>
        </w:rPr>
        <w:t xml:space="preserve"> SCWRs</w:t>
      </w:r>
      <w:r w:rsidRPr="0002252F">
        <w:rPr>
          <w:rFonts w:ascii="Arial" w:hAnsi="Arial" w:cs="Arial"/>
        </w:rPr>
        <w:t xml:space="preserve"> </w:t>
      </w:r>
      <w:r w:rsidR="00D36AAA" w:rsidRPr="0002252F">
        <w:rPr>
          <w:rFonts w:ascii="Arial" w:hAnsi="Arial" w:cs="Arial"/>
        </w:rPr>
        <w:t xml:space="preserve">appear </w:t>
      </w:r>
      <w:r w:rsidR="00C945E5">
        <w:rPr>
          <w:rFonts w:ascii="Arial" w:hAnsi="Arial" w:cs="Arial"/>
        </w:rPr>
        <w:t xml:space="preserve">in more detail in Table </w:t>
      </w:r>
      <w:r w:rsidR="00EF2693" w:rsidRPr="0002252F">
        <w:rPr>
          <w:rFonts w:ascii="Arial" w:hAnsi="Arial" w:cs="Arial"/>
        </w:rPr>
        <w:t>2</w:t>
      </w:r>
      <w:r w:rsidRPr="0002252F">
        <w:rPr>
          <w:rFonts w:ascii="Arial" w:hAnsi="Arial" w:cs="Arial"/>
        </w:rPr>
        <w:t>.</w:t>
      </w:r>
      <w:r w:rsidR="00DB15A9" w:rsidRPr="0002252F">
        <w:rPr>
          <w:rFonts w:ascii="Arial" w:hAnsi="Arial" w:cs="Arial"/>
        </w:rPr>
        <w:t xml:space="preserve"> </w:t>
      </w:r>
      <w:r w:rsidR="008C21ED" w:rsidRPr="0002252F">
        <w:rPr>
          <w:rFonts w:ascii="Arial" w:hAnsi="Arial" w:cs="Arial"/>
        </w:rPr>
        <w:t>Fuel cycle data for the</w:t>
      </w:r>
      <w:r w:rsidR="00381664" w:rsidRPr="0002252F">
        <w:rPr>
          <w:rFonts w:ascii="Arial" w:hAnsi="Arial" w:cs="Arial"/>
        </w:rPr>
        <w:t xml:space="preserve"> Chinese</w:t>
      </w:r>
      <w:r w:rsidR="00D07ACD">
        <w:rPr>
          <w:rFonts w:ascii="Arial" w:hAnsi="Arial" w:cs="Arial"/>
        </w:rPr>
        <w:t xml:space="preserve"> and Russian</w:t>
      </w:r>
      <w:r w:rsidR="005F6C8C" w:rsidRPr="0002252F">
        <w:rPr>
          <w:rFonts w:ascii="Arial" w:hAnsi="Arial" w:cs="Arial"/>
        </w:rPr>
        <w:t xml:space="preserve"> </w:t>
      </w:r>
      <w:r w:rsidR="00381664" w:rsidRPr="0002252F">
        <w:rPr>
          <w:rFonts w:ascii="Arial" w:hAnsi="Arial" w:cs="Arial"/>
        </w:rPr>
        <w:t xml:space="preserve">mixed spectrum </w:t>
      </w:r>
      <w:r w:rsidR="008C21ED" w:rsidRPr="0002252F">
        <w:rPr>
          <w:rFonts w:ascii="Arial" w:hAnsi="Arial" w:cs="Arial"/>
        </w:rPr>
        <w:t>reactor</w:t>
      </w:r>
      <w:r w:rsidR="00D07ACD">
        <w:rPr>
          <w:rFonts w:ascii="Arial" w:hAnsi="Arial" w:cs="Arial"/>
        </w:rPr>
        <w:t>s</w:t>
      </w:r>
      <w:r w:rsidR="00381664" w:rsidRPr="0002252F">
        <w:rPr>
          <w:rFonts w:ascii="Arial" w:hAnsi="Arial" w:cs="Arial"/>
        </w:rPr>
        <w:t xml:space="preserve"> was insufficient for an in-depth analysis.</w:t>
      </w:r>
      <w:r w:rsidR="00DB15A9" w:rsidRPr="0002252F">
        <w:rPr>
          <w:rFonts w:ascii="Arial" w:hAnsi="Arial" w:cs="Arial"/>
        </w:rPr>
        <w:t xml:space="preserve"> </w:t>
      </w:r>
      <w:r w:rsidRPr="0002252F">
        <w:rPr>
          <w:rFonts w:ascii="Arial" w:hAnsi="Arial" w:cs="Arial"/>
        </w:rPr>
        <w:t>The most important fuel cycle parameters for PR</w:t>
      </w:r>
      <w:r w:rsidR="00381664" w:rsidRPr="0002252F">
        <w:rPr>
          <w:rFonts w:ascii="Arial" w:hAnsi="Arial" w:cs="Arial"/>
        </w:rPr>
        <w:t>&amp;</w:t>
      </w:r>
      <w:r w:rsidRPr="0002252F">
        <w:rPr>
          <w:rFonts w:ascii="Arial" w:hAnsi="Arial" w:cs="Arial"/>
        </w:rPr>
        <w:t>PP</w:t>
      </w:r>
      <w:r w:rsidR="00462F33" w:rsidRPr="0002252F">
        <w:rPr>
          <w:rFonts w:ascii="Arial" w:hAnsi="Arial" w:cs="Arial"/>
        </w:rPr>
        <w:t xml:space="preserve"> for the </w:t>
      </w:r>
      <w:r w:rsidR="008C21ED" w:rsidRPr="0002252F">
        <w:rPr>
          <w:rFonts w:ascii="Arial" w:hAnsi="Arial" w:cs="Arial"/>
        </w:rPr>
        <w:t>six</w:t>
      </w:r>
      <w:r w:rsidR="00462F33" w:rsidRPr="0002252F">
        <w:rPr>
          <w:rFonts w:ascii="Arial" w:hAnsi="Arial" w:cs="Arial"/>
        </w:rPr>
        <w:t xml:space="preserve"> reactors </w:t>
      </w:r>
      <w:r w:rsidR="008C21ED" w:rsidRPr="0002252F">
        <w:rPr>
          <w:rFonts w:ascii="Arial" w:hAnsi="Arial" w:cs="Arial"/>
        </w:rPr>
        <w:t>with sufficient data</w:t>
      </w:r>
      <w:r w:rsidR="00D91016" w:rsidRPr="0002252F">
        <w:rPr>
          <w:rFonts w:ascii="Arial" w:hAnsi="Arial" w:cs="Arial"/>
        </w:rPr>
        <w:t xml:space="preserve"> </w:t>
      </w:r>
      <w:r w:rsidR="00C945E5">
        <w:rPr>
          <w:rFonts w:ascii="Arial" w:hAnsi="Arial" w:cs="Arial"/>
        </w:rPr>
        <w:t xml:space="preserve">are summarized in Tables 2 (fresh fuel) and </w:t>
      </w:r>
      <w:r w:rsidRPr="0002252F">
        <w:rPr>
          <w:rFonts w:ascii="Arial" w:hAnsi="Arial" w:cs="Arial"/>
        </w:rPr>
        <w:t>3 (spent fuel).</w:t>
      </w:r>
    </w:p>
    <w:p w14:paraId="0C0882C9" w14:textId="77777777" w:rsidR="00426491" w:rsidRDefault="00426491" w:rsidP="00BF73E4">
      <w:pPr>
        <w:rPr>
          <w:rFonts w:ascii="Arial" w:hAnsi="Arial" w:cs="Arial"/>
          <w:sz w:val="24"/>
          <w:szCs w:val="24"/>
        </w:rPr>
        <w:sectPr w:rsidR="00426491" w:rsidSect="00C577AA">
          <w:headerReference w:type="default" r:id="rId34"/>
          <w:footerReference w:type="default" r:id="rId35"/>
          <w:pgSz w:w="11906" w:h="16838" w:code="9"/>
          <w:pgMar w:top="1440" w:right="1440" w:bottom="1440" w:left="1440" w:header="720" w:footer="720" w:gutter="0"/>
          <w:pgNumType w:start="1"/>
          <w:cols w:space="720"/>
          <w:docGrid w:linePitch="360"/>
        </w:sectPr>
      </w:pPr>
    </w:p>
    <w:p w14:paraId="4410B00C" w14:textId="65533549" w:rsidR="00E76D9C" w:rsidRPr="001416B4" w:rsidRDefault="008A6EB9" w:rsidP="008A6EB9">
      <w:pPr>
        <w:pStyle w:val="Caption"/>
        <w:jc w:val="center"/>
        <w:rPr>
          <w:rFonts w:eastAsiaTheme="majorEastAsia" w:cs="Arial"/>
          <w:bCs/>
          <w:szCs w:val="22"/>
        </w:rPr>
      </w:pPr>
      <w:bookmarkStart w:id="204" w:name="_Toc90982646"/>
      <w:r w:rsidRPr="001416B4">
        <w:rPr>
          <w:szCs w:val="22"/>
        </w:rPr>
        <w:t xml:space="preserve">Table </w:t>
      </w:r>
      <w:r w:rsidRPr="001416B4">
        <w:rPr>
          <w:szCs w:val="22"/>
        </w:rPr>
        <w:fldChar w:fldCharType="begin"/>
      </w:r>
      <w:r w:rsidRPr="001416B4">
        <w:rPr>
          <w:szCs w:val="22"/>
        </w:rPr>
        <w:instrText xml:space="preserve"> SEQ Table \* ARABIC </w:instrText>
      </w:r>
      <w:r w:rsidRPr="001416B4">
        <w:rPr>
          <w:szCs w:val="22"/>
        </w:rPr>
        <w:fldChar w:fldCharType="separate"/>
      </w:r>
      <w:r w:rsidR="00E5192C">
        <w:rPr>
          <w:noProof/>
          <w:szCs w:val="22"/>
        </w:rPr>
        <w:t>2</w:t>
      </w:r>
      <w:r w:rsidRPr="001416B4">
        <w:rPr>
          <w:szCs w:val="22"/>
        </w:rPr>
        <w:fldChar w:fldCharType="end"/>
      </w:r>
      <w:r w:rsidR="00D7633E" w:rsidRPr="001416B4">
        <w:rPr>
          <w:rFonts w:cs="Arial"/>
          <w:szCs w:val="22"/>
        </w:rPr>
        <w:t>:</w:t>
      </w:r>
      <w:r w:rsidR="0002252F" w:rsidRPr="001416B4">
        <w:rPr>
          <w:rFonts w:eastAsiaTheme="majorEastAsia" w:cs="Arial"/>
          <w:bCs/>
          <w:szCs w:val="22"/>
        </w:rPr>
        <w:t xml:space="preserve"> Fresh fuel characteristics of SCWR considered design</w:t>
      </w:r>
      <w:r w:rsidR="00E76D9C" w:rsidRPr="001416B4">
        <w:rPr>
          <w:rFonts w:eastAsiaTheme="majorEastAsia" w:cs="Arial"/>
          <w:bCs/>
          <w:szCs w:val="22"/>
        </w:rPr>
        <w:t>s</w:t>
      </w:r>
      <w:bookmarkEnd w:id="204"/>
    </w:p>
    <w:tbl>
      <w:tblPr>
        <w:tblW w:w="13220" w:type="dxa"/>
        <w:jc w:val="center"/>
        <w:tblLayout w:type="fixed"/>
        <w:tblCellMar>
          <w:left w:w="0" w:type="dxa"/>
          <w:right w:w="0" w:type="dxa"/>
        </w:tblCellMar>
        <w:tblLook w:val="04A0" w:firstRow="1" w:lastRow="0" w:firstColumn="1" w:lastColumn="0" w:noHBand="0" w:noVBand="1"/>
      </w:tblPr>
      <w:tblGrid>
        <w:gridCol w:w="1800"/>
        <w:gridCol w:w="1170"/>
        <w:gridCol w:w="1900"/>
        <w:gridCol w:w="810"/>
        <w:gridCol w:w="2070"/>
        <w:gridCol w:w="900"/>
        <w:gridCol w:w="1440"/>
        <w:gridCol w:w="1420"/>
        <w:gridCol w:w="1710"/>
      </w:tblGrid>
      <w:tr w:rsidR="00E76D9C" w14:paraId="6BE86FE8" w14:textId="77777777" w:rsidTr="00B73AC3">
        <w:trPr>
          <w:trHeight w:val="417"/>
          <w:jc w:val="center"/>
        </w:trPr>
        <w:tc>
          <w:tcPr>
            <w:tcW w:w="180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14:paraId="1C875025" w14:textId="77777777" w:rsidR="00E76D9C" w:rsidRDefault="00E76D9C" w:rsidP="00E76D9C">
            <w:pPr>
              <w:spacing w:after="0"/>
              <w:rPr>
                <w:rFonts w:eastAsiaTheme="majorEastAsia" w:cstheme="majorBidi"/>
                <w:bCs/>
                <w:sz w:val="16"/>
                <w:szCs w:val="16"/>
                <w:lang w:val="en-CA"/>
              </w:rPr>
            </w:pPr>
          </w:p>
          <w:p w14:paraId="6828D7AC" w14:textId="77777777" w:rsidR="00E76D9C" w:rsidRDefault="00E76D9C" w:rsidP="00E76D9C">
            <w:pPr>
              <w:spacing w:after="0"/>
              <w:rPr>
                <w:rFonts w:eastAsiaTheme="majorEastAsia" w:cstheme="majorBidi"/>
                <w:bCs/>
                <w:sz w:val="16"/>
                <w:szCs w:val="16"/>
                <w:lang w:val="en-CA"/>
              </w:rPr>
            </w:pPr>
          </w:p>
        </w:tc>
        <w:tc>
          <w:tcPr>
            <w:tcW w:w="117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14:paraId="01E6E211" w14:textId="77777777" w:rsidR="00E76D9C" w:rsidRDefault="00E76D9C" w:rsidP="00E76D9C">
            <w:pPr>
              <w:spacing w:after="0"/>
              <w:rPr>
                <w:rFonts w:eastAsiaTheme="majorEastAsia" w:cstheme="majorBidi"/>
                <w:bCs/>
                <w:sz w:val="16"/>
                <w:szCs w:val="16"/>
                <w:lang w:val="en-CA"/>
              </w:rPr>
            </w:pPr>
            <w:r>
              <w:rPr>
                <w:rFonts w:eastAsiaTheme="majorEastAsia" w:cstheme="majorBidi"/>
                <w:b/>
                <w:bCs/>
                <w:sz w:val="16"/>
                <w:szCs w:val="16"/>
                <w:lang w:val="en-CA"/>
              </w:rPr>
              <w:t>Canada</w:t>
            </w:r>
          </w:p>
        </w:tc>
        <w:tc>
          <w:tcPr>
            <w:tcW w:w="2710" w:type="dxa"/>
            <w:gridSpan w:val="2"/>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14:paraId="117B4DF7" w14:textId="77777777" w:rsidR="00E76D9C" w:rsidRDefault="00E76D9C" w:rsidP="00E76D9C">
            <w:pPr>
              <w:spacing w:after="0"/>
              <w:rPr>
                <w:rFonts w:eastAsiaTheme="majorEastAsia" w:cstheme="majorBidi"/>
                <w:b/>
                <w:bCs/>
                <w:sz w:val="16"/>
                <w:szCs w:val="16"/>
                <w:lang w:val="en-CA"/>
              </w:rPr>
            </w:pPr>
            <w:r>
              <w:rPr>
                <w:rFonts w:eastAsiaTheme="majorEastAsia" w:cstheme="majorBidi"/>
                <w:b/>
                <w:bCs/>
                <w:sz w:val="16"/>
                <w:szCs w:val="16"/>
                <w:lang w:val="en-CA"/>
              </w:rPr>
              <w:t>China</w:t>
            </w:r>
          </w:p>
        </w:tc>
        <w:tc>
          <w:tcPr>
            <w:tcW w:w="207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14:paraId="426AC184" w14:textId="77777777" w:rsidR="00E76D9C" w:rsidRDefault="00E76D9C" w:rsidP="00E76D9C">
            <w:pPr>
              <w:spacing w:after="0"/>
              <w:rPr>
                <w:rFonts w:eastAsiaTheme="majorEastAsia" w:cstheme="majorBidi"/>
                <w:bCs/>
                <w:sz w:val="16"/>
                <w:szCs w:val="16"/>
                <w:lang w:val="en-CA"/>
              </w:rPr>
            </w:pPr>
            <w:r>
              <w:rPr>
                <w:rFonts w:eastAsiaTheme="majorEastAsia" w:cstheme="majorBidi"/>
                <w:b/>
                <w:bCs/>
                <w:sz w:val="16"/>
                <w:szCs w:val="16"/>
                <w:lang w:val="en-CA"/>
              </w:rPr>
              <w:t>EU</w:t>
            </w:r>
          </w:p>
        </w:tc>
        <w:tc>
          <w:tcPr>
            <w:tcW w:w="2340" w:type="dxa"/>
            <w:gridSpan w:val="2"/>
            <w:tcBorders>
              <w:top w:val="single" w:sz="8" w:space="0" w:color="FFFFFF"/>
              <w:left w:val="single" w:sz="8" w:space="0" w:color="FFFFFF"/>
              <w:bottom w:val="single" w:sz="24" w:space="0" w:color="FFFFFF"/>
              <w:right w:val="single" w:sz="8" w:space="0" w:color="FFFFFF"/>
            </w:tcBorders>
            <w:shd w:val="clear" w:color="auto" w:fill="4F81BD"/>
          </w:tcPr>
          <w:p w14:paraId="148ECC0F" w14:textId="77777777" w:rsidR="00E76D9C" w:rsidRDefault="00E76D9C" w:rsidP="00E76D9C">
            <w:pPr>
              <w:spacing w:after="0"/>
              <w:rPr>
                <w:rFonts w:eastAsiaTheme="majorEastAsia" w:cstheme="majorBidi"/>
                <w:b/>
                <w:bCs/>
                <w:sz w:val="16"/>
                <w:szCs w:val="16"/>
                <w:lang w:val="en-CA"/>
              </w:rPr>
            </w:pPr>
            <w:r>
              <w:rPr>
                <w:rFonts w:eastAsiaTheme="majorEastAsia" w:cstheme="majorBidi"/>
                <w:b/>
                <w:bCs/>
                <w:sz w:val="16"/>
                <w:szCs w:val="16"/>
                <w:lang w:val="en-CA"/>
              </w:rPr>
              <w:t>Russia</w:t>
            </w:r>
          </w:p>
        </w:tc>
        <w:tc>
          <w:tcPr>
            <w:tcW w:w="3130" w:type="dxa"/>
            <w:gridSpan w:val="2"/>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14:paraId="45370C87" w14:textId="77777777" w:rsidR="00E76D9C" w:rsidRDefault="00E76D9C" w:rsidP="00E76D9C">
            <w:pPr>
              <w:spacing w:after="0"/>
              <w:rPr>
                <w:rFonts w:eastAsiaTheme="majorEastAsia" w:cstheme="majorBidi"/>
                <w:bCs/>
                <w:sz w:val="16"/>
                <w:szCs w:val="16"/>
                <w:lang w:val="en-CA"/>
              </w:rPr>
            </w:pPr>
            <w:r>
              <w:rPr>
                <w:rFonts w:eastAsiaTheme="majorEastAsia" w:cstheme="majorBidi"/>
                <w:b/>
                <w:bCs/>
                <w:sz w:val="16"/>
                <w:szCs w:val="16"/>
                <w:lang w:val="en-CA"/>
              </w:rPr>
              <w:t>Japan</w:t>
            </w:r>
          </w:p>
        </w:tc>
      </w:tr>
      <w:tr w:rsidR="00E76D9C" w14:paraId="2C28C97E" w14:textId="77777777" w:rsidTr="00B73AC3">
        <w:trPr>
          <w:trHeight w:val="286"/>
          <w:jc w:val="center"/>
        </w:trPr>
        <w:tc>
          <w:tcPr>
            <w:tcW w:w="18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4F1A0174"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Name</w:t>
            </w:r>
          </w:p>
        </w:tc>
        <w:tc>
          <w:tcPr>
            <w:tcW w:w="117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33B6A7D1"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SCWR</w:t>
            </w:r>
          </w:p>
        </w:tc>
        <w:tc>
          <w:tcPr>
            <w:tcW w:w="19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0150CD41"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CSR1000</w:t>
            </w:r>
          </w:p>
        </w:tc>
        <w:tc>
          <w:tcPr>
            <w:tcW w:w="810" w:type="dxa"/>
            <w:tcBorders>
              <w:top w:val="single" w:sz="8" w:space="0" w:color="FFFFFF"/>
              <w:left w:val="single" w:sz="8" w:space="0" w:color="FFFFFF"/>
              <w:bottom w:val="single" w:sz="8" w:space="0" w:color="FFFFFF"/>
              <w:right w:val="single" w:sz="8" w:space="0" w:color="FFFFFF"/>
            </w:tcBorders>
            <w:shd w:val="clear" w:color="auto" w:fill="E9EDF4"/>
          </w:tcPr>
          <w:p w14:paraId="13DEDF4D"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w:t>
            </w:r>
          </w:p>
        </w:tc>
        <w:tc>
          <w:tcPr>
            <w:tcW w:w="2070" w:type="dxa"/>
            <w:tcBorders>
              <w:top w:val="single" w:sz="8" w:space="0" w:color="FFFFFF"/>
              <w:left w:val="single" w:sz="8" w:space="0" w:color="FFFFFF"/>
              <w:bottom w:val="single" w:sz="8" w:space="0" w:color="FFFFFF"/>
              <w:right w:val="single" w:sz="8" w:space="0" w:color="FFFFFF" w:themeColor="background1"/>
            </w:tcBorders>
            <w:shd w:val="clear" w:color="auto" w:fill="E9EDF4"/>
            <w:tcMar>
              <w:top w:w="72" w:type="dxa"/>
              <w:left w:w="144" w:type="dxa"/>
              <w:bottom w:w="72" w:type="dxa"/>
              <w:right w:w="144" w:type="dxa"/>
            </w:tcMar>
          </w:tcPr>
          <w:p w14:paraId="682958A6"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HPLWR</w:t>
            </w:r>
          </w:p>
        </w:tc>
        <w:tc>
          <w:tcPr>
            <w:tcW w:w="900" w:type="dxa"/>
            <w:tcBorders>
              <w:top w:val="single" w:sz="8" w:space="0" w:color="FFFFFF" w:themeColor="background1"/>
              <w:left w:val="single" w:sz="8" w:space="0" w:color="FFFFFF" w:themeColor="background1"/>
              <w:bottom w:val="single" w:sz="8" w:space="0" w:color="FFFFFF" w:themeColor="background1"/>
              <w:right w:val="single" w:sz="8" w:space="0" w:color="FFFFFF"/>
            </w:tcBorders>
            <w:shd w:val="clear" w:color="auto" w:fill="E9EDF4"/>
          </w:tcPr>
          <w:p w14:paraId="153ACF2E" w14:textId="77777777" w:rsidR="00E76D9C" w:rsidRPr="0015273A" w:rsidRDefault="00E76D9C" w:rsidP="00E76D9C">
            <w:pPr>
              <w:spacing w:after="0"/>
              <w:rPr>
                <w:rFonts w:eastAsiaTheme="majorEastAsia" w:cstheme="majorBidi"/>
                <w:bCs/>
                <w:sz w:val="16"/>
                <w:szCs w:val="16"/>
                <w:lang w:val="en-CA"/>
              </w:rPr>
            </w:pPr>
            <w:r w:rsidRPr="0015273A">
              <w:rPr>
                <w:rFonts w:eastAsiaTheme="majorEastAsia" w:cstheme="majorBidi"/>
                <w:bCs/>
                <w:sz w:val="16"/>
                <w:szCs w:val="16"/>
                <w:lang w:val="en-CA"/>
              </w:rPr>
              <w:t>VVER-SKD</w:t>
            </w:r>
          </w:p>
        </w:tc>
        <w:tc>
          <w:tcPr>
            <w:tcW w:w="1440" w:type="dxa"/>
            <w:tcBorders>
              <w:top w:val="single" w:sz="8" w:space="0" w:color="FFFFFF"/>
              <w:left w:val="single" w:sz="8" w:space="0" w:color="FFFFFF"/>
              <w:bottom w:val="single" w:sz="8" w:space="0" w:color="FFFFFF"/>
              <w:right w:val="single" w:sz="8" w:space="0" w:color="FFFFFF"/>
            </w:tcBorders>
            <w:shd w:val="clear" w:color="auto" w:fill="E9EDF4"/>
          </w:tcPr>
          <w:p w14:paraId="0C2AE50A" w14:textId="77777777" w:rsidR="00E76D9C" w:rsidRPr="0015273A" w:rsidRDefault="00E76D9C" w:rsidP="00E76D9C">
            <w:pPr>
              <w:spacing w:after="0"/>
              <w:ind w:left="113" w:right="113"/>
              <w:rPr>
                <w:rFonts w:eastAsiaTheme="majorEastAsia" w:cstheme="majorBidi"/>
                <w:bCs/>
                <w:sz w:val="16"/>
                <w:szCs w:val="16"/>
                <w:lang w:val="en-CA"/>
              </w:rPr>
            </w:pPr>
            <w:r w:rsidRPr="0015273A">
              <w:rPr>
                <w:rFonts w:eastAsiaTheme="majorEastAsia" w:cstheme="majorBidi"/>
                <w:bCs/>
                <w:sz w:val="16"/>
                <w:szCs w:val="16"/>
                <w:lang w:val="en-CA"/>
              </w:rPr>
              <w:t>VVER-SCP-600</w:t>
            </w:r>
          </w:p>
        </w:tc>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64A1757D"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Super LWR</w:t>
            </w:r>
          </w:p>
        </w:tc>
        <w:tc>
          <w:tcPr>
            <w:tcW w:w="17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212539D8"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Super FR</w:t>
            </w:r>
          </w:p>
        </w:tc>
      </w:tr>
      <w:tr w:rsidR="00E76D9C" w14:paraId="0402BC83" w14:textId="77777777" w:rsidTr="00B73AC3">
        <w:trPr>
          <w:trHeight w:val="163"/>
          <w:jc w:val="center"/>
        </w:trPr>
        <w:tc>
          <w:tcPr>
            <w:tcW w:w="18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33C6BF31"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Spectrum</w:t>
            </w:r>
          </w:p>
        </w:tc>
        <w:tc>
          <w:tcPr>
            <w:tcW w:w="117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6AA17B29"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Thermal</w:t>
            </w:r>
          </w:p>
        </w:tc>
        <w:tc>
          <w:tcPr>
            <w:tcW w:w="19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4FFED538"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Thermal</w:t>
            </w:r>
          </w:p>
        </w:tc>
        <w:tc>
          <w:tcPr>
            <w:tcW w:w="810" w:type="dxa"/>
            <w:tcBorders>
              <w:top w:val="single" w:sz="8" w:space="0" w:color="FFFFFF"/>
              <w:left w:val="single" w:sz="8" w:space="0" w:color="FFFFFF"/>
              <w:bottom w:val="single" w:sz="8" w:space="0" w:color="FFFFFF"/>
              <w:right w:val="single" w:sz="8" w:space="0" w:color="FFFFFF"/>
            </w:tcBorders>
            <w:shd w:val="clear" w:color="auto" w:fill="E9EDF4"/>
          </w:tcPr>
          <w:p w14:paraId="7E46B2CF"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Mixed</w:t>
            </w:r>
          </w:p>
        </w:tc>
        <w:tc>
          <w:tcPr>
            <w:tcW w:w="2070" w:type="dxa"/>
            <w:tcBorders>
              <w:top w:val="single" w:sz="8" w:space="0" w:color="FFFFFF"/>
              <w:left w:val="single" w:sz="8" w:space="0" w:color="FFFFFF"/>
              <w:bottom w:val="single" w:sz="8" w:space="0" w:color="FFFFFF"/>
              <w:right w:val="single" w:sz="8" w:space="0" w:color="FFFFFF" w:themeColor="background1"/>
            </w:tcBorders>
            <w:shd w:val="clear" w:color="auto" w:fill="E9EDF4"/>
            <w:tcMar>
              <w:top w:w="72" w:type="dxa"/>
              <w:left w:w="144" w:type="dxa"/>
              <w:bottom w:w="72" w:type="dxa"/>
              <w:right w:w="144" w:type="dxa"/>
            </w:tcMar>
          </w:tcPr>
          <w:p w14:paraId="7946BDDC"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Thermal</w:t>
            </w:r>
          </w:p>
        </w:tc>
        <w:tc>
          <w:tcPr>
            <w:tcW w:w="900" w:type="dxa"/>
            <w:tcBorders>
              <w:top w:val="single" w:sz="8" w:space="0" w:color="FFFFFF" w:themeColor="background1"/>
              <w:left w:val="single" w:sz="8" w:space="0" w:color="FFFFFF" w:themeColor="background1"/>
              <w:bottom w:val="single" w:sz="8" w:space="0" w:color="FFFFFF" w:themeColor="background1"/>
              <w:right w:val="single" w:sz="8" w:space="0" w:color="FFFFFF"/>
            </w:tcBorders>
            <w:shd w:val="clear" w:color="auto" w:fill="E9EDF4"/>
          </w:tcPr>
          <w:p w14:paraId="29EE9B22" w14:textId="77777777" w:rsidR="00E76D9C" w:rsidRPr="0015273A" w:rsidRDefault="00E76D9C" w:rsidP="00E76D9C">
            <w:pPr>
              <w:spacing w:after="0"/>
              <w:ind w:left="113" w:right="113"/>
              <w:rPr>
                <w:rFonts w:eastAsiaTheme="majorEastAsia" w:cstheme="majorBidi"/>
                <w:bCs/>
                <w:sz w:val="16"/>
                <w:szCs w:val="16"/>
                <w:lang w:val="en-CA"/>
              </w:rPr>
            </w:pPr>
            <w:r w:rsidRPr="0015273A">
              <w:rPr>
                <w:rFonts w:eastAsiaTheme="majorEastAsia" w:cstheme="majorBidi"/>
                <w:bCs/>
                <w:sz w:val="16"/>
                <w:szCs w:val="16"/>
                <w:lang w:val="en-CA"/>
              </w:rPr>
              <w:t>Mixed</w:t>
            </w:r>
          </w:p>
        </w:tc>
        <w:tc>
          <w:tcPr>
            <w:tcW w:w="1440" w:type="dxa"/>
            <w:tcBorders>
              <w:top w:val="single" w:sz="8" w:space="0" w:color="FFFFFF"/>
              <w:left w:val="single" w:sz="8" w:space="0" w:color="FFFFFF"/>
              <w:bottom w:val="single" w:sz="8" w:space="0" w:color="FFFFFF"/>
              <w:right w:val="single" w:sz="8" w:space="0" w:color="FFFFFF"/>
            </w:tcBorders>
            <w:shd w:val="clear" w:color="auto" w:fill="E9EDF4"/>
          </w:tcPr>
          <w:p w14:paraId="41C224B8" w14:textId="77777777" w:rsidR="00E76D9C" w:rsidRPr="0015273A" w:rsidRDefault="00E76D9C" w:rsidP="00E76D9C">
            <w:pPr>
              <w:spacing w:after="0"/>
              <w:ind w:left="135"/>
              <w:rPr>
                <w:rFonts w:eastAsiaTheme="majorEastAsia" w:cstheme="majorBidi"/>
                <w:bCs/>
                <w:sz w:val="16"/>
                <w:szCs w:val="16"/>
                <w:lang w:val="en-CA"/>
              </w:rPr>
            </w:pPr>
            <w:r w:rsidRPr="0015273A">
              <w:rPr>
                <w:rFonts w:eastAsiaTheme="majorEastAsia" w:cstheme="majorBidi"/>
                <w:bCs/>
                <w:sz w:val="16"/>
                <w:szCs w:val="16"/>
                <w:lang w:val="en-CA"/>
              </w:rPr>
              <w:t>Fast</w:t>
            </w:r>
            <w:r>
              <w:rPr>
                <w:rFonts w:eastAsiaTheme="majorEastAsia" w:cstheme="majorBidi"/>
                <w:bCs/>
                <w:sz w:val="16"/>
                <w:szCs w:val="16"/>
                <w:lang w:val="en-CA"/>
              </w:rPr>
              <w:t>-</w:t>
            </w:r>
            <w:r w:rsidRPr="0015273A">
              <w:rPr>
                <w:rFonts w:eastAsiaTheme="majorEastAsia" w:cstheme="majorBidi"/>
                <w:bCs/>
                <w:sz w:val="16"/>
                <w:szCs w:val="16"/>
                <w:lang w:val="en-CA"/>
              </w:rPr>
              <w:t>Resonant</w:t>
            </w:r>
          </w:p>
        </w:tc>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5007779E"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Thermal</w:t>
            </w:r>
          </w:p>
        </w:tc>
        <w:tc>
          <w:tcPr>
            <w:tcW w:w="17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4984BAE5"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Fast</w:t>
            </w:r>
          </w:p>
        </w:tc>
      </w:tr>
      <w:tr w:rsidR="00E76D9C" w:rsidRPr="00771B98" w14:paraId="13A955ED" w14:textId="77777777" w:rsidTr="00B73AC3">
        <w:trPr>
          <w:trHeight w:val="101"/>
          <w:jc w:val="center"/>
        </w:trPr>
        <w:tc>
          <w:tcPr>
            <w:tcW w:w="18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78068E7B"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Thermal Power (MW)</w:t>
            </w:r>
          </w:p>
        </w:tc>
        <w:tc>
          <w:tcPr>
            <w:tcW w:w="117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2E94FAEC"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2540</w:t>
            </w:r>
          </w:p>
        </w:tc>
        <w:tc>
          <w:tcPr>
            <w:tcW w:w="190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246AFB7D"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2300</w:t>
            </w:r>
          </w:p>
        </w:tc>
        <w:tc>
          <w:tcPr>
            <w:tcW w:w="810" w:type="dxa"/>
            <w:tcBorders>
              <w:top w:val="single" w:sz="8" w:space="0" w:color="FFFFFF"/>
              <w:left w:val="single" w:sz="8" w:space="0" w:color="FFFFFF"/>
              <w:bottom w:val="single" w:sz="8" w:space="0" w:color="FFFFFF"/>
              <w:right w:val="single" w:sz="8" w:space="0" w:color="FFFFFF"/>
            </w:tcBorders>
            <w:shd w:val="clear" w:color="auto" w:fill="E9EDF4"/>
          </w:tcPr>
          <w:p w14:paraId="373EB663"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3800</w:t>
            </w:r>
          </w:p>
        </w:tc>
        <w:tc>
          <w:tcPr>
            <w:tcW w:w="2070" w:type="dxa"/>
            <w:tcBorders>
              <w:top w:val="single" w:sz="8" w:space="0" w:color="FFFFFF"/>
              <w:left w:val="single" w:sz="8" w:space="0" w:color="FFFFFF"/>
              <w:bottom w:val="single" w:sz="8" w:space="0" w:color="FFFFFF"/>
              <w:right w:val="single" w:sz="8" w:space="0" w:color="FFFFFF" w:themeColor="background1"/>
            </w:tcBorders>
            <w:shd w:val="clear" w:color="auto" w:fill="E9EDF4"/>
            <w:tcMar>
              <w:top w:w="72" w:type="dxa"/>
              <w:left w:w="144" w:type="dxa"/>
              <w:bottom w:w="72" w:type="dxa"/>
              <w:right w:w="144" w:type="dxa"/>
            </w:tcMar>
          </w:tcPr>
          <w:p w14:paraId="7BE7D4D8"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2300</w:t>
            </w:r>
          </w:p>
        </w:tc>
        <w:tc>
          <w:tcPr>
            <w:tcW w:w="900" w:type="dxa"/>
            <w:tcBorders>
              <w:top w:val="single" w:sz="8" w:space="0" w:color="FFFFFF" w:themeColor="background1"/>
              <w:left w:val="single" w:sz="8" w:space="0" w:color="FFFFFF" w:themeColor="background1"/>
              <w:bottom w:val="single" w:sz="8" w:space="0" w:color="FFFFFF" w:themeColor="background1"/>
              <w:right w:val="single" w:sz="8" w:space="0" w:color="FFFFFF"/>
            </w:tcBorders>
            <w:shd w:val="clear" w:color="auto" w:fill="E9EDF4"/>
          </w:tcPr>
          <w:p w14:paraId="07DD5D5B" w14:textId="77777777" w:rsidR="00E76D9C" w:rsidRPr="0015273A" w:rsidRDefault="00E76D9C" w:rsidP="00E76D9C">
            <w:pPr>
              <w:spacing w:after="0"/>
              <w:ind w:left="113" w:right="113"/>
              <w:rPr>
                <w:rFonts w:eastAsiaTheme="majorEastAsia" w:cstheme="majorBidi"/>
                <w:bCs/>
                <w:sz w:val="16"/>
                <w:szCs w:val="16"/>
                <w:lang w:val="en-CA"/>
              </w:rPr>
            </w:pPr>
            <w:r w:rsidRPr="0015273A">
              <w:rPr>
                <w:rFonts w:eastAsiaTheme="majorEastAsia" w:cstheme="majorBidi"/>
                <w:bCs/>
                <w:sz w:val="16"/>
                <w:szCs w:val="16"/>
                <w:lang w:val="en-CA"/>
              </w:rPr>
              <w:t>3830</w:t>
            </w:r>
          </w:p>
        </w:tc>
        <w:tc>
          <w:tcPr>
            <w:tcW w:w="1440" w:type="dxa"/>
            <w:tcBorders>
              <w:top w:val="single" w:sz="8" w:space="0" w:color="FFFFFF"/>
              <w:left w:val="single" w:sz="8" w:space="0" w:color="FFFFFF"/>
              <w:bottom w:val="single" w:sz="8" w:space="0" w:color="FFFFFF"/>
              <w:right w:val="single" w:sz="8" w:space="0" w:color="FFFFFF"/>
            </w:tcBorders>
            <w:shd w:val="clear" w:color="auto" w:fill="E9EDF4"/>
          </w:tcPr>
          <w:p w14:paraId="52531B56" w14:textId="77777777" w:rsidR="00E76D9C" w:rsidRPr="0015273A" w:rsidRDefault="00E76D9C" w:rsidP="00E76D9C">
            <w:pPr>
              <w:spacing w:after="0"/>
              <w:ind w:left="135" w:right="113"/>
              <w:rPr>
                <w:rFonts w:eastAsiaTheme="majorEastAsia" w:cstheme="majorBidi"/>
                <w:bCs/>
                <w:sz w:val="16"/>
                <w:szCs w:val="16"/>
                <w:lang w:val="en-CA"/>
              </w:rPr>
            </w:pPr>
            <w:r w:rsidRPr="0015273A">
              <w:rPr>
                <w:rFonts w:eastAsiaTheme="majorEastAsia" w:cstheme="majorBidi"/>
                <w:bCs/>
                <w:sz w:val="16"/>
                <w:szCs w:val="16"/>
                <w:lang w:val="en-CA"/>
              </w:rPr>
              <w:t>1250</w:t>
            </w:r>
          </w:p>
        </w:tc>
        <w:tc>
          <w:tcPr>
            <w:tcW w:w="14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594CA3AF"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3492</w:t>
            </w:r>
          </w:p>
        </w:tc>
        <w:tc>
          <w:tcPr>
            <w:tcW w:w="171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tcPr>
          <w:p w14:paraId="6C304A90" w14:textId="77777777" w:rsidR="00E76D9C" w:rsidRPr="00771B98" w:rsidRDefault="00E76D9C" w:rsidP="00E76D9C">
            <w:pPr>
              <w:spacing w:after="0"/>
              <w:rPr>
                <w:rFonts w:eastAsiaTheme="majorEastAsia" w:cstheme="majorBidi"/>
                <w:bCs/>
                <w:sz w:val="16"/>
                <w:szCs w:val="16"/>
                <w:lang w:val="en-CA"/>
              </w:rPr>
            </w:pPr>
            <w:r w:rsidRPr="00771B98">
              <w:rPr>
                <w:rFonts w:eastAsiaTheme="majorEastAsia" w:cstheme="majorBidi"/>
                <w:bCs/>
                <w:sz w:val="16"/>
                <w:szCs w:val="16"/>
                <w:lang w:val="en-CA"/>
              </w:rPr>
              <w:t>2337</w:t>
            </w:r>
          </w:p>
        </w:tc>
      </w:tr>
      <w:tr w:rsidR="00E76D9C" w:rsidRPr="00771B98" w14:paraId="2BE1F1FE" w14:textId="77777777" w:rsidTr="00B73AC3">
        <w:trPr>
          <w:cantSplit/>
          <w:trHeight w:val="214"/>
          <w:jc w:val="center"/>
        </w:trPr>
        <w:tc>
          <w:tcPr>
            <w:tcW w:w="18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62520FE1"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Fuel</w:t>
            </w:r>
          </w:p>
        </w:tc>
        <w:tc>
          <w:tcPr>
            <w:tcW w:w="11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01382015"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(Pu,Th)O</w:t>
            </w:r>
            <w:r>
              <w:rPr>
                <w:rFonts w:eastAsiaTheme="majorEastAsia" w:cstheme="majorBidi"/>
                <w:bCs/>
                <w:sz w:val="16"/>
                <w:szCs w:val="16"/>
                <w:vertAlign w:val="subscript"/>
                <w:lang w:val="en-CA"/>
              </w:rPr>
              <w:t>2</w:t>
            </w:r>
          </w:p>
        </w:tc>
        <w:tc>
          <w:tcPr>
            <w:tcW w:w="19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613363F9"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UO</w:t>
            </w:r>
            <w:r>
              <w:rPr>
                <w:rFonts w:eastAsiaTheme="majorEastAsia" w:cstheme="majorBidi"/>
                <w:bCs/>
                <w:sz w:val="16"/>
                <w:szCs w:val="16"/>
                <w:vertAlign w:val="subscript"/>
                <w:lang w:val="en-CA"/>
              </w:rPr>
              <w:t>2</w:t>
            </w:r>
          </w:p>
        </w:tc>
        <w:tc>
          <w:tcPr>
            <w:tcW w:w="810" w:type="dxa"/>
            <w:tcBorders>
              <w:top w:val="single" w:sz="8" w:space="0" w:color="FFFFFF"/>
              <w:left w:val="single" w:sz="8" w:space="0" w:color="FFFFFF"/>
              <w:right w:val="single" w:sz="8" w:space="0" w:color="FFFFFF"/>
            </w:tcBorders>
            <w:shd w:val="clear" w:color="auto" w:fill="D0D8E8"/>
            <w:vAlign w:val="center"/>
          </w:tcPr>
          <w:p w14:paraId="0B8F36F4"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UO</w:t>
            </w:r>
            <w:r>
              <w:rPr>
                <w:rFonts w:eastAsiaTheme="majorEastAsia" w:cstheme="majorBidi"/>
                <w:bCs/>
                <w:sz w:val="16"/>
                <w:szCs w:val="16"/>
                <w:vertAlign w:val="subscript"/>
                <w:lang w:val="en-CA"/>
              </w:rPr>
              <w:t>2</w:t>
            </w:r>
            <w:r>
              <w:rPr>
                <w:rFonts w:eastAsiaTheme="majorEastAsia" w:cstheme="majorBidi"/>
                <w:bCs/>
                <w:sz w:val="16"/>
                <w:szCs w:val="16"/>
                <w:lang w:val="en-CA"/>
              </w:rPr>
              <w:t>/MOX</w:t>
            </w:r>
          </w:p>
        </w:tc>
        <w:tc>
          <w:tcPr>
            <w:tcW w:w="2070" w:type="dxa"/>
            <w:tcBorders>
              <w:top w:val="single" w:sz="8" w:space="0" w:color="FFFFFF"/>
              <w:left w:val="single" w:sz="8" w:space="0" w:color="FFFFFF"/>
              <w:bottom w:val="single" w:sz="8" w:space="0" w:color="FFFFFF"/>
              <w:right w:val="single" w:sz="8" w:space="0" w:color="FFFFFF" w:themeColor="background1"/>
            </w:tcBorders>
            <w:shd w:val="clear" w:color="auto" w:fill="D0D8E8"/>
            <w:tcMar>
              <w:top w:w="72" w:type="dxa"/>
              <w:left w:w="144" w:type="dxa"/>
              <w:bottom w:w="72" w:type="dxa"/>
              <w:right w:w="144" w:type="dxa"/>
            </w:tcMar>
          </w:tcPr>
          <w:p w14:paraId="103BF860" w14:textId="77777777" w:rsidR="00E76D9C" w:rsidRDefault="00E76D9C" w:rsidP="00E76D9C">
            <w:pPr>
              <w:spacing w:after="0"/>
              <w:ind w:left="113" w:right="113" w:hanging="113"/>
              <w:rPr>
                <w:rFonts w:eastAsiaTheme="majorEastAsia" w:cstheme="majorBidi"/>
                <w:bCs/>
                <w:sz w:val="16"/>
                <w:szCs w:val="16"/>
                <w:lang w:val="en-CA"/>
              </w:rPr>
            </w:pPr>
            <w:r w:rsidRPr="000718E8">
              <w:rPr>
                <w:rFonts w:eastAsiaTheme="majorEastAsia" w:cstheme="majorBidi"/>
                <w:bCs/>
                <w:sz w:val="16"/>
                <w:szCs w:val="16"/>
                <w:lang w:val="en-CA"/>
              </w:rPr>
              <w:t>UO</w:t>
            </w:r>
            <w:r w:rsidRPr="00426491">
              <w:rPr>
                <w:rFonts w:eastAsiaTheme="majorEastAsia" w:cstheme="majorBidi"/>
                <w:bCs/>
                <w:sz w:val="16"/>
                <w:szCs w:val="16"/>
                <w:lang w:val="en-CA"/>
              </w:rPr>
              <w:t>2</w:t>
            </w:r>
          </w:p>
        </w:tc>
        <w:tc>
          <w:tcPr>
            <w:tcW w:w="900" w:type="dxa"/>
            <w:tcBorders>
              <w:top w:val="single" w:sz="8" w:space="0" w:color="FFFFFF" w:themeColor="background1"/>
              <w:left w:val="single" w:sz="8" w:space="0" w:color="FFFFFF" w:themeColor="background1"/>
              <w:bottom w:val="single" w:sz="8" w:space="0" w:color="FFFFFF" w:themeColor="background1"/>
              <w:right w:val="single" w:sz="8" w:space="0" w:color="FFFFFF"/>
            </w:tcBorders>
            <w:shd w:val="clear" w:color="auto" w:fill="D0D8E8"/>
          </w:tcPr>
          <w:p w14:paraId="67B42429" w14:textId="77777777" w:rsidR="00E76D9C" w:rsidRPr="0015273A" w:rsidRDefault="00E76D9C" w:rsidP="00E76D9C">
            <w:pPr>
              <w:spacing w:after="0"/>
              <w:ind w:left="113" w:right="113"/>
              <w:rPr>
                <w:rFonts w:eastAsiaTheme="majorEastAsia" w:cstheme="majorBidi"/>
                <w:bCs/>
                <w:sz w:val="16"/>
                <w:szCs w:val="16"/>
                <w:lang w:val="en-CA"/>
              </w:rPr>
            </w:pPr>
            <w:r w:rsidRPr="0015273A">
              <w:rPr>
                <w:rFonts w:eastAsiaTheme="majorEastAsia" w:cstheme="majorBidi"/>
                <w:bCs/>
                <w:sz w:val="16"/>
                <w:szCs w:val="16"/>
                <w:lang w:val="en-CA"/>
              </w:rPr>
              <w:t>MOX</w:t>
            </w:r>
          </w:p>
        </w:tc>
        <w:tc>
          <w:tcPr>
            <w:tcW w:w="1440" w:type="dxa"/>
            <w:tcBorders>
              <w:top w:val="single" w:sz="8" w:space="0" w:color="FFFFFF"/>
              <w:left w:val="single" w:sz="8" w:space="0" w:color="FFFFFF"/>
              <w:bottom w:val="single" w:sz="8" w:space="0" w:color="FFFFFF"/>
              <w:right w:val="single" w:sz="8" w:space="0" w:color="FFFFFF"/>
            </w:tcBorders>
            <w:shd w:val="clear" w:color="auto" w:fill="D0D8E8"/>
          </w:tcPr>
          <w:p w14:paraId="04DC15F6" w14:textId="77777777" w:rsidR="00E76D9C" w:rsidRPr="0015273A" w:rsidRDefault="00E76D9C" w:rsidP="00E76D9C">
            <w:pPr>
              <w:spacing w:after="0"/>
              <w:ind w:left="135" w:right="113"/>
              <w:rPr>
                <w:rFonts w:eastAsiaTheme="majorEastAsia" w:cstheme="majorBidi"/>
                <w:bCs/>
                <w:sz w:val="16"/>
                <w:szCs w:val="16"/>
                <w:lang w:val="en-CA"/>
              </w:rPr>
            </w:pPr>
            <w:r w:rsidRPr="0015273A">
              <w:rPr>
                <w:rFonts w:eastAsiaTheme="majorEastAsia" w:cstheme="majorBidi"/>
                <w:bCs/>
                <w:sz w:val="16"/>
                <w:szCs w:val="16"/>
                <w:lang w:val="en-CA"/>
              </w:rPr>
              <w:t>MOX</w:t>
            </w:r>
          </w:p>
        </w:tc>
        <w:tc>
          <w:tcPr>
            <w:tcW w:w="14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0A432269"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UO</w:t>
            </w:r>
            <w:r>
              <w:rPr>
                <w:rFonts w:eastAsiaTheme="majorEastAsia" w:cstheme="majorBidi"/>
                <w:bCs/>
                <w:sz w:val="16"/>
                <w:szCs w:val="16"/>
                <w:vertAlign w:val="subscript"/>
                <w:lang w:val="en-CA"/>
              </w:rPr>
              <w:t>2</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4C8BD7C8" w14:textId="77777777" w:rsidR="00E76D9C" w:rsidRPr="00771B98" w:rsidRDefault="00E76D9C" w:rsidP="00E76D9C">
            <w:pPr>
              <w:spacing w:after="0"/>
              <w:rPr>
                <w:rFonts w:eastAsiaTheme="majorEastAsia" w:cstheme="majorBidi"/>
                <w:bCs/>
                <w:sz w:val="16"/>
                <w:szCs w:val="16"/>
                <w:lang w:val="en-CA"/>
              </w:rPr>
            </w:pPr>
            <w:r w:rsidRPr="00771B98">
              <w:rPr>
                <w:rFonts w:eastAsiaTheme="majorEastAsia" w:cstheme="majorBidi"/>
                <w:bCs/>
                <w:sz w:val="16"/>
                <w:szCs w:val="16"/>
                <w:lang w:val="en-CA"/>
              </w:rPr>
              <w:t>MOX</w:t>
            </w:r>
          </w:p>
        </w:tc>
      </w:tr>
      <w:tr w:rsidR="00E76D9C" w:rsidRPr="00771B98" w14:paraId="4D2E1D4B" w14:textId="77777777" w:rsidTr="00B73AC3">
        <w:trPr>
          <w:trHeight w:val="268"/>
          <w:jc w:val="center"/>
        </w:trPr>
        <w:tc>
          <w:tcPr>
            <w:tcW w:w="18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160D6B0D"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Regions</w:t>
            </w:r>
          </w:p>
        </w:tc>
        <w:tc>
          <w:tcPr>
            <w:tcW w:w="11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1BD09A08"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Inner/Outer</w:t>
            </w:r>
          </w:p>
        </w:tc>
        <w:tc>
          <w:tcPr>
            <w:tcW w:w="19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2CB1E340"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Inner/Outer</w:t>
            </w:r>
          </w:p>
        </w:tc>
        <w:tc>
          <w:tcPr>
            <w:tcW w:w="810" w:type="dxa"/>
            <w:vMerge w:val="restart"/>
            <w:tcBorders>
              <w:left w:val="single" w:sz="8" w:space="0" w:color="FFFFFF"/>
              <w:right w:val="single" w:sz="8" w:space="0" w:color="FFFFFF"/>
            </w:tcBorders>
            <w:shd w:val="clear" w:color="auto" w:fill="D0D8E8"/>
            <w:textDirection w:val="tbRl"/>
            <w:vAlign w:val="center"/>
          </w:tcPr>
          <w:p w14:paraId="3F67C686" w14:textId="77777777" w:rsidR="00E76D9C" w:rsidRDefault="00E76D9C" w:rsidP="00E76D9C">
            <w:pPr>
              <w:spacing w:after="0"/>
              <w:ind w:left="113" w:right="113"/>
              <w:rPr>
                <w:rFonts w:eastAsiaTheme="majorEastAsia" w:cstheme="majorBidi"/>
                <w:bCs/>
                <w:sz w:val="16"/>
                <w:szCs w:val="16"/>
                <w:lang w:val="en-CA"/>
              </w:rPr>
            </w:pPr>
            <w:r>
              <w:rPr>
                <w:rFonts w:eastAsiaTheme="majorEastAsia" w:cstheme="majorBidi"/>
                <w:bCs/>
                <w:sz w:val="16"/>
                <w:szCs w:val="16"/>
                <w:lang w:val="en-CA"/>
              </w:rPr>
              <w:t>No data</w:t>
            </w:r>
          </w:p>
        </w:tc>
        <w:tc>
          <w:tcPr>
            <w:tcW w:w="2070" w:type="dxa"/>
            <w:tcBorders>
              <w:top w:val="single" w:sz="8" w:space="0" w:color="FFFFFF"/>
              <w:left w:val="single" w:sz="8" w:space="0" w:color="FFFFFF"/>
              <w:bottom w:val="single" w:sz="8" w:space="0" w:color="FFFFFF"/>
              <w:right w:val="single" w:sz="8" w:space="0" w:color="FFFFFF" w:themeColor="background1"/>
            </w:tcBorders>
            <w:shd w:val="clear" w:color="auto" w:fill="D0D8E8"/>
            <w:tcMar>
              <w:top w:w="72" w:type="dxa"/>
              <w:left w:w="144" w:type="dxa"/>
              <w:bottom w:w="72" w:type="dxa"/>
              <w:right w:w="144" w:type="dxa"/>
            </w:tcMar>
          </w:tcPr>
          <w:p w14:paraId="0B37C5F8" w14:textId="77777777" w:rsidR="00E76D9C" w:rsidRDefault="00E76D9C" w:rsidP="00E76D9C">
            <w:pPr>
              <w:spacing w:after="0"/>
              <w:ind w:left="36" w:right="113"/>
              <w:rPr>
                <w:rFonts w:eastAsiaTheme="majorEastAsia" w:cstheme="majorBidi"/>
                <w:bCs/>
                <w:sz w:val="16"/>
                <w:szCs w:val="16"/>
                <w:lang w:val="en-CA"/>
              </w:rPr>
            </w:pPr>
            <w:r>
              <w:rPr>
                <w:rFonts w:eastAsiaTheme="majorEastAsia" w:cstheme="majorBidi"/>
                <w:bCs/>
                <w:sz w:val="16"/>
                <w:szCs w:val="16"/>
                <w:lang w:val="en-CA"/>
              </w:rPr>
              <w:t>Inn./Mid./Out.</w:t>
            </w:r>
          </w:p>
        </w:tc>
        <w:tc>
          <w:tcPr>
            <w:tcW w:w="900" w:type="dxa"/>
            <w:vMerge w:val="restart"/>
            <w:tcBorders>
              <w:top w:val="single" w:sz="8" w:space="0" w:color="FFFFFF" w:themeColor="background1"/>
              <w:left w:val="single" w:sz="8" w:space="0" w:color="FFFFFF" w:themeColor="background1"/>
              <w:right w:val="single" w:sz="8" w:space="0" w:color="FFFFFF"/>
            </w:tcBorders>
            <w:shd w:val="clear" w:color="auto" w:fill="D0D8E8"/>
            <w:textDirection w:val="btLr"/>
            <w:vAlign w:val="center"/>
          </w:tcPr>
          <w:p w14:paraId="75B272EA" w14:textId="77777777" w:rsidR="00E76D9C" w:rsidRPr="0015273A" w:rsidRDefault="00E76D9C" w:rsidP="00E76D9C">
            <w:pPr>
              <w:spacing w:after="0"/>
              <w:ind w:left="113" w:right="113"/>
              <w:jc w:val="center"/>
              <w:rPr>
                <w:rFonts w:eastAsiaTheme="majorEastAsia" w:cstheme="majorBidi"/>
                <w:bCs/>
                <w:sz w:val="16"/>
                <w:szCs w:val="16"/>
                <w:lang w:val="en-CA"/>
              </w:rPr>
            </w:pPr>
            <w:r>
              <w:rPr>
                <w:rFonts w:eastAsiaTheme="majorEastAsia" w:cstheme="majorBidi"/>
                <w:bCs/>
                <w:sz w:val="16"/>
                <w:szCs w:val="16"/>
                <w:lang w:val="en-CA"/>
              </w:rPr>
              <w:t>No data</w:t>
            </w:r>
          </w:p>
        </w:tc>
        <w:tc>
          <w:tcPr>
            <w:tcW w:w="1440" w:type="dxa"/>
            <w:tcBorders>
              <w:top w:val="single" w:sz="8" w:space="0" w:color="FFFFFF"/>
              <w:left w:val="single" w:sz="8" w:space="0" w:color="FFFFFF"/>
              <w:bottom w:val="single" w:sz="8" w:space="0" w:color="FFFFFF"/>
              <w:right w:val="single" w:sz="8" w:space="0" w:color="FFFFFF"/>
            </w:tcBorders>
            <w:shd w:val="clear" w:color="auto" w:fill="D0D8E8"/>
          </w:tcPr>
          <w:p w14:paraId="59EF6135" w14:textId="77777777" w:rsidR="00E76D9C" w:rsidRPr="0015273A" w:rsidRDefault="00E76D9C" w:rsidP="00E76D9C">
            <w:pPr>
              <w:spacing w:after="0"/>
              <w:ind w:left="135" w:right="113"/>
              <w:rPr>
                <w:rFonts w:eastAsiaTheme="majorEastAsia" w:cstheme="majorBidi"/>
                <w:bCs/>
                <w:sz w:val="16"/>
                <w:szCs w:val="16"/>
                <w:lang w:val="en-CA"/>
              </w:rPr>
            </w:pPr>
            <w:r w:rsidRPr="0015273A">
              <w:rPr>
                <w:rFonts w:eastAsiaTheme="majorEastAsia" w:cstheme="majorBidi"/>
                <w:bCs/>
                <w:sz w:val="16"/>
                <w:szCs w:val="16"/>
                <w:lang w:val="en-CA"/>
              </w:rPr>
              <w:t xml:space="preserve">Core/Blankets </w:t>
            </w:r>
          </w:p>
        </w:tc>
        <w:tc>
          <w:tcPr>
            <w:tcW w:w="14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4F71252A"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Inner/Outer</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42ABA036" w14:textId="77777777" w:rsidR="00E76D9C" w:rsidRPr="00771B98" w:rsidRDefault="00E76D9C" w:rsidP="00E76D9C">
            <w:pPr>
              <w:spacing w:after="0"/>
              <w:rPr>
                <w:rFonts w:eastAsiaTheme="majorEastAsia" w:cstheme="majorBidi"/>
                <w:bCs/>
                <w:sz w:val="16"/>
                <w:szCs w:val="16"/>
                <w:lang w:val="en-CA"/>
              </w:rPr>
            </w:pPr>
            <w:r w:rsidRPr="00771B98">
              <w:rPr>
                <w:rFonts w:eastAsiaTheme="majorEastAsia" w:cstheme="majorBidi"/>
                <w:bCs/>
                <w:sz w:val="16"/>
                <w:szCs w:val="16"/>
                <w:lang w:val="en-CA"/>
              </w:rPr>
              <w:t>Blanket/Seed</w:t>
            </w:r>
          </w:p>
        </w:tc>
      </w:tr>
      <w:tr w:rsidR="00E76D9C" w:rsidRPr="00771B98" w14:paraId="577F2201" w14:textId="77777777" w:rsidTr="00B73AC3">
        <w:trPr>
          <w:trHeight w:val="754"/>
          <w:jc w:val="center"/>
        </w:trPr>
        <w:tc>
          <w:tcPr>
            <w:tcW w:w="18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7D26B2BD"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Fissile Component</w:t>
            </w:r>
          </w:p>
        </w:tc>
        <w:tc>
          <w:tcPr>
            <w:tcW w:w="11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50A3FD76"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17.7/13.7%</w:t>
            </w:r>
          </w:p>
          <w:p w14:paraId="3E3F7AFF"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Pu in Pu+Th</w:t>
            </w:r>
          </w:p>
        </w:tc>
        <w:tc>
          <w:tcPr>
            <w:tcW w:w="19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245E6E64"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5.6-6.2% U-235 in U</w:t>
            </w:r>
          </w:p>
          <w:p w14:paraId="55BDBF6E"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(same for inner and outer regions)</w:t>
            </w:r>
          </w:p>
        </w:tc>
        <w:tc>
          <w:tcPr>
            <w:tcW w:w="810" w:type="dxa"/>
            <w:vMerge/>
            <w:tcBorders>
              <w:left w:val="single" w:sz="8" w:space="0" w:color="FFFFFF"/>
              <w:right w:val="single" w:sz="8" w:space="0" w:color="FFFFFF"/>
            </w:tcBorders>
            <w:shd w:val="clear" w:color="auto" w:fill="D0D8E8"/>
          </w:tcPr>
          <w:p w14:paraId="6B65B547" w14:textId="77777777" w:rsidR="00E76D9C" w:rsidRDefault="00E76D9C" w:rsidP="00E76D9C">
            <w:pPr>
              <w:spacing w:after="0"/>
              <w:rPr>
                <w:rFonts w:eastAsiaTheme="majorEastAsia" w:cstheme="majorBidi"/>
                <w:bCs/>
                <w:sz w:val="16"/>
                <w:szCs w:val="16"/>
                <w:lang w:val="en-CA"/>
              </w:rPr>
            </w:pPr>
          </w:p>
        </w:tc>
        <w:tc>
          <w:tcPr>
            <w:tcW w:w="2070" w:type="dxa"/>
            <w:tcBorders>
              <w:top w:val="single" w:sz="8" w:space="0" w:color="FFFFFF"/>
              <w:left w:val="single" w:sz="8" w:space="0" w:color="FFFFFF"/>
              <w:bottom w:val="single" w:sz="8" w:space="0" w:color="FFFFFF"/>
              <w:right w:val="single" w:sz="8" w:space="0" w:color="FFFFFF" w:themeColor="background1"/>
            </w:tcBorders>
            <w:shd w:val="clear" w:color="auto" w:fill="D0D8E8"/>
            <w:tcMar>
              <w:top w:w="72" w:type="dxa"/>
              <w:left w:w="144" w:type="dxa"/>
              <w:bottom w:w="72" w:type="dxa"/>
              <w:right w:w="144" w:type="dxa"/>
            </w:tcMar>
          </w:tcPr>
          <w:p w14:paraId="65278E0B" w14:textId="36E05350" w:rsidR="00E76D9C" w:rsidRDefault="00E76D9C" w:rsidP="00B73AC3">
            <w:pPr>
              <w:spacing w:after="0"/>
              <w:ind w:left="36" w:right="113"/>
              <w:jc w:val="left"/>
              <w:rPr>
                <w:rFonts w:eastAsiaTheme="majorEastAsia" w:cstheme="majorBidi"/>
                <w:bCs/>
                <w:sz w:val="16"/>
                <w:szCs w:val="16"/>
                <w:lang w:val="en-CA"/>
              </w:rPr>
            </w:pPr>
            <w:r>
              <w:rPr>
                <w:rFonts w:eastAsiaTheme="majorEastAsia" w:cstheme="majorBidi"/>
                <w:bCs/>
                <w:sz w:val="16"/>
                <w:szCs w:val="16"/>
                <w:lang w:val="en-CA"/>
              </w:rPr>
              <w:t>9% and 9.5% U-235</w:t>
            </w:r>
            <w:r w:rsidR="00B73AC3">
              <w:rPr>
                <w:rFonts w:eastAsiaTheme="majorEastAsia" w:cstheme="majorBidi"/>
                <w:bCs/>
                <w:sz w:val="16"/>
                <w:szCs w:val="16"/>
                <w:lang w:val="en-CA"/>
              </w:rPr>
              <w:t xml:space="preserve">/U, </w:t>
            </w:r>
            <w:r>
              <w:rPr>
                <w:rFonts w:eastAsiaTheme="majorEastAsia" w:cstheme="majorBidi"/>
                <w:bCs/>
                <w:sz w:val="16"/>
                <w:szCs w:val="16"/>
                <w:lang w:val="en-CA"/>
              </w:rPr>
              <w:t xml:space="preserve"> depending on axial position. (same for all core regions)</w:t>
            </w:r>
          </w:p>
        </w:tc>
        <w:tc>
          <w:tcPr>
            <w:tcW w:w="900" w:type="dxa"/>
            <w:vMerge/>
            <w:tcBorders>
              <w:left w:val="single" w:sz="8" w:space="0" w:color="FFFFFF" w:themeColor="background1"/>
              <w:right w:val="single" w:sz="8" w:space="0" w:color="FFFFFF"/>
            </w:tcBorders>
            <w:shd w:val="clear" w:color="auto" w:fill="D0D8E8"/>
          </w:tcPr>
          <w:p w14:paraId="398125F2" w14:textId="77777777" w:rsidR="00E76D9C" w:rsidRDefault="00E76D9C" w:rsidP="00E76D9C">
            <w:pPr>
              <w:spacing w:after="0"/>
              <w:rPr>
                <w:rFonts w:eastAsiaTheme="majorEastAsia" w:cstheme="majorBidi"/>
                <w:bCs/>
                <w:sz w:val="16"/>
                <w:szCs w:val="16"/>
                <w:lang w:val="en-CA"/>
              </w:rPr>
            </w:pPr>
          </w:p>
        </w:tc>
        <w:tc>
          <w:tcPr>
            <w:tcW w:w="1440" w:type="dxa"/>
            <w:tcBorders>
              <w:top w:val="single" w:sz="8" w:space="0" w:color="FFFFFF"/>
              <w:left w:val="single" w:sz="8" w:space="0" w:color="FFFFFF"/>
              <w:bottom w:val="single" w:sz="8" w:space="0" w:color="FFFFFF"/>
              <w:right w:val="single" w:sz="8" w:space="0" w:color="FFFFFF"/>
            </w:tcBorders>
            <w:shd w:val="clear" w:color="auto" w:fill="D0D8E8"/>
          </w:tcPr>
          <w:p w14:paraId="2A99889C" w14:textId="77777777" w:rsidR="00E76D9C" w:rsidRPr="0015273A" w:rsidRDefault="00E76D9C" w:rsidP="00E76D9C">
            <w:pPr>
              <w:spacing w:after="0"/>
              <w:ind w:left="135"/>
              <w:rPr>
                <w:rFonts w:eastAsiaTheme="majorEastAsia" w:cstheme="majorBidi"/>
                <w:bCs/>
                <w:sz w:val="16"/>
                <w:szCs w:val="16"/>
                <w:lang w:val="en-CA"/>
              </w:rPr>
            </w:pPr>
            <w:r w:rsidRPr="0015273A">
              <w:rPr>
                <w:rFonts w:eastAsiaTheme="majorEastAsia" w:cstheme="majorBidi"/>
                <w:bCs/>
                <w:sz w:val="16"/>
                <w:szCs w:val="16"/>
                <w:lang w:val="en-CA"/>
              </w:rPr>
              <w:t>24% Pu,</w:t>
            </w:r>
          </w:p>
          <w:p w14:paraId="5F1A9E63" w14:textId="77777777" w:rsidR="00E76D9C" w:rsidRPr="0015273A" w:rsidRDefault="00E76D9C" w:rsidP="00E76D9C">
            <w:pPr>
              <w:spacing w:after="0"/>
              <w:ind w:left="135"/>
              <w:rPr>
                <w:rFonts w:eastAsiaTheme="majorEastAsia" w:cstheme="majorBidi"/>
                <w:bCs/>
                <w:sz w:val="16"/>
                <w:szCs w:val="16"/>
                <w:lang w:val="en-CA"/>
              </w:rPr>
            </w:pPr>
            <w:r w:rsidRPr="0015273A">
              <w:rPr>
                <w:rFonts w:eastAsiaTheme="majorEastAsia" w:cstheme="majorBidi"/>
                <w:bCs/>
                <w:sz w:val="16"/>
                <w:szCs w:val="16"/>
                <w:lang w:val="en-CA"/>
              </w:rPr>
              <w:t>0.2% U-235 in DU</w:t>
            </w:r>
          </w:p>
        </w:tc>
        <w:tc>
          <w:tcPr>
            <w:tcW w:w="14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1B3B3461"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6.4 – 7.9%</w:t>
            </w:r>
          </w:p>
          <w:p w14:paraId="49551CBE"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U-235 in U</w:t>
            </w:r>
          </w:p>
          <w:p w14:paraId="613C8501"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(7.31% average)</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69C76B5A" w14:textId="77777777" w:rsidR="00E76D9C" w:rsidRPr="00262948" w:rsidRDefault="00E76D9C" w:rsidP="00E76D9C">
            <w:pPr>
              <w:spacing w:after="0"/>
              <w:rPr>
                <w:rFonts w:eastAsiaTheme="majorEastAsia" w:cstheme="majorBidi"/>
                <w:bCs/>
                <w:sz w:val="16"/>
                <w:szCs w:val="16"/>
                <w:lang w:val="en-GB"/>
              </w:rPr>
            </w:pPr>
            <w:r w:rsidRPr="00262948">
              <w:rPr>
                <w:rFonts w:eastAsiaTheme="majorEastAsia" w:cstheme="majorBidi"/>
                <w:bCs/>
                <w:sz w:val="16"/>
                <w:szCs w:val="16"/>
                <w:lang w:val="en-GB"/>
              </w:rPr>
              <w:t>Blanket bottom/top</w:t>
            </w:r>
          </w:p>
          <w:p w14:paraId="226E3C6E" w14:textId="77777777" w:rsidR="00E76D9C" w:rsidRPr="00262948" w:rsidRDefault="00E76D9C" w:rsidP="00E76D9C">
            <w:pPr>
              <w:spacing w:after="0"/>
              <w:rPr>
                <w:rFonts w:eastAsiaTheme="majorEastAsia" w:cstheme="majorBidi"/>
                <w:bCs/>
                <w:sz w:val="16"/>
                <w:szCs w:val="16"/>
                <w:lang w:val="en-GB"/>
              </w:rPr>
            </w:pPr>
            <w:r w:rsidRPr="00262948">
              <w:rPr>
                <w:rFonts w:eastAsiaTheme="majorEastAsia" w:cstheme="majorBidi"/>
                <w:bCs/>
                <w:sz w:val="16"/>
                <w:szCs w:val="16"/>
                <w:lang w:val="en-GB"/>
              </w:rPr>
              <w:t>Pu= 10%/0% (DU)</w:t>
            </w:r>
          </w:p>
          <w:p w14:paraId="7A110E8A" w14:textId="77777777" w:rsidR="00E76D9C" w:rsidRPr="00771B98" w:rsidRDefault="00E76D9C" w:rsidP="00E76D9C">
            <w:pPr>
              <w:spacing w:after="0"/>
              <w:rPr>
                <w:rFonts w:eastAsiaTheme="majorEastAsia" w:cstheme="majorBidi"/>
                <w:bCs/>
                <w:sz w:val="16"/>
                <w:szCs w:val="16"/>
                <w:lang w:val="fr-FR"/>
              </w:rPr>
            </w:pPr>
            <w:r w:rsidRPr="00771B98">
              <w:rPr>
                <w:rFonts w:eastAsiaTheme="majorEastAsia" w:cstheme="majorBidi"/>
                <w:bCs/>
                <w:sz w:val="16"/>
                <w:szCs w:val="16"/>
                <w:lang w:val="fr-FR"/>
              </w:rPr>
              <w:t xml:space="preserve">Seed bottom/top </w:t>
            </w:r>
          </w:p>
          <w:p w14:paraId="7B67C861" w14:textId="77777777" w:rsidR="00E76D9C" w:rsidRPr="00771B98" w:rsidRDefault="00E76D9C" w:rsidP="00E76D9C">
            <w:pPr>
              <w:spacing w:after="0"/>
              <w:rPr>
                <w:rFonts w:eastAsiaTheme="majorEastAsia" w:cstheme="majorBidi"/>
                <w:bCs/>
                <w:sz w:val="16"/>
                <w:szCs w:val="16"/>
                <w:lang w:val="fr-FR"/>
              </w:rPr>
            </w:pPr>
            <w:r w:rsidRPr="00771B98">
              <w:rPr>
                <w:rFonts w:eastAsiaTheme="majorEastAsia" w:cstheme="majorBidi"/>
                <w:bCs/>
                <w:sz w:val="16"/>
                <w:szCs w:val="16"/>
                <w:lang w:val="fr-FR"/>
              </w:rPr>
              <w:t>Pu= 32%/25%</w:t>
            </w:r>
            <w:r>
              <w:rPr>
                <w:rStyle w:val="FootnoteReference"/>
                <w:rFonts w:eastAsiaTheme="majorEastAsia" w:cstheme="majorBidi"/>
                <w:bCs/>
                <w:sz w:val="16"/>
                <w:szCs w:val="16"/>
                <w:lang w:val="fr-FR"/>
              </w:rPr>
              <w:footnoteReference w:id="6"/>
            </w:r>
          </w:p>
        </w:tc>
      </w:tr>
      <w:tr w:rsidR="00E76D9C" w14:paraId="365F0265" w14:textId="77777777" w:rsidTr="00B73AC3">
        <w:trPr>
          <w:trHeight w:val="207"/>
          <w:jc w:val="center"/>
        </w:trPr>
        <w:tc>
          <w:tcPr>
            <w:tcW w:w="18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43486870"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HE per Assembly</w:t>
            </w:r>
          </w:p>
        </w:tc>
        <w:tc>
          <w:tcPr>
            <w:tcW w:w="11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4BDB75FD"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154.2 kg</w:t>
            </w:r>
          </w:p>
        </w:tc>
        <w:tc>
          <w:tcPr>
            <w:tcW w:w="19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3D4A5AEE"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601.5 kg</w:t>
            </w:r>
          </w:p>
        </w:tc>
        <w:tc>
          <w:tcPr>
            <w:tcW w:w="810" w:type="dxa"/>
            <w:vMerge/>
            <w:tcBorders>
              <w:left w:val="single" w:sz="8" w:space="0" w:color="FFFFFF"/>
              <w:right w:val="single" w:sz="8" w:space="0" w:color="FFFFFF"/>
            </w:tcBorders>
            <w:shd w:val="clear" w:color="auto" w:fill="D0D8E8"/>
          </w:tcPr>
          <w:p w14:paraId="688F2524" w14:textId="77777777" w:rsidR="00E76D9C" w:rsidRDefault="00E76D9C" w:rsidP="00E76D9C">
            <w:pPr>
              <w:spacing w:after="0"/>
              <w:rPr>
                <w:rFonts w:eastAsiaTheme="majorEastAsia" w:cstheme="majorBidi"/>
                <w:bCs/>
                <w:sz w:val="16"/>
                <w:szCs w:val="16"/>
                <w:lang w:val="en-CA"/>
              </w:rPr>
            </w:pPr>
          </w:p>
        </w:tc>
        <w:tc>
          <w:tcPr>
            <w:tcW w:w="2070" w:type="dxa"/>
            <w:tcBorders>
              <w:top w:val="single" w:sz="8" w:space="0" w:color="FFFFFF"/>
              <w:left w:val="single" w:sz="8" w:space="0" w:color="FFFFFF"/>
              <w:bottom w:val="single" w:sz="8" w:space="0" w:color="FFFFFF"/>
              <w:right w:val="single" w:sz="8" w:space="0" w:color="FFFFFF" w:themeColor="background1"/>
            </w:tcBorders>
            <w:shd w:val="clear" w:color="auto" w:fill="D0D8E8"/>
            <w:tcMar>
              <w:top w:w="72" w:type="dxa"/>
              <w:left w:w="144" w:type="dxa"/>
              <w:bottom w:w="72" w:type="dxa"/>
              <w:right w:w="144" w:type="dxa"/>
            </w:tcMar>
          </w:tcPr>
          <w:p w14:paraId="5690B742"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480.8 kg U</w:t>
            </w:r>
          </w:p>
        </w:tc>
        <w:tc>
          <w:tcPr>
            <w:tcW w:w="900" w:type="dxa"/>
            <w:vMerge/>
            <w:tcBorders>
              <w:left w:val="single" w:sz="8" w:space="0" w:color="FFFFFF" w:themeColor="background1"/>
              <w:right w:val="single" w:sz="8" w:space="0" w:color="FFFFFF"/>
            </w:tcBorders>
            <w:shd w:val="clear" w:color="auto" w:fill="D0D8E8"/>
          </w:tcPr>
          <w:p w14:paraId="08D34F5F" w14:textId="77777777" w:rsidR="00E76D9C" w:rsidRDefault="00E76D9C" w:rsidP="00E76D9C">
            <w:pPr>
              <w:spacing w:after="0"/>
              <w:rPr>
                <w:rFonts w:eastAsiaTheme="majorEastAsia" w:cstheme="majorBidi"/>
                <w:bCs/>
                <w:sz w:val="16"/>
                <w:szCs w:val="16"/>
                <w:lang w:val="en-CA"/>
              </w:rPr>
            </w:pPr>
          </w:p>
        </w:tc>
        <w:tc>
          <w:tcPr>
            <w:tcW w:w="1440" w:type="dxa"/>
            <w:tcBorders>
              <w:top w:val="single" w:sz="8" w:space="0" w:color="FFFFFF"/>
              <w:left w:val="single" w:sz="8" w:space="0" w:color="FFFFFF"/>
              <w:bottom w:val="single" w:sz="8" w:space="0" w:color="FFFFFF"/>
              <w:right w:val="single" w:sz="8" w:space="0" w:color="FFFFFF"/>
            </w:tcBorders>
            <w:shd w:val="clear" w:color="auto" w:fill="D0D8E8"/>
          </w:tcPr>
          <w:p w14:paraId="2D98B4AC" w14:textId="77777777" w:rsidR="00E76D9C" w:rsidRPr="0015273A" w:rsidRDefault="00E76D9C" w:rsidP="00E76D9C">
            <w:pPr>
              <w:spacing w:after="0"/>
              <w:ind w:left="135"/>
              <w:rPr>
                <w:rFonts w:eastAsiaTheme="majorEastAsia" w:cstheme="majorBidi"/>
                <w:bCs/>
                <w:sz w:val="16"/>
                <w:szCs w:val="16"/>
                <w:lang w:val="en-CA"/>
              </w:rPr>
            </w:pPr>
            <w:r w:rsidRPr="0015273A">
              <w:rPr>
                <w:rFonts w:eastAsiaTheme="majorEastAsia" w:cstheme="majorBidi"/>
                <w:bCs/>
                <w:sz w:val="16"/>
                <w:szCs w:val="16"/>
                <w:lang w:val="en-CA"/>
              </w:rPr>
              <w:t>78 kg</w:t>
            </w:r>
          </w:p>
        </w:tc>
        <w:tc>
          <w:tcPr>
            <w:tcW w:w="14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5657F70F"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507/460 kg</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07ADECB8"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193.4/345.8 kg</w:t>
            </w:r>
          </w:p>
        </w:tc>
      </w:tr>
      <w:tr w:rsidR="00E76D9C" w14:paraId="0FE6877B" w14:textId="77777777" w:rsidTr="00B73AC3">
        <w:trPr>
          <w:trHeight w:val="20"/>
          <w:jc w:val="center"/>
        </w:trPr>
        <w:tc>
          <w:tcPr>
            <w:tcW w:w="18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75EBB554"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Fissile/Assembly</w:t>
            </w:r>
          </w:p>
        </w:tc>
        <w:tc>
          <w:tcPr>
            <w:tcW w:w="11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6E985325"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20.4 kg Pu</w:t>
            </w:r>
          </w:p>
        </w:tc>
        <w:tc>
          <w:tcPr>
            <w:tcW w:w="19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64BAA78D"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37.3 kg U-235</w:t>
            </w:r>
          </w:p>
        </w:tc>
        <w:tc>
          <w:tcPr>
            <w:tcW w:w="810" w:type="dxa"/>
            <w:vMerge/>
            <w:tcBorders>
              <w:left w:val="single" w:sz="8" w:space="0" w:color="FFFFFF"/>
              <w:right w:val="single" w:sz="8" w:space="0" w:color="FFFFFF"/>
            </w:tcBorders>
            <w:shd w:val="clear" w:color="auto" w:fill="D0D8E8"/>
          </w:tcPr>
          <w:p w14:paraId="67BAC8D4" w14:textId="77777777" w:rsidR="00E76D9C" w:rsidRDefault="00E76D9C" w:rsidP="00E76D9C">
            <w:pPr>
              <w:spacing w:after="0"/>
              <w:rPr>
                <w:rFonts w:eastAsiaTheme="majorEastAsia" w:cstheme="majorBidi"/>
                <w:bCs/>
                <w:sz w:val="16"/>
                <w:szCs w:val="16"/>
                <w:lang w:val="en-CA"/>
              </w:rPr>
            </w:pPr>
          </w:p>
        </w:tc>
        <w:tc>
          <w:tcPr>
            <w:tcW w:w="2070" w:type="dxa"/>
            <w:tcBorders>
              <w:top w:val="single" w:sz="8" w:space="0" w:color="FFFFFF"/>
              <w:left w:val="single" w:sz="8" w:space="0" w:color="FFFFFF"/>
              <w:bottom w:val="single" w:sz="8" w:space="0" w:color="FFFFFF"/>
              <w:right w:val="single" w:sz="8" w:space="0" w:color="FFFFFF" w:themeColor="background1"/>
            </w:tcBorders>
            <w:shd w:val="clear" w:color="auto" w:fill="D0D8E8"/>
            <w:tcMar>
              <w:top w:w="72" w:type="dxa"/>
              <w:left w:w="144" w:type="dxa"/>
              <w:bottom w:w="72" w:type="dxa"/>
              <w:right w:w="144" w:type="dxa"/>
            </w:tcMar>
          </w:tcPr>
          <w:p w14:paraId="03B7497B"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44.5 kg U-235</w:t>
            </w:r>
          </w:p>
        </w:tc>
        <w:tc>
          <w:tcPr>
            <w:tcW w:w="900" w:type="dxa"/>
            <w:vMerge/>
            <w:tcBorders>
              <w:left w:val="single" w:sz="8" w:space="0" w:color="FFFFFF" w:themeColor="background1"/>
              <w:right w:val="single" w:sz="8" w:space="0" w:color="FFFFFF"/>
            </w:tcBorders>
            <w:shd w:val="clear" w:color="auto" w:fill="D0D8E8"/>
          </w:tcPr>
          <w:p w14:paraId="298AACB5" w14:textId="77777777" w:rsidR="00E76D9C" w:rsidRDefault="00E76D9C" w:rsidP="00E76D9C">
            <w:pPr>
              <w:spacing w:after="0"/>
              <w:rPr>
                <w:rFonts w:eastAsiaTheme="majorEastAsia" w:cstheme="majorBidi"/>
                <w:bCs/>
                <w:sz w:val="16"/>
                <w:szCs w:val="16"/>
                <w:lang w:val="en-CA"/>
              </w:rPr>
            </w:pPr>
          </w:p>
        </w:tc>
        <w:tc>
          <w:tcPr>
            <w:tcW w:w="1440"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481057FF" w14:textId="1F996164" w:rsidR="00E76D9C" w:rsidRPr="0015273A" w:rsidRDefault="00A910A4" w:rsidP="00E76D9C">
            <w:pPr>
              <w:spacing w:after="0"/>
              <w:ind w:left="135"/>
              <w:jc w:val="left"/>
              <w:rPr>
                <w:rFonts w:eastAsiaTheme="majorEastAsia" w:cstheme="majorBidi"/>
                <w:bCs/>
                <w:sz w:val="16"/>
                <w:szCs w:val="16"/>
                <w:lang w:val="en-CA"/>
              </w:rPr>
            </w:pPr>
            <w:r>
              <w:rPr>
                <w:rFonts w:eastAsiaTheme="majorEastAsia" w:cstheme="majorBidi"/>
                <w:bCs/>
                <w:sz w:val="16"/>
                <w:szCs w:val="16"/>
                <w:lang w:val="en-CA"/>
              </w:rPr>
              <w:t>19.52 kg</w:t>
            </w:r>
          </w:p>
        </w:tc>
        <w:tc>
          <w:tcPr>
            <w:tcW w:w="14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360CACFA"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38/34 kg U-235</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1F54B668"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3.22/106.6 kg Pu</w:t>
            </w:r>
          </w:p>
        </w:tc>
      </w:tr>
      <w:tr w:rsidR="00E76D9C" w:rsidRPr="00BC7460" w14:paraId="61C04BDB" w14:textId="77777777" w:rsidTr="00B73AC3">
        <w:trPr>
          <w:trHeight w:val="207"/>
          <w:jc w:val="center"/>
        </w:trPr>
        <w:tc>
          <w:tcPr>
            <w:tcW w:w="18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19E8290A"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SQ</w:t>
            </w:r>
            <w:r>
              <w:rPr>
                <w:rStyle w:val="FootnoteReference"/>
                <w:rFonts w:eastAsiaTheme="majorEastAsia" w:cstheme="majorBidi"/>
                <w:bCs/>
                <w:sz w:val="16"/>
                <w:szCs w:val="16"/>
                <w:lang w:val="en-CA"/>
              </w:rPr>
              <w:footnoteReference w:id="7"/>
            </w:r>
            <w:r>
              <w:rPr>
                <w:rFonts w:eastAsiaTheme="majorEastAsia" w:cstheme="majorBidi"/>
                <w:bCs/>
                <w:sz w:val="16"/>
                <w:szCs w:val="16"/>
                <w:lang w:val="en-CA"/>
              </w:rPr>
              <w:t>/Assembly</w:t>
            </w:r>
          </w:p>
        </w:tc>
        <w:tc>
          <w:tcPr>
            <w:tcW w:w="11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7A7B36AD" w14:textId="77777777" w:rsidR="00E76D9C" w:rsidRPr="00BC7460" w:rsidRDefault="00E76D9C" w:rsidP="00E76D9C">
            <w:pPr>
              <w:spacing w:after="0"/>
              <w:rPr>
                <w:rFonts w:eastAsiaTheme="majorEastAsia" w:cstheme="majorBidi"/>
                <w:b/>
                <w:bCs/>
                <w:sz w:val="16"/>
                <w:szCs w:val="16"/>
                <w:lang w:val="en-CA"/>
              </w:rPr>
            </w:pPr>
            <w:r w:rsidRPr="00BC7460">
              <w:rPr>
                <w:rFonts w:eastAsiaTheme="majorEastAsia" w:cstheme="majorBidi"/>
                <w:b/>
                <w:bCs/>
                <w:color w:val="FF0000"/>
                <w:sz w:val="16"/>
                <w:szCs w:val="16"/>
                <w:lang w:val="en-CA"/>
              </w:rPr>
              <w:t>2.55</w:t>
            </w:r>
          </w:p>
        </w:tc>
        <w:tc>
          <w:tcPr>
            <w:tcW w:w="19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63ED8714" w14:textId="77777777" w:rsidR="00E76D9C" w:rsidRPr="00BC7460" w:rsidRDefault="00E76D9C" w:rsidP="00E76D9C">
            <w:pPr>
              <w:spacing w:after="0"/>
              <w:rPr>
                <w:rFonts w:eastAsiaTheme="majorEastAsia" w:cstheme="majorBidi"/>
                <w:b/>
                <w:bCs/>
                <w:sz w:val="16"/>
                <w:szCs w:val="16"/>
                <w:lang w:val="en-CA"/>
              </w:rPr>
            </w:pPr>
            <w:r w:rsidRPr="00BC7460">
              <w:rPr>
                <w:rFonts w:eastAsiaTheme="majorEastAsia" w:cstheme="majorBidi"/>
                <w:b/>
                <w:bCs/>
                <w:color w:val="FF0000"/>
                <w:sz w:val="16"/>
                <w:szCs w:val="16"/>
                <w:lang w:val="en-CA"/>
              </w:rPr>
              <w:t>0.5</w:t>
            </w:r>
          </w:p>
        </w:tc>
        <w:tc>
          <w:tcPr>
            <w:tcW w:w="810" w:type="dxa"/>
            <w:vMerge/>
            <w:tcBorders>
              <w:left w:val="single" w:sz="8" w:space="0" w:color="FFFFFF"/>
              <w:right w:val="single" w:sz="8" w:space="0" w:color="FFFFFF"/>
            </w:tcBorders>
            <w:shd w:val="clear" w:color="auto" w:fill="D0D8E8"/>
          </w:tcPr>
          <w:p w14:paraId="2A63EA66" w14:textId="77777777" w:rsidR="00E76D9C" w:rsidRPr="00BC7460" w:rsidRDefault="00E76D9C" w:rsidP="00E76D9C">
            <w:pPr>
              <w:spacing w:after="0"/>
              <w:rPr>
                <w:rFonts w:eastAsiaTheme="majorEastAsia" w:cstheme="majorBidi"/>
                <w:b/>
                <w:bCs/>
                <w:color w:val="FF0000"/>
                <w:sz w:val="16"/>
                <w:szCs w:val="16"/>
                <w:lang w:val="en-CA"/>
              </w:rPr>
            </w:pPr>
          </w:p>
        </w:tc>
        <w:tc>
          <w:tcPr>
            <w:tcW w:w="2070" w:type="dxa"/>
            <w:tcBorders>
              <w:top w:val="single" w:sz="8" w:space="0" w:color="FFFFFF"/>
              <w:left w:val="single" w:sz="8" w:space="0" w:color="FFFFFF"/>
              <w:bottom w:val="single" w:sz="8" w:space="0" w:color="FFFFFF"/>
              <w:right w:val="single" w:sz="8" w:space="0" w:color="FFFFFF" w:themeColor="background1"/>
            </w:tcBorders>
            <w:shd w:val="clear" w:color="auto" w:fill="D0D8E8"/>
            <w:tcMar>
              <w:top w:w="72" w:type="dxa"/>
              <w:left w:w="144" w:type="dxa"/>
              <w:bottom w:w="72" w:type="dxa"/>
              <w:right w:w="144" w:type="dxa"/>
            </w:tcMar>
          </w:tcPr>
          <w:p w14:paraId="5624269E" w14:textId="77777777" w:rsidR="00E76D9C" w:rsidRPr="00BC7460" w:rsidRDefault="00E76D9C" w:rsidP="00E76D9C">
            <w:pPr>
              <w:spacing w:after="0"/>
              <w:rPr>
                <w:rFonts w:eastAsiaTheme="majorEastAsia" w:cstheme="majorBidi"/>
                <w:b/>
                <w:bCs/>
                <w:sz w:val="16"/>
                <w:szCs w:val="16"/>
                <w:lang w:val="en-CA"/>
              </w:rPr>
            </w:pPr>
            <w:r w:rsidRPr="00BC7460">
              <w:rPr>
                <w:rFonts w:eastAsiaTheme="majorEastAsia" w:cstheme="majorBidi"/>
                <w:b/>
                <w:bCs/>
                <w:color w:val="FF0000"/>
                <w:sz w:val="16"/>
                <w:szCs w:val="16"/>
                <w:lang w:val="en-CA"/>
              </w:rPr>
              <w:t>0.59</w:t>
            </w:r>
          </w:p>
        </w:tc>
        <w:tc>
          <w:tcPr>
            <w:tcW w:w="900" w:type="dxa"/>
            <w:vMerge/>
            <w:tcBorders>
              <w:left w:val="single" w:sz="8" w:space="0" w:color="FFFFFF" w:themeColor="background1"/>
              <w:right w:val="single" w:sz="8" w:space="0" w:color="FFFFFF"/>
            </w:tcBorders>
            <w:shd w:val="clear" w:color="auto" w:fill="D0D8E8"/>
          </w:tcPr>
          <w:p w14:paraId="43EA53E4" w14:textId="77777777" w:rsidR="00E76D9C" w:rsidRPr="00BC7460" w:rsidRDefault="00E76D9C" w:rsidP="00E76D9C">
            <w:pPr>
              <w:spacing w:after="0"/>
              <w:rPr>
                <w:rFonts w:eastAsiaTheme="majorEastAsia" w:cstheme="majorBidi"/>
                <w:b/>
                <w:bCs/>
                <w:color w:val="FF0000"/>
                <w:sz w:val="16"/>
                <w:szCs w:val="16"/>
                <w:lang w:val="en-CA"/>
              </w:rPr>
            </w:pPr>
          </w:p>
        </w:tc>
        <w:tc>
          <w:tcPr>
            <w:tcW w:w="1440" w:type="dxa"/>
            <w:tcBorders>
              <w:top w:val="single" w:sz="8" w:space="0" w:color="FFFFFF"/>
              <w:left w:val="single" w:sz="8" w:space="0" w:color="FFFFFF"/>
              <w:bottom w:val="single" w:sz="8" w:space="0" w:color="FFFFFF"/>
              <w:right w:val="single" w:sz="8" w:space="0" w:color="FFFFFF"/>
            </w:tcBorders>
            <w:shd w:val="clear" w:color="auto" w:fill="D0D8E8"/>
          </w:tcPr>
          <w:p w14:paraId="0FA1192A" w14:textId="56E8F00A" w:rsidR="00E76D9C" w:rsidRPr="0015273A" w:rsidRDefault="00E76D9C" w:rsidP="00E76D9C">
            <w:pPr>
              <w:spacing w:after="0"/>
              <w:ind w:left="135"/>
              <w:rPr>
                <w:rFonts w:eastAsiaTheme="majorEastAsia" w:cstheme="majorBidi"/>
                <w:b/>
                <w:bCs/>
                <w:color w:val="FF0000"/>
                <w:sz w:val="16"/>
                <w:szCs w:val="16"/>
                <w:lang w:val="en-CA"/>
              </w:rPr>
            </w:pPr>
            <w:r>
              <w:rPr>
                <w:rFonts w:eastAsiaTheme="majorEastAsia" w:cstheme="majorBidi"/>
                <w:b/>
                <w:bCs/>
                <w:color w:val="FF0000"/>
                <w:sz w:val="16"/>
                <w:szCs w:val="16"/>
                <w:lang w:val="ru-RU"/>
              </w:rPr>
              <w:t>2.44</w:t>
            </w:r>
            <w:r w:rsidR="00B73AC3">
              <w:rPr>
                <w:rStyle w:val="FootnoteReference"/>
                <w:rFonts w:eastAsiaTheme="majorEastAsia" w:cstheme="majorBidi"/>
                <w:b/>
                <w:bCs/>
                <w:color w:val="FF0000"/>
                <w:sz w:val="16"/>
                <w:szCs w:val="16"/>
                <w:lang w:val="ru-RU"/>
              </w:rPr>
              <w:footnoteReference w:id="8"/>
            </w:r>
          </w:p>
        </w:tc>
        <w:tc>
          <w:tcPr>
            <w:tcW w:w="14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324F10BD" w14:textId="77777777" w:rsidR="00E76D9C" w:rsidRPr="00BC7460" w:rsidRDefault="00E76D9C" w:rsidP="00E76D9C">
            <w:pPr>
              <w:spacing w:after="0"/>
              <w:rPr>
                <w:rFonts w:eastAsiaTheme="majorEastAsia" w:cstheme="majorBidi"/>
                <w:b/>
                <w:bCs/>
                <w:sz w:val="16"/>
                <w:szCs w:val="16"/>
                <w:lang w:val="en-CA"/>
              </w:rPr>
            </w:pPr>
            <w:r w:rsidRPr="00BC7460">
              <w:rPr>
                <w:rFonts w:eastAsiaTheme="majorEastAsia" w:cstheme="majorBidi"/>
                <w:b/>
                <w:bCs/>
                <w:color w:val="FF0000"/>
                <w:sz w:val="16"/>
                <w:szCs w:val="16"/>
                <w:lang w:val="en-CA"/>
              </w:rPr>
              <w:t>0.46</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1E41EA25" w14:textId="77777777" w:rsidR="00E76D9C" w:rsidRPr="00BC7460" w:rsidRDefault="00E76D9C" w:rsidP="00E76D9C">
            <w:pPr>
              <w:spacing w:after="0"/>
              <w:rPr>
                <w:rFonts w:eastAsiaTheme="majorEastAsia" w:cstheme="majorBidi"/>
                <w:b/>
                <w:bCs/>
                <w:sz w:val="16"/>
                <w:szCs w:val="16"/>
                <w:lang w:val="en-CA"/>
              </w:rPr>
            </w:pPr>
            <w:r w:rsidRPr="00BC7460">
              <w:rPr>
                <w:rFonts w:eastAsiaTheme="majorEastAsia" w:cstheme="majorBidi"/>
                <w:b/>
                <w:bCs/>
                <w:color w:val="FF0000"/>
                <w:sz w:val="16"/>
                <w:szCs w:val="16"/>
                <w:lang w:val="en-CA"/>
              </w:rPr>
              <w:t>0.4/13.33</w:t>
            </w:r>
          </w:p>
        </w:tc>
      </w:tr>
      <w:tr w:rsidR="00E76D9C" w14:paraId="32E9307C" w14:textId="77777777" w:rsidTr="00B73AC3">
        <w:trPr>
          <w:trHeight w:val="207"/>
          <w:jc w:val="center"/>
        </w:trPr>
        <w:tc>
          <w:tcPr>
            <w:tcW w:w="18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292AF62A"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Assemblies/Batch</w:t>
            </w:r>
          </w:p>
        </w:tc>
        <w:tc>
          <w:tcPr>
            <w:tcW w:w="11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7032686B"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112</w:t>
            </w:r>
          </w:p>
        </w:tc>
        <w:tc>
          <w:tcPr>
            <w:tcW w:w="19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58DCD5CB"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52</w:t>
            </w:r>
          </w:p>
        </w:tc>
        <w:tc>
          <w:tcPr>
            <w:tcW w:w="810" w:type="dxa"/>
            <w:vMerge/>
            <w:tcBorders>
              <w:left w:val="single" w:sz="8" w:space="0" w:color="FFFFFF"/>
              <w:right w:val="single" w:sz="8" w:space="0" w:color="FFFFFF"/>
            </w:tcBorders>
            <w:shd w:val="clear" w:color="auto" w:fill="D0D8E8"/>
          </w:tcPr>
          <w:p w14:paraId="2B02AF94" w14:textId="77777777" w:rsidR="00E76D9C" w:rsidRDefault="00E76D9C" w:rsidP="00E76D9C">
            <w:pPr>
              <w:spacing w:after="0"/>
              <w:rPr>
                <w:rFonts w:eastAsiaTheme="majorEastAsia" w:cstheme="majorBidi"/>
                <w:bCs/>
                <w:sz w:val="16"/>
                <w:szCs w:val="16"/>
                <w:lang w:val="en-CA"/>
              </w:rPr>
            </w:pPr>
          </w:p>
        </w:tc>
        <w:tc>
          <w:tcPr>
            <w:tcW w:w="2070" w:type="dxa"/>
            <w:tcBorders>
              <w:top w:val="single" w:sz="8" w:space="0" w:color="FFFFFF"/>
              <w:left w:val="single" w:sz="8" w:space="0" w:color="FFFFFF"/>
              <w:bottom w:val="single" w:sz="8" w:space="0" w:color="FFFFFF"/>
              <w:right w:val="single" w:sz="8" w:space="0" w:color="FFFFFF" w:themeColor="background1"/>
            </w:tcBorders>
            <w:shd w:val="clear" w:color="auto" w:fill="D0D8E8"/>
            <w:tcMar>
              <w:top w:w="72" w:type="dxa"/>
              <w:left w:w="144" w:type="dxa"/>
              <w:bottom w:w="72" w:type="dxa"/>
              <w:right w:w="144" w:type="dxa"/>
            </w:tcMar>
          </w:tcPr>
          <w:p w14:paraId="21168AA6"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24</w:t>
            </w:r>
          </w:p>
        </w:tc>
        <w:tc>
          <w:tcPr>
            <w:tcW w:w="900" w:type="dxa"/>
            <w:vMerge/>
            <w:tcBorders>
              <w:left w:val="single" w:sz="8" w:space="0" w:color="FFFFFF" w:themeColor="background1"/>
              <w:right w:val="single" w:sz="8" w:space="0" w:color="FFFFFF"/>
            </w:tcBorders>
            <w:shd w:val="clear" w:color="auto" w:fill="D0D8E8"/>
          </w:tcPr>
          <w:p w14:paraId="78D1B986" w14:textId="77777777" w:rsidR="00E76D9C" w:rsidRDefault="00E76D9C" w:rsidP="00E76D9C">
            <w:pPr>
              <w:spacing w:after="0"/>
              <w:rPr>
                <w:rFonts w:eastAsiaTheme="majorEastAsia" w:cstheme="majorBidi"/>
                <w:bCs/>
                <w:sz w:val="16"/>
                <w:szCs w:val="16"/>
                <w:lang w:val="en-CA"/>
              </w:rPr>
            </w:pPr>
          </w:p>
        </w:tc>
        <w:tc>
          <w:tcPr>
            <w:tcW w:w="1440" w:type="dxa"/>
            <w:tcBorders>
              <w:top w:val="single" w:sz="8" w:space="0" w:color="FFFFFF"/>
              <w:left w:val="single" w:sz="8" w:space="0" w:color="FFFFFF"/>
              <w:bottom w:val="single" w:sz="8" w:space="0" w:color="FFFFFF"/>
              <w:right w:val="single" w:sz="8" w:space="0" w:color="FFFFFF"/>
            </w:tcBorders>
            <w:shd w:val="clear" w:color="auto" w:fill="D0D8E8"/>
          </w:tcPr>
          <w:p w14:paraId="20C744DD" w14:textId="77777777" w:rsidR="00E76D9C" w:rsidRPr="0015273A" w:rsidRDefault="00E76D9C" w:rsidP="00E76D9C">
            <w:pPr>
              <w:spacing w:after="0"/>
              <w:ind w:left="135"/>
              <w:rPr>
                <w:rFonts w:eastAsiaTheme="majorEastAsia" w:cstheme="majorBidi"/>
                <w:bCs/>
                <w:sz w:val="16"/>
                <w:szCs w:val="16"/>
                <w:lang w:val="en-CA"/>
              </w:rPr>
            </w:pPr>
            <w:r w:rsidRPr="0015273A">
              <w:rPr>
                <w:rFonts w:eastAsiaTheme="majorEastAsia" w:cstheme="majorBidi"/>
                <w:bCs/>
                <w:sz w:val="16"/>
                <w:szCs w:val="16"/>
                <w:lang w:val="en-CA"/>
              </w:rPr>
              <w:t>70</w:t>
            </w:r>
          </w:p>
        </w:tc>
        <w:tc>
          <w:tcPr>
            <w:tcW w:w="14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17A99D71"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6.2/19.4</w:t>
            </w:r>
            <w:r>
              <w:rPr>
                <w:rStyle w:val="FootnoteReference"/>
                <w:rFonts w:eastAsiaTheme="majorEastAsia" w:cstheme="majorBidi"/>
                <w:bCs/>
                <w:sz w:val="16"/>
                <w:szCs w:val="16"/>
                <w:lang w:val="en-CA"/>
              </w:rPr>
              <w:footnoteReference w:id="9"/>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6109B2A5"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37/26</w:t>
            </w:r>
          </w:p>
          <w:p w14:paraId="4C173F6E"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Blanket/Seed</w:t>
            </w:r>
          </w:p>
        </w:tc>
      </w:tr>
      <w:tr w:rsidR="00E76D9C" w14:paraId="64AA963C" w14:textId="77777777" w:rsidTr="00B73AC3">
        <w:trPr>
          <w:trHeight w:val="207"/>
          <w:jc w:val="center"/>
        </w:trPr>
        <w:tc>
          <w:tcPr>
            <w:tcW w:w="18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36F5D080"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HE per Batch</w:t>
            </w:r>
          </w:p>
        </w:tc>
        <w:tc>
          <w:tcPr>
            <w:tcW w:w="11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0F4C94F8"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 xml:space="preserve">17.27 t </w:t>
            </w:r>
          </w:p>
        </w:tc>
        <w:tc>
          <w:tcPr>
            <w:tcW w:w="19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07FBB91A"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31.3 t U</w:t>
            </w:r>
          </w:p>
        </w:tc>
        <w:tc>
          <w:tcPr>
            <w:tcW w:w="810" w:type="dxa"/>
            <w:vMerge/>
            <w:tcBorders>
              <w:left w:val="single" w:sz="8" w:space="0" w:color="FFFFFF"/>
              <w:right w:val="single" w:sz="8" w:space="0" w:color="FFFFFF"/>
            </w:tcBorders>
            <w:shd w:val="clear" w:color="auto" w:fill="D0D8E8"/>
          </w:tcPr>
          <w:p w14:paraId="5EF8C71A" w14:textId="77777777" w:rsidR="00E76D9C" w:rsidRDefault="00E76D9C" w:rsidP="00E76D9C">
            <w:pPr>
              <w:spacing w:after="0"/>
              <w:rPr>
                <w:rFonts w:eastAsiaTheme="majorEastAsia" w:cstheme="majorBidi"/>
                <w:bCs/>
                <w:sz w:val="16"/>
                <w:szCs w:val="16"/>
                <w:lang w:val="en-CA"/>
              </w:rPr>
            </w:pPr>
          </w:p>
        </w:tc>
        <w:tc>
          <w:tcPr>
            <w:tcW w:w="2070" w:type="dxa"/>
            <w:tcBorders>
              <w:top w:val="single" w:sz="8" w:space="0" w:color="FFFFFF"/>
              <w:left w:val="single" w:sz="8" w:space="0" w:color="FFFFFF"/>
              <w:bottom w:val="single" w:sz="8" w:space="0" w:color="FFFFFF"/>
              <w:right w:val="single" w:sz="8" w:space="0" w:color="FFFFFF" w:themeColor="background1"/>
            </w:tcBorders>
            <w:shd w:val="clear" w:color="auto" w:fill="D0D8E8"/>
            <w:tcMar>
              <w:top w:w="72" w:type="dxa"/>
              <w:left w:w="144" w:type="dxa"/>
              <w:bottom w:w="72" w:type="dxa"/>
              <w:right w:w="144" w:type="dxa"/>
            </w:tcMar>
          </w:tcPr>
          <w:p w14:paraId="08FB142E"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11.5 t U</w:t>
            </w:r>
          </w:p>
        </w:tc>
        <w:tc>
          <w:tcPr>
            <w:tcW w:w="900" w:type="dxa"/>
            <w:vMerge/>
            <w:tcBorders>
              <w:left w:val="single" w:sz="8" w:space="0" w:color="FFFFFF" w:themeColor="background1"/>
              <w:right w:val="single" w:sz="8" w:space="0" w:color="FFFFFF"/>
            </w:tcBorders>
            <w:shd w:val="clear" w:color="auto" w:fill="D0D8E8"/>
          </w:tcPr>
          <w:p w14:paraId="2341D31F" w14:textId="77777777" w:rsidR="00E76D9C" w:rsidRDefault="00E76D9C" w:rsidP="00E76D9C">
            <w:pPr>
              <w:spacing w:after="0"/>
              <w:rPr>
                <w:rFonts w:eastAsiaTheme="majorEastAsia" w:cstheme="majorBidi"/>
                <w:bCs/>
                <w:sz w:val="16"/>
                <w:szCs w:val="16"/>
                <w:lang w:val="en-CA"/>
              </w:rPr>
            </w:pPr>
          </w:p>
        </w:tc>
        <w:tc>
          <w:tcPr>
            <w:tcW w:w="1440" w:type="dxa"/>
            <w:tcBorders>
              <w:top w:val="single" w:sz="8" w:space="0" w:color="FFFFFF"/>
              <w:left w:val="single" w:sz="8" w:space="0" w:color="FFFFFF"/>
              <w:bottom w:val="single" w:sz="8" w:space="0" w:color="FFFFFF"/>
              <w:right w:val="single" w:sz="8" w:space="0" w:color="FFFFFF"/>
            </w:tcBorders>
            <w:shd w:val="clear" w:color="auto" w:fill="D0D8E8"/>
          </w:tcPr>
          <w:p w14:paraId="2F4D1EC2" w14:textId="77777777" w:rsidR="00E76D9C" w:rsidRPr="0015273A" w:rsidRDefault="00E76D9C" w:rsidP="00E76D9C">
            <w:pPr>
              <w:spacing w:after="0"/>
              <w:ind w:left="135"/>
              <w:rPr>
                <w:rFonts w:eastAsiaTheme="majorEastAsia" w:cstheme="majorBidi"/>
                <w:bCs/>
                <w:sz w:val="16"/>
                <w:szCs w:val="16"/>
                <w:lang w:val="en-CA"/>
              </w:rPr>
            </w:pPr>
            <w:r w:rsidRPr="0015273A">
              <w:rPr>
                <w:rFonts w:eastAsiaTheme="majorEastAsia" w:cstheme="majorBidi"/>
                <w:bCs/>
                <w:sz w:val="16"/>
                <w:szCs w:val="16"/>
                <w:lang w:val="en-CA"/>
              </w:rPr>
              <w:t>5</w:t>
            </w:r>
            <w:r>
              <w:rPr>
                <w:rFonts w:eastAsiaTheme="majorEastAsia" w:cstheme="majorBidi"/>
                <w:bCs/>
                <w:sz w:val="16"/>
                <w:szCs w:val="16"/>
                <w:lang w:val="en-CA"/>
              </w:rPr>
              <w:t>.</w:t>
            </w:r>
            <w:r w:rsidRPr="0015273A">
              <w:rPr>
                <w:rFonts w:eastAsiaTheme="majorEastAsia" w:cstheme="majorBidi"/>
                <w:bCs/>
                <w:sz w:val="16"/>
                <w:szCs w:val="16"/>
                <w:lang w:val="en-CA"/>
              </w:rPr>
              <w:t>5 t</w:t>
            </w:r>
          </w:p>
        </w:tc>
        <w:tc>
          <w:tcPr>
            <w:tcW w:w="14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3CA1D1CB"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3.69/10.02 t</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26FA2001"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 xml:space="preserve">7.15/8.99 t </w:t>
            </w:r>
          </w:p>
        </w:tc>
      </w:tr>
      <w:tr w:rsidR="00E76D9C" w14:paraId="09E31E5A" w14:textId="77777777" w:rsidTr="00B73AC3">
        <w:trPr>
          <w:trHeight w:val="207"/>
          <w:jc w:val="center"/>
        </w:trPr>
        <w:tc>
          <w:tcPr>
            <w:tcW w:w="18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7F526DC2"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Fissile per Batch</w:t>
            </w:r>
          </w:p>
        </w:tc>
        <w:tc>
          <w:tcPr>
            <w:tcW w:w="11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1849B63F"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2.28 t Pu</w:t>
            </w:r>
          </w:p>
        </w:tc>
        <w:tc>
          <w:tcPr>
            <w:tcW w:w="19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5EE151A5"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1.94 t U-235</w:t>
            </w:r>
          </w:p>
        </w:tc>
        <w:tc>
          <w:tcPr>
            <w:tcW w:w="810" w:type="dxa"/>
            <w:vMerge/>
            <w:tcBorders>
              <w:left w:val="single" w:sz="8" w:space="0" w:color="FFFFFF"/>
              <w:right w:val="single" w:sz="8" w:space="0" w:color="FFFFFF"/>
            </w:tcBorders>
            <w:shd w:val="clear" w:color="auto" w:fill="D0D8E8"/>
          </w:tcPr>
          <w:p w14:paraId="05062114" w14:textId="77777777" w:rsidR="00E76D9C" w:rsidRDefault="00E76D9C" w:rsidP="00E5192C">
            <w:pPr>
              <w:spacing w:after="0"/>
              <w:rPr>
                <w:rFonts w:eastAsiaTheme="majorEastAsia" w:cstheme="majorBidi"/>
                <w:bCs/>
                <w:sz w:val="16"/>
                <w:szCs w:val="16"/>
                <w:lang w:val="en-CA"/>
              </w:rPr>
            </w:pPr>
          </w:p>
        </w:tc>
        <w:tc>
          <w:tcPr>
            <w:tcW w:w="2070" w:type="dxa"/>
            <w:tcBorders>
              <w:top w:val="single" w:sz="8" w:space="0" w:color="FFFFFF"/>
              <w:left w:val="single" w:sz="8" w:space="0" w:color="FFFFFF"/>
              <w:bottom w:val="single" w:sz="8" w:space="0" w:color="FFFFFF"/>
              <w:right w:val="single" w:sz="8" w:space="0" w:color="FFFFFF" w:themeColor="background1"/>
            </w:tcBorders>
            <w:shd w:val="clear" w:color="auto" w:fill="D0D8E8"/>
            <w:tcMar>
              <w:top w:w="72" w:type="dxa"/>
              <w:left w:w="144" w:type="dxa"/>
              <w:bottom w:w="72" w:type="dxa"/>
              <w:right w:w="144" w:type="dxa"/>
            </w:tcMar>
          </w:tcPr>
          <w:p w14:paraId="572FB296" w14:textId="77777777" w:rsidR="00E76D9C" w:rsidRDefault="00E76D9C" w:rsidP="00E5192C">
            <w:pPr>
              <w:spacing w:after="0"/>
              <w:rPr>
                <w:rFonts w:eastAsiaTheme="majorEastAsia" w:cstheme="majorBidi"/>
                <w:bCs/>
                <w:sz w:val="16"/>
                <w:szCs w:val="16"/>
                <w:lang w:val="en-CA"/>
              </w:rPr>
            </w:pPr>
            <w:r>
              <w:rPr>
                <w:rFonts w:eastAsiaTheme="majorEastAsia" w:cstheme="majorBidi"/>
                <w:bCs/>
                <w:sz w:val="16"/>
                <w:szCs w:val="16"/>
                <w:lang w:val="en-CA"/>
              </w:rPr>
              <w:t>1.07 t U-235</w:t>
            </w:r>
          </w:p>
        </w:tc>
        <w:tc>
          <w:tcPr>
            <w:tcW w:w="900" w:type="dxa"/>
            <w:vMerge/>
            <w:tcBorders>
              <w:left w:val="single" w:sz="8" w:space="0" w:color="FFFFFF" w:themeColor="background1"/>
              <w:right w:val="single" w:sz="8" w:space="0" w:color="FFFFFF"/>
            </w:tcBorders>
            <w:shd w:val="clear" w:color="auto" w:fill="D0D8E8"/>
          </w:tcPr>
          <w:p w14:paraId="5BE318C8" w14:textId="77777777" w:rsidR="00E76D9C" w:rsidRDefault="00E76D9C" w:rsidP="00E5192C">
            <w:pPr>
              <w:spacing w:after="0"/>
              <w:rPr>
                <w:rFonts w:eastAsiaTheme="majorEastAsia" w:cstheme="majorBidi"/>
                <w:bCs/>
                <w:sz w:val="16"/>
                <w:szCs w:val="16"/>
                <w:lang w:val="en-CA"/>
              </w:rPr>
            </w:pPr>
          </w:p>
        </w:tc>
        <w:tc>
          <w:tcPr>
            <w:tcW w:w="1440" w:type="dxa"/>
            <w:tcBorders>
              <w:top w:val="single" w:sz="8" w:space="0" w:color="FFFFFF"/>
              <w:left w:val="single" w:sz="8" w:space="0" w:color="FFFFFF"/>
              <w:bottom w:val="single" w:sz="8" w:space="0" w:color="FFFFFF"/>
              <w:right w:val="single" w:sz="8" w:space="0" w:color="FFFFFF"/>
            </w:tcBorders>
            <w:shd w:val="clear" w:color="auto" w:fill="D0D8E8"/>
          </w:tcPr>
          <w:p w14:paraId="323A86E6" w14:textId="77777777" w:rsidR="00E76D9C" w:rsidRPr="0015273A" w:rsidRDefault="00E76D9C" w:rsidP="00E5192C">
            <w:pPr>
              <w:spacing w:after="0"/>
              <w:ind w:left="135"/>
              <w:rPr>
                <w:rFonts w:eastAsiaTheme="majorEastAsia" w:cstheme="majorBidi"/>
                <w:bCs/>
                <w:sz w:val="16"/>
                <w:szCs w:val="16"/>
                <w:lang w:val="en-CA"/>
              </w:rPr>
            </w:pPr>
            <w:r w:rsidRPr="0015273A">
              <w:rPr>
                <w:rFonts w:eastAsiaTheme="majorEastAsia" w:cstheme="majorBidi"/>
                <w:bCs/>
                <w:sz w:val="16"/>
                <w:szCs w:val="16"/>
                <w:lang w:val="en-CA"/>
              </w:rPr>
              <w:t>0.87 t</w:t>
            </w:r>
          </w:p>
        </w:tc>
        <w:tc>
          <w:tcPr>
            <w:tcW w:w="14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0A560205" w14:textId="77777777" w:rsidR="00E76D9C" w:rsidRDefault="00E76D9C" w:rsidP="00E5192C">
            <w:pPr>
              <w:spacing w:after="0"/>
              <w:rPr>
                <w:rFonts w:eastAsiaTheme="majorEastAsia" w:cstheme="majorBidi"/>
                <w:bCs/>
                <w:sz w:val="16"/>
                <w:szCs w:val="16"/>
                <w:lang w:val="en-CA"/>
              </w:rPr>
            </w:pPr>
            <w:r>
              <w:rPr>
                <w:rFonts w:eastAsiaTheme="majorEastAsia" w:cstheme="majorBidi"/>
                <w:bCs/>
                <w:sz w:val="16"/>
                <w:szCs w:val="16"/>
                <w:lang w:val="en-CA"/>
              </w:rPr>
              <w:t>0.89 t U-235</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209832D7" w14:textId="77777777" w:rsidR="00E76D9C" w:rsidRDefault="00E76D9C" w:rsidP="00E5192C">
            <w:pPr>
              <w:spacing w:after="0"/>
              <w:rPr>
                <w:rFonts w:eastAsiaTheme="majorEastAsia" w:cstheme="majorBidi"/>
                <w:bCs/>
                <w:sz w:val="16"/>
                <w:szCs w:val="16"/>
                <w:lang w:val="en-CA"/>
              </w:rPr>
            </w:pPr>
            <w:r>
              <w:rPr>
                <w:rFonts w:eastAsiaTheme="majorEastAsia" w:cstheme="majorBidi"/>
                <w:bCs/>
                <w:sz w:val="16"/>
                <w:szCs w:val="16"/>
                <w:lang w:val="en-CA"/>
              </w:rPr>
              <w:t>0.119/2.772 t Pu</w:t>
            </w:r>
          </w:p>
        </w:tc>
      </w:tr>
      <w:tr w:rsidR="00E76D9C" w:rsidRPr="00BC7460" w14:paraId="363341BF" w14:textId="77777777" w:rsidTr="00B73AC3">
        <w:trPr>
          <w:trHeight w:val="207"/>
          <w:jc w:val="center"/>
        </w:trPr>
        <w:tc>
          <w:tcPr>
            <w:tcW w:w="18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691017AB" w14:textId="77777777" w:rsidR="00E76D9C" w:rsidRDefault="00E76D9C" w:rsidP="00E5192C">
            <w:pPr>
              <w:spacing w:after="0"/>
              <w:rPr>
                <w:rFonts w:eastAsiaTheme="majorEastAsia" w:cstheme="majorBidi"/>
                <w:bCs/>
                <w:sz w:val="16"/>
                <w:szCs w:val="16"/>
                <w:lang w:val="en-CA"/>
              </w:rPr>
            </w:pPr>
            <w:r>
              <w:rPr>
                <w:rFonts w:eastAsiaTheme="majorEastAsia" w:cstheme="majorBidi"/>
                <w:bCs/>
                <w:sz w:val="16"/>
                <w:szCs w:val="16"/>
                <w:lang w:val="en-CA"/>
              </w:rPr>
              <w:t>SQ/Batch</w:t>
            </w:r>
          </w:p>
        </w:tc>
        <w:tc>
          <w:tcPr>
            <w:tcW w:w="117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2968E512" w14:textId="77777777" w:rsidR="00E76D9C" w:rsidRPr="00BC7460" w:rsidRDefault="00E76D9C" w:rsidP="00E5192C">
            <w:pPr>
              <w:spacing w:after="0"/>
              <w:rPr>
                <w:rFonts w:eastAsiaTheme="majorEastAsia" w:cstheme="majorBidi"/>
                <w:b/>
                <w:bCs/>
                <w:sz w:val="16"/>
                <w:szCs w:val="16"/>
                <w:lang w:val="en-CA"/>
              </w:rPr>
            </w:pPr>
            <w:r w:rsidRPr="00BC7460">
              <w:rPr>
                <w:rFonts w:eastAsiaTheme="majorEastAsia" w:cstheme="majorBidi"/>
                <w:b/>
                <w:bCs/>
                <w:color w:val="FF0000"/>
                <w:sz w:val="16"/>
                <w:szCs w:val="16"/>
                <w:lang w:val="en-CA"/>
              </w:rPr>
              <w:t>285</w:t>
            </w:r>
            <w:r w:rsidRPr="00BC7460">
              <w:rPr>
                <w:rFonts w:eastAsiaTheme="majorEastAsia" w:cstheme="majorBidi"/>
                <w:b/>
                <w:bCs/>
                <w:sz w:val="16"/>
                <w:szCs w:val="16"/>
                <w:lang w:val="en-CA"/>
              </w:rPr>
              <w:t xml:space="preserve"> </w:t>
            </w:r>
          </w:p>
        </w:tc>
        <w:tc>
          <w:tcPr>
            <w:tcW w:w="190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3828B73C" w14:textId="77777777" w:rsidR="00E76D9C" w:rsidRPr="00BC7460" w:rsidRDefault="00E76D9C" w:rsidP="00E5192C">
            <w:pPr>
              <w:spacing w:after="0"/>
              <w:rPr>
                <w:rFonts w:eastAsiaTheme="majorEastAsia" w:cstheme="majorBidi"/>
                <w:b/>
                <w:bCs/>
                <w:sz w:val="16"/>
                <w:szCs w:val="16"/>
                <w:lang w:val="en-CA"/>
              </w:rPr>
            </w:pPr>
            <w:r w:rsidRPr="00BC7460">
              <w:rPr>
                <w:rFonts w:eastAsiaTheme="majorEastAsia" w:cstheme="majorBidi"/>
                <w:b/>
                <w:bCs/>
                <w:color w:val="FF0000"/>
                <w:sz w:val="16"/>
                <w:szCs w:val="16"/>
                <w:lang w:val="en-CA"/>
              </w:rPr>
              <w:t>25.9</w:t>
            </w:r>
          </w:p>
        </w:tc>
        <w:tc>
          <w:tcPr>
            <w:tcW w:w="810" w:type="dxa"/>
            <w:vMerge/>
            <w:tcBorders>
              <w:left w:val="single" w:sz="8" w:space="0" w:color="FFFFFF"/>
              <w:bottom w:val="single" w:sz="8" w:space="0" w:color="FFFFFF"/>
              <w:right w:val="single" w:sz="8" w:space="0" w:color="FFFFFF"/>
            </w:tcBorders>
            <w:shd w:val="clear" w:color="auto" w:fill="D0D8E8"/>
          </w:tcPr>
          <w:p w14:paraId="0D0A4E85" w14:textId="77777777" w:rsidR="00E76D9C" w:rsidRPr="00BC7460" w:rsidRDefault="00E76D9C" w:rsidP="00E5192C">
            <w:pPr>
              <w:spacing w:after="0"/>
              <w:rPr>
                <w:rFonts w:eastAsiaTheme="majorEastAsia" w:cstheme="majorBidi"/>
                <w:b/>
                <w:bCs/>
                <w:color w:val="FF0000"/>
                <w:sz w:val="16"/>
                <w:szCs w:val="16"/>
                <w:lang w:val="en-CA"/>
              </w:rPr>
            </w:pPr>
          </w:p>
        </w:tc>
        <w:tc>
          <w:tcPr>
            <w:tcW w:w="2070" w:type="dxa"/>
            <w:tcBorders>
              <w:top w:val="single" w:sz="8" w:space="0" w:color="FFFFFF"/>
              <w:left w:val="single" w:sz="8" w:space="0" w:color="FFFFFF"/>
              <w:bottom w:val="single" w:sz="8" w:space="0" w:color="FFFFFF"/>
              <w:right w:val="single" w:sz="8" w:space="0" w:color="FFFFFF" w:themeColor="background1"/>
            </w:tcBorders>
            <w:shd w:val="clear" w:color="auto" w:fill="D0D8E8"/>
            <w:tcMar>
              <w:top w:w="72" w:type="dxa"/>
              <w:left w:w="144" w:type="dxa"/>
              <w:bottom w:w="72" w:type="dxa"/>
              <w:right w:w="144" w:type="dxa"/>
            </w:tcMar>
          </w:tcPr>
          <w:p w14:paraId="5F72EFFF" w14:textId="77777777" w:rsidR="00E76D9C" w:rsidRPr="00BC7460" w:rsidRDefault="00E76D9C" w:rsidP="00E5192C">
            <w:pPr>
              <w:spacing w:after="0"/>
              <w:rPr>
                <w:rFonts w:eastAsiaTheme="majorEastAsia" w:cstheme="majorBidi"/>
                <w:b/>
                <w:bCs/>
                <w:sz w:val="16"/>
                <w:szCs w:val="16"/>
                <w:lang w:val="en-CA"/>
              </w:rPr>
            </w:pPr>
            <w:r w:rsidRPr="00BC7460">
              <w:rPr>
                <w:rFonts w:eastAsiaTheme="majorEastAsia" w:cstheme="majorBidi"/>
                <w:b/>
                <w:bCs/>
                <w:color w:val="FF0000"/>
                <w:sz w:val="16"/>
                <w:szCs w:val="16"/>
                <w:lang w:val="en-CA"/>
              </w:rPr>
              <w:t>14.2</w:t>
            </w:r>
          </w:p>
        </w:tc>
        <w:tc>
          <w:tcPr>
            <w:tcW w:w="900" w:type="dxa"/>
            <w:vMerge/>
            <w:tcBorders>
              <w:left w:val="single" w:sz="8" w:space="0" w:color="FFFFFF" w:themeColor="background1"/>
              <w:bottom w:val="single" w:sz="8" w:space="0" w:color="FFFFFF" w:themeColor="background1"/>
              <w:right w:val="single" w:sz="8" w:space="0" w:color="FFFFFF"/>
            </w:tcBorders>
            <w:shd w:val="clear" w:color="auto" w:fill="D0D8E8"/>
          </w:tcPr>
          <w:p w14:paraId="576E05DE" w14:textId="77777777" w:rsidR="00E76D9C" w:rsidRPr="00623FE8" w:rsidRDefault="00E76D9C" w:rsidP="00E5192C">
            <w:pPr>
              <w:spacing w:after="0"/>
              <w:rPr>
                <w:rFonts w:eastAsiaTheme="majorEastAsia" w:cstheme="majorBidi"/>
                <w:b/>
                <w:bCs/>
                <w:color w:val="FF0000"/>
                <w:sz w:val="16"/>
                <w:szCs w:val="16"/>
                <w:lang w:val="en-CA"/>
              </w:rPr>
            </w:pPr>
          </w:p>
        </w:tc>
        <w:tc>
          <w:tcPr>
            <w:tcW w:w="1440" w:type="dxa"/>
            <w:tcBorders>
              <w:top w:val="single" w:sz="8" w:space="0" w:color="FFFFFF"/>
              <w:left w:val="single" w:sz="8" w:space="0" w:color="FFFFFF"/>
              <w:bottom w:val="single" w:sz="8" w:space="0" w:color="FFFFFF"/>
              <w:right w:val="single" w:sz="8" w:space="0" w:color="FFFFFF"/>
            </w:tcBorders>
            <w:shd w:val="clear" w:color="auto" w:fill="D0D8E8"/>
          </w:tcPr>
          <w:p w14:paraId="32E3F5A2" w14:textId="77777777" w:rsidR="00E76D9C" w:rsidRPr="0015273A" w:rsidRDefault="00E76D9C" w:rsidP="00E5192C">
            <w:pPr>
              <w:spacing w:after="0"/>
              <w:rPr>
                <w:rFonts w:eastAsiaTheme="majorEastAsia" w:cstheme="majorBidi"/>
                <w:b/>
                <w:bCs/>
                <w:color w:val="FF0000"/>
                <w:sz w:val="16"/>
                <w:szCs w:val="16"/>
                <w:lang w:val="en-CA"/>
              </w:rPr>
            </w:pPr>
            <w:r>
              <w:rPr>
                <w:rFonts w:eastAsiaTheme="majorEastAsia" w:cstheme="majorBidi"/>
                <w:b/>
                <w:bCs/>
                <w:color w:val="FF0000"/>
                <w:sz w:val="16"/>
                <w:szCs w:val="16"/>
                <w:lang w:val="en-CA"/>
              </w:rPr>
              <w:t>170.31</w:t>
            </w:r>
          </w:p>
        </w:tc>
        <w:tc>
          <w:tcPr>
            <w:tcW w:w="14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6E53157A" w14:textId="77777777" w:rsidR="00E76D9C" w:rsidRPr="00623FE8" w:rsidRDefault="00E76D9C" w:rsidP="00E5192C">
            <w:pPr>
              <w:spacing w:after="0"/>
              <w:rPr>
                <w:rFonts w:eastAsiaTheme="majorEastAsia" w:cstheme="majorBidi"/>
                <w:b/>
                <w:bCs/>
                <w:sz w:val="16"/>
                <w:szCs w:val="16"/>
                <w:lang w:val="en-CA"/>
              </w:rPr>
            </w:pPr>
            <w:r>
              <w:rPr>
                <w:rFonts w:eastAsiaTheme="majorEastAsia" w:cstheme="majorBidi"/>
                <w:b/>
                <w:bCs/>
                <w:color w:val="FF0000"/>
                <w:sz w:val="16"/>
                <w:szCs w:val="16"/>
                <w:lang w:val="en-CA"/>
              </w:rPr>
              <w:t>11.81</w:t>
            </w:r>
          </w:p>
        </w:tc>
        <w:tc>
          <w:tcPr>
            <w:tcW w:w="171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tcPr>
          <w:p w14:paraId="046BCA0F" w14:textId="77777777" w:rsidR="00E76D9C" w:rsidRPr="00BC7460" w:rsidRDefault="00E76D9C" w:rsidP="00E5192C">
            <w:pPr>
              <w:keepNext/>
              <w:spacing w:after="0"/>
              <w:rPr>
                <w:rFonts w:eastAsiaTheme="majorEastAsia" w:cstheme="majorBidi"/>
                <w:b/>
                <w:bCs/>
                <w:sz w:val="16"/>
                <w:szCs w:val="16"/>
                <w:lang w:val="en-CA"/>
              </w:rPr>
            </w:pPr>
            <w:r w:rsidRPr="00BC7460">
              <w:rPr>
                <w:rFonts w:eastAsiaTheme="majorEastAsia" w:cstheme="majorBidi"/>
                <w:b/>
                <w:bCs/>
                <w:color w:val="FF0000"/>
                <w:sz w:val="16"/>
                <w:szCs w:val="16"/>
                <w:lang w:val="en-CA"/>
              </w:rPr>
              <w:t>14.9/346.5</w:t>
            </w:r>
          </w:p>
        </w:tc>
      </w:tr>
    </w:tbl>
    <w:p w14:paraId="1D656C19" w14:textId="77777777" w:rsidR="00E76D9C" w:rsidRPr="0002252F" w:rsidRDefault="00E76D9C" w:rsidP="0002252F">
      <w:pPr>
        <w:tabs>
          <w:tab w:val="left" w:pos="2566"/>
        </w:tabs>
        <w:rPr>
          <w:rFonts w:ascii="Arial" w:hAnsi="Arial" w:cs="Arial"/>
          <w:sz w:val="24"/>
          <w:szCs w:val="24"/>
        </w:rPr>
        <w:sectPr w:rsidR="00E76D9C" w:rsidRPr="0002252F" w:rsidSect="00426491">
          <w:headerReference w:type="default" r:id="rId36"/>
          <w:pgSz w:w="15840" w:h="12240" w:orient="landscape"/>
          <w:pgMar w:top="1440" w:right="1440" w:bottom="1440" w:left="1440" w:header="720" w:footer="720" w:gutter="0"/>
          <w:cols w:space="720"/>
          <w:docGrid w:linePitch="360"/>
        </w:sectPr>
      </w:pPr>
    </w:p>
    <w:p w14:paraId="44746FDA" w14:textId="76AC88A0" w:rsidR="00F522A9" w:rsidRPr="0002252F" w:rsidRDefault="00F522A9" w:rsidP="00BF73E4">
      <w:pPr>
        <w:rPr>
          <w:rFonts w:ascii="Arial" w:hAnsi="Arial" w:cs="Arial"/>
        </w:rPr>
      </w:pPr>
      <w:r w:rsidRPr="0002252F">
        <w:rPr>
          <w:rFonts w:ascii="Arial" w:hAnsi="Arial" w:cs="Arial"/>
        </w:rPr>
        <w:t>The Japanese fast reactor</w:t>
      </w:r>
      <w:r w:rsidR="00B2344E" w:rsidRPr="0002252F">
        <w:rPr>
          <w:rFonts w:ascii="Arial" w:hAnsi="Arial" w:cs="Arial"/>
        </w:rPr>
        <w:t xml:space="preserve"> </w:t>
      </w:r>
      <w:r w:rsidR="00B2344E" w:rsidRPr="0002252F">
        <w:rPr>
          <w:rFonts w:ascii="Arial" w:hAnsi="Arial" w:cs="Arial"/>
        </w:rPr>
        <w:fldChar w:fldCharType="begin"/>
      </w:r>
      <w:r w:rsidR="00B2344E" w:rsidRPr="0002252F">
        <w:rPr>
          <w:rFonts w:ascii="Arial" w:hAnsi="Arial" w:cs="Arial"/>
        </w:rPr>
        <w:instrText xml:space="preserve"> REF _Ref64879562 \h </w:instrText>
      </w:r>
      <w:r w:rsidR="0002252F">
        <w:rPr>
          <w:rFonts w:ascii="Arial" w:hAnsi="Arial" w:cs="Arial"/>
        </w:rPr>
        <w:instrText xml:space="preserve"> \* MERGEFORMAT </w:instrText>
      </w:r>
      <w:r w:rsidR="00B2344E" w:rsidRPr="0002252F">
        <w:rPr>
          <w:rFonts w:ascii="Arial" w:hAnsi="Arial" w:cs="Arial"/>
        </w:rPr>
      </w:r>
      <w:r w:rsidR="00B2344E" w:rsidRPr="0002252F">
        <w:rPr>
          <w:rFonts w:ascii="Arial" w:hAnsi="Arial" w:cs="Arial"/>
        </w:rPr>
        <w:fldChar w:fldCharType="separate"/>
      </w:r>
      <w:r w:rsidR="00E5192C" w:rsidRPr="00E5192C">
        <w:rPr>
          <w:rFonts w:ascii="Arial" w:hAnsi="Arial" w:cs="Arial"/>
        </w:rPr>
        <w:t>[</w:t>
      </w:r>
      <w:r w:rsidR="00E5192C" w:rsidRPr="00E5192C">
        <w:rPr>
          <w:rFonts w:ascii="Arial" w:hAnsi="Arial" w:cs="Arial"/>
          <w:noProof/>
        </w:rPr>
        <w:t>9</w:t>
      </w:r>
      <w:r w:rsidR="00B2344E" w:rsidRPr="0002252F">
        <w:rPr>
          <w:rFonts w:ascii="Arial" w:hAnsi="Arial" w:cs="Arial"/>
        </w:rPr>
        <w:fldChar w:fldCharType="end"/>
      </w:r>
      <w:r w:rsidR="00B2344E" w:rsidRPr="0002252F">
        <w:rPr>
          <w:rFonts w:ascii="Arial" w:hAnsi="Arial" w:cs="Arial"/>
        </w:rPr>
        <w:t>]</w:t>
      </w:r>
      <w:r w:rsidRPr="0002252F">
        <w:rPr>
          <w:rFonts w:ascii="Arial" w:hAnsi="Arial" w:cs="Arial"/>
        </w:rPr>
        <w:t xml:space="preserve">, the Super FR, contains blanket </w:t>
      </w:r>
      <w:r w:rsidR="00B2344E" w:rsidRPr="0002252F">
        <w:rPr>
          <w:rFonts w:ascii="Arial" w:hAnsi="Arial" w:cs="Arial"/>
        </w:rPr>
        <w:t>fuel assemblies</w:t>
      </w:r>
      <w:r w:rsidRPr="0002252F">
        <w:rPr>
          <w:rFonts w:ascii="Arial" w:hAnsi="Arial" w:cs="Arial"/>
        </w:rPr>
        <w:t>.</w:t>
      </w:r>
      <w:r w:rsidR="00DB15A9" w:rsidRPr="0002252F">
        <w:rPr>
          <w:rFonts w:ascii="Arial" w:hAnsi="Arial" w:cs="Arial"/>
        </w:rPr>
        <w:t xml:space="preserve"> </w:t>
      </w:r>
      <w:r w:rsidRPr="0002252F">
        <w:rPr>
          <w:rFonts w:ascii="Arial" w:hAnsi="Arial" w:cs="Arial"/>
        </w:rPr>
        <w:t xml:space="preserve">The </w:t>
      </w:r>
      <w:r w:rsidR="00B2344E" w:rsidRPr="0002252F">
        <w:rPr>
          <w:rFonts w:ascii="Arial" w:hAnsi="Arial" w:cs="Arial"/>
        </w:rPr>
        <w:t xml:space="preserve">lower </w:t>
      </w:r>
      <w:r w:rsidR="000F2A17" w:rsidRPr="0002252F">
        <w:rPr>
          <w:rFonts w:ascii="Arial" w:hAnsi="Arial" w:cs="Arial"/>
        </w:rPr>
        <w:t>6</w:t>
      </w:r>
      <w:r w:rsidRPr="0002252F">
        <w:rPr>
          <w:rFonts w:ascii="Arial" w:hAnsi="Arial" w:cs="Arial"/>
        </w:rPr>
        <w:t xml:space="preserve">0 cm of blanket assemblies contain </w:t>
      </w:r>
      <w:r w:rsidR="00B2344E" w:rsidRPr="0002252F">
        <w:rPr>
          <w:rFonts w:ascii="Arial" w:hAnsi="Arial" w:cs="Arial"/>
        </w:rPr>
        <w:t xml:space="preserve">10% Pu in HE, while the upper </w:t>
      </w:r>
      <w:r w:rsidRPr="0002252F">
        <w:rPr>
          <w:rFonts w:ascii="Arial" w:hAnsi="Arial" w:cs="Arial"/>
        </w:rPr>
        <w:t xml:space="preserve">200 cm </w:t>
      </w:r>
      <w:r w:rsidR="00B2344E" w:rsidRPr="0002252F">
        <w:rPr>
          <w:rFonts w:ascii="Arial" w:hAnsi="Arial" w:cs="Arial"/>
        </w:rPr>
        <w:t>is depleted uranium (DU) with 0.2% U-235 in HE</w:t>
      </w:r>
      <w:r w:rsidRPr="0002252F">
        <w:rPr>
          <w:rFonts w:ascii="Arial" w:hAnsi="Arial" w:cs="Arial"/>
        </w:rPr>
        <w:t>.</w:t>
      </w:r>
      <w:r w:rsidR="00DB15A9" w:rsidRPr="0002252F">
        <w:rPr>
          <w:rFonts w:ascii="Arial" w:hAnsi="Arial" w:cs="Arial"/>
        </w:rPr>
        <w:t xml:space="preserve"> </w:t>
      </w:r>
      <w:r w:rsidRPr="0002252F">
        <w:rPr>
          <w:rFonts w:ascii="Arial" w:hAnsi="Arial" w:cs="Arial"/>
        </w:rPr>
        <w:t>The plutonium bred into this blanket region contributes to the overall reactor power during its time in the core.</w:t>
      </w:r>
    </w:p>
    <w:p w14:paraId="41F3DBDB" w14:textId="77777777" w:rsidR="00F522A9" w:rsidRPr="0002252F" w:rsidRDefault="00F522A9" w:rsidP="00BF73E4">
      <w:pPr>
        <w:rPr>
          <w:rFonts w:ascii="Arial" w:hAnsi="Arial" w:cs="Arial"/>
        </w:rPr>
      </w:pPr>
      <w:r w:rsidRPr="0002252F">
        <w:rPr>
          <w:rFonts w:ascii="Arial" w:hAnsi="Arial" w:cs="Arial"/>
        </w:rPr>
        <w:t>The thermal reactors do not rely on breeding fissile material in separate regions.</w:t>
      </w:r>
      <w:r w:rsidR="00DB15A9" w:rsidRPr="0002252F">
        <w:rPr>
          <w:rFonts w:ascii="Arial" w:hAnsi="Arial" w:cs="Arial"/>
        </w:rPr>
        <w:t xml:space="preserve"> </w:t>
      </w:r>
      <w:r w:rsidRPr="0002252F">
        <w:rPr>
          <w:rFonts w:ascii="Arial" w:hAnsi="Arial" w:cs="Arial"/>
        </w:rPr>
        <w:t>Pu is bred into the UO</w:t>
      </w:r>
      <w:r w:rsidRPr="0002252F">
        <w:rPr>
          <w:rFonts w:ascii="Arial" w:hAnsi="Arial" w:cs="Arial"/>
          <w:vertAlign w:val="subscript"/>
        </w:rPr>
        <w:t>2</w:t>
      </w:r>
      <w:r w:rsidRPr="0002252F">
        <w:rPr>
          <w:rFonts w:ascii="Arial" w:hAnsi="Arial" w:cs="Arial"/>
        </w:rPr>
        <w:t xml:space="preserve"> fuelled reactors and U-233 into the thorium fueled Canadian SCWR, but this happens coincidentally with the burning of fissile material in the same fuel.</w:t>
      </w:r>
    </w:p>
    <w:p w14:paraId="43463C59" w14:textId="11B02A45" w:rsidR="00F522A9" w:rsidRPr="0002252F" w:rsidRDefault="00F522A9" w:rsidP="00BF73E4">
      <w:pPr>
        <w:rPr>
          <w:rFonts w:ascii="Arial" w:hAnsi="Arial" w:cs="Arial"/>
        </w:rPr>
      </w:pPr>
      <w:r w:rsidRPr="0002252F">
        <w:rPr>
          <w:rFonts w:ascii="Arial" w:hAnsi="Arial" w:cs="Arial"/>
        </w:rPr>
        <w:t>The recycling of plutonium from the thermal and fast reactors is foreseen after prototype reactors have been demonstrated.</w:t>
      </w:r>
      <w:r w:rsidR="00DB15A9" w:rsidRPr="0002252F">
        <w:rPr>
          <w:rFonts w:ascii="Arial" w:hAnsi="Arial" w:cs="Arial"/>
        </w:rPr>
        <w:t xml:space="preserve"> </w:t>
      </w:r>
      <w:r w:rsidRPr="0002252F">
        <w:rPr>
          <w:rFonts w:ascii="Arial" w:hAnsi="Arial" w:cs="Arial"/>
        </w:rPr>
        <w:t>The recycling of U-233 from the Canadian SCWR back into fresh fuel, eventually displacing Pu as the starting fissile component, has been extensively studied in the context of other thorium-</w:t>
      </w:r>
      <w:r w:rsidR="00F17E13" w:rsidRPr="0002252F">
        <w:rPr>
          <w:rFonts w:ascii="Arial" w:hAnsi="Arial" w:cs="Arial"/>
        </w:rPr>
        <w:t>fueled</w:t>
      </w:r>
      <w:r w:rsidRPr="0002252F">
        <w:rPr>
          <w:rFonts w:ascii="Arial" w:hAnsi="Arial" w:cs="Arial"/>
        </w:rPr>
        <w:t xml:space="preserve"> heavy water reactors</w:t>
      </w:r>
      <w:r w:rsidR="00F17E13" w:rsidRPr="0002252F">
        <w:rPr>
          <w:rFonts w:ascii="Arial" w:hAnsi="Arial" w:cs="Arial"/>
        </w:rPr>
        <w:t xml:space="preserve"> (HWRs)</w:t>
      </w:r>
      <w:r w:rsidR="00D276D1" w:rsidRPr="0002252F">
        <w:rPr>
          <w:rFonts w:ascii="Arial" w:hAnsi="Arial" w:cs="Arial"/>
        </w:rPr>
        <w:t xml:space="preserve"> </w:t>
      </w:r>
      <w:r w:rsidR="00D276D1" w:rsidRPr="0002252F">
        <w:rPr>
          <w:rFonts w:ascii="Arial" w:hAnsi="Arial" w:cs="Arial"/>
        </w:rPr>
        <w:fldChar w:fldCharType="begin"/>
      </w:r>
      <w:r w:rsidR="00D276D1" w:rsidRPr="0002252F">
        <w:rPr>
          <w:rFonts w:ascii="Arial" w:hAnsi="Arial" w:cs="Arial"/>
        </w:rPr>
        <w:instrText xml:space="preserve"> REF _Ref39676046 \h  \* MERGEFORMAT </w:instrText>
      </w:r>
      <w:r w:rsidR="00D276D1" w:rsidRPr="0002252F">
        <w:rPr>
          <w:rFonts w:ascii="Arial" w:hAnsi="Arial" w:cs="Arial"/>
        </w:rPr>
      </w:r>
      <w:r w:rsidR="00D276D1" w:rsidRPr="0002252F">
        <w:rPr>
          <w:rFonts w:ascii="Arial" w:hAnsi="Arial" w:cs="Arial"/>
        </w:rPr>
        <w:fldChar w:fldCharType="separate"/>
      </w:r>
      <w:r w:rsidR="00E5192C" w:rsidRPr="00E5192C">
        <w:rPr>
          <w:rFonts w:ascii="Arial" w:hAnsi="Arial" w:cs="Arial"/>
        </w:rPr>
        <w:t>[</w:t>
      </w:r>
      <w:r w:rsidR="00E5192C" w:rsidRPr="00E5192C">
        <w:rPr>
          <w:rFonts w:ascii="Arial" w:hAnsi="Arial" w:cs="Arial"/>
          <w:noProof/>
        </w:rPr>
        <w:t>19</w:t>
      </w:r>
      <w:r w:rsidR="00D276D1" w:rsidRPr="0002252F">
        <w:rPr>
          <w:rFonts w:ascii="Arial" w:hAnsi="Arial" w:cs="Arial"/>
        </w:rPr>
        <w:fldChar w:fldCharType="end"/>
      </w:r>
      <w:r w:rsidR="00D276D1" w:rsidRPr="0002252F">
        <w:rPr>
          <w:rFonts w:ascii="Arial" w:hAnsi="Arial" w:cs="Arial"/>
        </w:rPr>
        <w:t>]</w:t>
      </w:r>
      <w:r w:rsidRPr="0002252F">
        <w:rPr>
          <w:rFonts w:ascii="Arial" w:hAnsi="Arial" w:cs="Arial"/>
        </w:rPr>
        <w:t xml:space="preserve"> </w:t>
      </w:r>
      <w:r w:rsidR="00D515A6" w:rsidRPr="0002252F">
        <w:rPr>
          <w:rFonts w:ascii="Arial" w:hAnsi="Arial" w:cs="Arial"/>
        </w:rPr>
        <w:fldChar w:fldCharType="begin"/>
      </w:r>
      <w:r w:rsidR="00D515A6" w:rsidRPr="0002252F">
        <w:rPr>
          <w:rFonts w:ascii="Arial" w:hAnsi="Arial" w:cs="Arial"/>
        </w:rPr>
        <w:instrText xml:space="preserve"> REF _Ref28858435 \h </w:instrText>
      </w:r>
      <w:r w:rsidR="006162AB" w:rsidRPr="0002252F">
        <w:rPr>
          <w:rFonts w:ascii="Arial" w:hAnsi="Arial" w:cs="Arial"/>
        </w:rPr>
        <w:instrText xml:space="preserve"> \* MERGEFORMAT </w:instrText>
      </w:r>
      <w:r w:rsidR="00D515A6" w:rsidRPr="0002252F">
        <w:rPr>
          <w:rFonts w:ascii="Arial" w:hAnsi="Arial" w:cs="Arial"/>
        </w:rPr>
      </w:r>
      <w:r w:rsidR="00D515A6" w:rsidRPr="0002252F">
        <w:rPr>
          <w:rFonts w:ascii="Arial" w:hAnsi="Arial" w:cs="Arial"/>
        </w:rPr>
        <w:fldChar w:fldCharType="separate"/>
      </w:r>
      <w:r w:rsidR="00E5192C" w:rsidRPr="004501F3">
        <w:rPr>
          <w:rFonts w:ascii="Arial" w:hAnsi="Arial" w:cs="Arial"/>
        </w:rPr>
        <w:t>[</w:t>
      </w:r>
      <w:r w:rsidR="00E5192C">
        <w:rPr>
          <w:rFonts w:ascii="Arial" w:hAnsi="Arial" w:cs="Arial"/>
          <w:noProof/>
        </w:rPr>
        <w:t>20</w:t>
      </w:r>
      <w:r w:rsidR="00D515A6" w:rsidRPr="0002252F">
        <w:rPr>
          <w:rFonts w:ascii="Arial" w:hAnsi="Arial" w:cs="Arial"/>
        </w:rPr>
        <w:fldChar w:fldCharType="end"/>
      </w:r>
      <w:r w:rsidRPr="0002252F">
        <w:rPr>
          <w:rFonts w:ascii="Arial" w:hAnsi="Arial" w:cs="Arial"/>
        </w:rPr>
        <w:t xml:space="preserve">] </w:t>
      </w:r>
      <w:r w:rsidR="00D515A6" w:rsidRPr="0002252F">
        <w:rPr>
          <w:rFonts w:ascii="Arial" w:hAnsi="Arial" w:cs="Arial"/>
        </w:rPr>
        <w:fldChar w:fldCharType="begin"/>
      </w:r>
      <w:r w:rsidR="00D515A6" w:rsidRPr="0002252F">
        <w:rPr>
          <w:rFonts w:ascii="Arial" w:hAnsi="Arial" w:cs="Arial"/>
        </w:rPr>
        <w:instrText xml:space="preserve"> REF _Ref28858442 \h </w:instrText>
      </w:r>
      <w:r w:rsidR="006162AB" w:rsidRPr="0002252F">
        <w:rPr>
          <w:rFonts w:ascii="Arial" w:hAnsi="Arial" w:cs="Arial"/>
        </w:rPr>
        <w:instrText xml:space="preserve"> \* MERGEFORMAT </w:instrText>
      </w:r>
      <w:r w:rsidR="00D515A6" w:rsidRPr="0002252F">
        <w:rPr>
          <w:rFonts w:ascii="Arial" w:hAnsi="Arial" w:cs="Arial"/>
        </w:rPr>
      </w:r>
      <w:r w:rsidR="00D515A6" w:rsidRPr="0002252F">
        <w:rPr>
          <w:rFonts w:ascii="Arial" w:hAnsi="Arial" w:cs="Arial"/>
        </w:rPr>
        <w:fldChar w:fldCharType="separate"/>
      </w:r>
      <w:r w:rsidR="00E5192C" w:rsidRPr="00E5192C">
        <w:rPr>
          <w:rFonts w:ascii="Arial" w:hAnsi="Arial" w:cs="Arial"/>
        </w:rPr>
        <w:t>[</w:t>
      </w:r>
      <w:r w:rsidR="00E5192C" w:rsidRPr="00E5192C">
        <w:rPr>
          <w:rFonts w:ascii="Arial" w:hAnsi="Arial" w:cs="Arial"/>
          <w:noProof/>
        </w:rPr>
        <w:t>21</w:t>
      </w:r>
      <w:r w:rsidR="00D515A6" w:rsidRPr="0002252F">
        <w:rPr>
          <w:rFonts w:ascii="Arial" w:hAnsi="Arial" w:cs="Arial"/>
        </w:rPr>
        <w:fldChar w:fldCharType="end"/>
      </w:r>
      <w:r w:rsidRPr="0002252F">
        <w:rPr>
          <w:rFonts w:ascii="Arial" w:hAnsi="Arial" w:cs="Arial"/>
        </w:rPr>
        <w:t xml:space="preserve">] </w:t>
      </w:r>
      <w:r w:rsidR="00D515A6" w:rsidRPr="0002252F">
        <w:rPr>
          <w:rFonts w:ascii="Arial" w:hAnsi="Arial" w:cs="Arial"/>
        </w:rPr>
        <w:fldChar w:fldCharType="begin"/>
      </w:r>
      <w:r w:rsidR="00D515A6" w:rsidRPr="0002252F">
        <w:rPr>
          <w:rFonts w:ascii="Arial" w:hAnsi="Arial" w:cs="Arial"/>
        </w:rPr>
        <w:instrText xml:space="preserve"> REF _Ref28858452 \h </w:instrText>
      </w:r>
      <w:r w:rsidR="006162AB" w:rsidRPr="0002252F">
        <w:rPr>
          <w:rFonts w:ascii="Arial" w:hAnsi="Arial" w:cs="Arial"/>
        </w:rPr>
        <w:instrText xml:space="preserve"> \* MERGEFORMAT </w:instrText>
      </w:r>
      <w:r w:rsidR="00D515A6" w:rsidRPr="0002252F">
        <w:rPr>
          <w:rFonts w:ascii="Arial" w:hAnsi="Arial" w:cs="Arial"/>
        </w:rPr>
      </w:r>
      <w:r w:rsidR="00D515A6" w:rsidRPr="0002252F">
        <w:rPr>
          <w:rFonts w:ascii="Arial" w:hAnsi="Arial" w:cs="Arial"/>
        </w:rPr>
        <w:fldChar w:fldCharType="separate"/>
      </w:r>
      <w:r w:rsidR="00E5192C" w:rsidRPr="00E5192C">
        <w:rPr>
          <w:rFonts w:ascii="Arial" w:hAnsi="Arial" w:cs="Arial"/>
        </w:rPr>
        <w:t>[</w:t>
      </w:r>
      <w:r w:rsidR="00E5192C" w:rsidRPr="00E5192C">
        <w:rPr>
          <w:rFonts w:ascii="Arial" w:hAnsi="Arial" w:cs="Arial"/>
          <w:noProof/>
        </w:rPr>
        <w:t>22</w:t>
      </w:r>
      <w:r w:rsidR="00D515A6" w:rsidRPr="0002252F">
        <w:rPr>
          <w:rFonts w:ascii="Arial" w:hAnsi="Arial" w:cs="Arial"/>
        </w:rPr>
        <w:fldChar w:fldCharType="end"/>
      </w:r>
      <w:r w:rsidR="00D276D1" w:rsidRPr="0002252F">
        <w:rPr>
          <w:rFonts w:ascii="Arial" w:hAnsi="Arial" w:cs="Arial"/>
        </w:rPr>
        <w:t>].</w:t>
      </w:r>
    </w:p>
    <w:p w14:paraId="7885E95C" w14:textId="3A9B5DD7" w:rsidR="00BC1F1A" w:rsidRPr="0002252F" w:rsidRDefault="00F522A9" w:rsidP="00BF73E4">
      <w:pPr>
        <w:rPr>
          <w:rFonts w:ascii="Arial" w:hAnsi="Arial" w:cs="Arial"/>
        </w:rPr>
      </w:pPr>
      <w:r w:rsidRPr="0002252F">
        <w:rPr>
          <w:rFonts w:ascii="Arial" w:hAnsi="Arial" w:cs="Arial"/>
        </w:rPr>
        <w:t xml:space="preserve">IAEA safeguards </w:t>
      </w:r>
      <w:r w:rsidR="0032057B" w:rsidRPr="0002252F">
        <w:rPr>
          <w:rFonts w:ascii="Arial" w:hAnsi="Arial" w:cs="Arial"/>
        </w:rPr>
        <w:fldChar w:fldCharType="begin"/>
      </w:r>
      <w:r w:rsidR="0032057B" w:rsidRPr="0002252F">
        <w:rPr>
          <w:rFonts w:ascii="Arial" w:hAnsi="Arial" w:cs="Arial"/>
        </w:rPr>
        <w:instrText xml:space="preserve"> REF _Ref64880636 \h </w:instrText>
      </w:r>
      <w:r w:rsidR="0002252F">
        <w:rPr>
          <w:rFonts w:ascii="Arial" w:hAnsi="Arial" w:cs="Arial"/>
        </w:rPr>
        <w:instrText xml:space="preserve"> \* MERGEFORMAT </w:instrText>
      </w:r>
      <w:r w:rsidR="0032057B" w:rsidRPr="0002252F">
        <w:rPr>
          <w:rFonts w:ascii="Arial" w:hAnsi="Arial" w:cs="Arial"/>
        </w:rPr>
      </w:r>
      <w:r w:rsidR="0032057B" w:rsidRPr="0002252F">
        <w:rPr>
          <w:rFonts w:ascii="Arial" w:hAnsi="Arial" w:cs="Arial"/>
        </w:rPr>
        <w:fldChar w:fldCharType="separate"/>
      </w:r>
      <w:r w:rsidR="00E5192C" w:rsidRPr="00E5192C">
        <w:rPr>
          <w:rFonts w:ascii="Arial" w:hAnsi="Arial" w:cs="Arial"/>
        </w:rPr>
        <w:t>[</w:t>
      </w:r>
      <w:r w:rsidR="00E5192C" w:rsidRPr="00E5192C">
        <w:rPr>
          <w:rFonts w:ascii="Arial" w:hAnsi="Arial" w:cs="Arial"/>
          <w:noProof/>
        </w:rPr>
        <w:t>16</w:t>
      </w:r>
      <w:r w:rsidR="0032057B" w:rsidRPr="0002252F">
        <w:rPr>
          <w:rFonts w:ascii="Arial" w:hAnsi="Arial" w:cs="Arial"/>
        </w:rPr>
        <w:fldChar w:fldCharType="end"/>
      </w:r>
      <w:r w:rsidRPr="0002252F">
        <w:rPr>
          <w:rFonts w:ascii="Arial" w:hAnsi="Arial" w:cs="Arial"/>
        </w:rPr>
        <w:t xml:space="preserve">] </w:t>
      </w:r>
      <w:r w:rsidR="00EF18FF" w:rsidRPr="0002252F">
        <w:rPr>
          <w:rFonts w:ascii="Arial" w:hAnsi="Arial" w:cs="Arial"/>
        </w:rPr>
        <w:t>has definitions of grades of nuclear materials</w:t>
      </w:r>
      <w:r w:rsidR="00D87038" w:rsidRPr="0002252F">
        <w:rPr>
          <w:rFonts w:ascii="Arial" w:hAnsi="Arial" w:cs="Arial"/>
        </w:rPr>
        <w:t xml:space="preserve"> that reflect</w:t>
      </w:r>
      <w:r w:rsidR="00EF18FF" w:rsidRPr="0002252F">
        <w:rPr>
          <w:rFonts w:ascii="Arial" w:hAnsi="Arial" w:cs="Arial"/>
        </w:rPr>
        <w:t xml:space="preserve"> </w:t>
      </w:r>
      <w:r w:rsidRPr="0002252F">
        <w:rPr>
          <w:rFonts w:ascii="Arial" w:hAnsi="Arial" w:cs="Arial"/>
        </w:rPr>
        <w:t>the strategic value of nuclear material as a relative measure of the usefulness of a</w:t>
      </w:r>
      <w:r w:rsidR="005A55AA" w:rsidRPr="0002252F">
        <w:rPr>
          <w:rFonts w:ascii="Arial" w:hAnsi="Arial" w:cs="Arial"/>
        </w:rPr>
        <w:t>n amount of</w:t>
      </w:r>
      <w:r w:rsidRPr="0002252F">
        <w:rPr>
          <w:rFonts w:ascii="Arial" w:hAnsi="Arial" w:cs="Arial"/>
        </w:rPr>
        <w:t xml:space="preserve"> nuclear material </w:t>
      </w:r>
      <w:r w:rsidR="00D87038" w:rsidRPr="0002252F">
        <w:rPr>
          <w:rFonts w:ascii="Arial" w:hAnsi="Arial" w:cs="Arial"/>
        </w:rPr>
        <w:t xml:space="preserve">and ease of conversion into a </w:t>
      </w:r>
      <w:r w:rsidR="005A55AA" w:rsidRPr="0002252F">
        <w:rPr>
          <w:rFonts w:ascii="Arial" w:hAnsi="Arial" w:cs="Arial"/>
        </w:rPr>
        <w:t xml:space="preserve">weaponizable form </w:t>
      </w:r>
      <w:r w:rsidRPr="0002252F">
        <w:rPr>
          <w:rFonts w:ascii="Arial" w:hAnsi="Arial" w:cs="Arial"/>
        </w:rPr>
        <w:t>to a potential diverter for producing nuclear explosives. The IAEA defines two categories of nuclear material.</w:t>
      </w:r>
      <w:r w:rsidR="00DB15A9" w:rsidRPr="0002252F">
        <w:rPr>
          <w:rFonts w:ascii="Arial" w:hAnsi="Arial" w:cs="Arial"/>
        </w:rPr>
        <w:t xml:space="preserve"> </w:t>
      </w:r>
      <w:r w:rsidRPr="0002252F">
        <w:rPr>
          <w:rFonts w:ascii="Arial" w:hAnsi="Arial" w:cs="Arial"/>
        </w:rPr>
        <w:t xml:space="preserve">There is direct-use material nuclear material that can be used for the manufacture of nuclear explosives components without transmutation or further enrichment, such as plutonium containing less than 80% Pu-238 </w:t>
      </w:r>
      <w:r w:rsidR="00D515A6" w:rsidRPr="0002252F">
        <w:rPr>
          <w:rFonts w:ascii="Arial" w:hAnsi="Arial" w:cs="Arial"/>
        </w:rPr>
        <w:fldChar w:fldCharType="begin"/>
      </w:r>
      <w:r w:rsidR="00D515A6" w:rsidRPr="0002252F">
        <w:rPr>
          <w:rFonts w:ascii="Arial" w:hAnsi="Arial" w:cs="Arial"/>
        </w:rPr>
        <w:instrText xml:space="preserve"> REF _Ref28858477 \h </w:instrText>
      </w:r>
      <w:r w:rsidR="006162AB" w:rsidRPr="0002252F">
        <w:rPr>
          <w:rFonts w:ascii="Arial" w:hAnsi="Arial" w:cs="Arial"/>
        </w:rPr>
        <w:instrText xml:space="preserve"> \* MERGEFORMAT </w:instrText>
      </w:r>
      <w:r w:rsidR="00D515A6" w:rsidRPr="0002252F">
        <w:rPr>
          <w:rFonts w:ascii="Arial" w:hAnsi="Arial" w:cs="Arial"/>
        </w:rPr>
      </w:r>
      <w:r w:rsidR="00D515A6" w:rsidRPr="0002252F">
        <w:rPr>
          <w:rFonts w:ascii="Arial" w:hAnsi="Arial" w:cs="Arial"/>
        </w:rPr>
        <w:fldChar w:fldCharType="separate"/>
      </w:r>
      <w:r w:rsidR="00E5192C" w:rsidRPr="00E5192C">
        <w:rPr>
          <w:rFonts w:ascii="Arial" w:hAnsi="Arial" w:cs="Arial"/>
        </w:rPr>
        <w:t>[</w:t>
      </w:r>
      <w:r w:rsidR="00E5192C" w:rsidRPr="00E5192C">
        <w:rPr>
          <w:rFonts w:ascii="Arial" w:hAnsi="Arial" w:cs="Arial"/>
          <w:noProof/>
        </w:rPr>
        <w:t>25</w:t>
      </w:r>
      <w:r w:rsidR="00D515A6" w:rsidRPr="0002252F">
        <w:rPr>
          <w:rFonts w:ascii="Arial" w:hAnsi="Arial" w:cs="Arial"/>
        </w:rPr>
        <w:fldChar w:fldCharType="end"/>
      </w:r>
      <w:r w:rsidRPr="0002252F">
        <w:rPr>
          <w:rFonts w:ascii="Arial" w:hAnsi="Arial" w:cs="Arial"/>
        </w:rPr>
        <w:t>], uranium enriched 20% and higher in U</w:t>
      </w:r>
      <w:r w:rsidR="00370870" w:rsidRPr="0002252F">
        <w:rPr>
          <w:rFonts w:ascii="Arial" w:hAnsi="Arial" w:cs="Arial"/>
        </w:rPr>
        <w:noBreakHyphen/>
        <w:t>235 (high</w:t>
      </w:r>
      <w:r w:rsidRPr="0002252F">
        <w:rPr>
          <w:rFonts w:ascii="Arial" w:hAnsi="Arial" w:cs="Arial"/>
        </w:rPr>
        <w:t xml:space="preserve"> enriched uranium (HEU)) and U-233. Chemical compounds, mixtures of direct-use materials, such as MOX and thorium and U-233 mixtures, transuranic fuels, and plutonium contained in spent nuclear fuel also fall into this category. Unirradiated direct-use (UDU) material would require less processing time and effort as opposed to the category of irradiated direct-use (IDU) material (contained in spent fuel). Indirect-use (IU) material encompasses all nuclear material except direct-use material such as natural uranium, or LEU which must be further enriched to be converted into HEU or inserted into a reactor to produce Pu-239 which can be separated in a reprocessing plant, or thorium which needs irradiation to produce U-233 which can be separated in a </w:t>
      </w:r>
      <w:r w:rsidR="00C945E5">
        <w:rPr>
          <w:rFonts w:ascii="Arial" w:hAnsi="Arial" w:cs="Arial"/>
        </w:rPr>
        <w:t xml:space="preserve">reprocessing plant. Tables 2 and </w:t>
      </w:r>
      <w:r w:rsidRPr="0002252F">
        <w:rPr>
          <w:rFonts w:ascii="Arial" w:hAnsi="Arial" w:cs="Arial"/>
        </w:rPr>
        <w:t xml:space="preserve">3 show </w:t>
      </w:r>
      <w:r w:rsidR="00F376EC" w:rsidRPr="0002252F">
        <w:rPr>
          <w:rFonts w:ascii="Arial" w:hAnsi="Arial" w:cs="Arial"/>
        </w:rPr>
        <w:t xml:space="preserve">the characteristics of the </w:t>
      </w:r>
      <w:r w:rsidRPr="0002252F">
        <w:rPr>
          <w:rFonts w:ascii="Arial" w:hAnsi="Arial" w:cs="Arial"/>
        </w:rPr>
        <w:t>nuclear materials for the SCWRs under study.</w:t>
      </w:r>
    </w:p>
    <w:p w14:paraId="4456761E" w14:textId="77777777" w:rsidR="00485253" w:rsidRPr="0002252F" w:rsidRDefault="00BC1F1A" w:rsidP="00BF73E4">
      <w:pPr>
        <w:rPr>
          <w:rFonts w:ascii="Arial" w:hAnsi="Arial" w:cs="Arial"/>
        </w:rPr>
      </w:pPr>
      <w:r w:rsidRPr="0002252F">
        <w:rPr>
          <w:rFonts w:ascii="Arial" w:hAnsi="Arial" w:cs="Arial"/>
          <w:u w:val="single"/>
        </w:rPr>
        <w:t>Average core and exit burnup compositions not being available for most of the reactors, a number of assumptio</w:t>
      </w:r>
      <w:r w:rsidR="00C945E5">
        <w:rPr>
          <w:rFonts w:ascii="Arial" w:hAnsi="Arial" w:cs="Arial"/>
          <w:u w:val="single"/>
        </w:rPr>
        <w:t xml:space="preserve">ns have been made in Table </w:t>
      </w:r>
      <w:r w:rsidRPr="0002252F">
        <w:rPr>
          <w:rFonts w:ascii="Arial" w:hAnsi="Arial" w:cs="Arial"/>
          <w:u w:val="single"/>
        </w:rPr>
        <w:t>3</w:t>
      </w:r>
      <w:r w:rsidRPr="0002252F">
        <w:rPr>
          <w:rFonts w:ascii="Arial" w:hAnsi="Arial" w:cs="Arial"/>
        </w:rPr>
        <w:t>. It was assumed that the average fissile component of assemblies in the core was half the fresh value, and that local storage bays would accept 10 years’ worth of spent fuel (after which either recycling or disposal would occur). The cycle time (for spent fuel unload and fresh fuel reload) was therefore divided into 10 years to determine the average number of spent fuel items in the bays This latter requirement assumes that fuel will be recycled after this much time, although recycling is not built into the designs at the current moment.</w:t>
      </w:r>
    </w:p>
    <w:p w14:paraId="43FE34F0" w14:textId="77777777" w:rsidR="00BC1F1A" w:rsidRPr="00BC1F1A" w:rsidRDefault="00485253" w:rsidP="00485253">
      <w:pPr>
        <w:spacing w:after="160" w:line="259" w:lineRule="auto"/>
        <w:jc w:val="left"/>
        <w:rPr>
          <w:rFonts w:ascii="Arial" w:hAnsi="Arial" w:cs="Arial"/>
          <w:sz w:val="24"/>
          <w:szCs w:val="24"/>
        </w:rPr>
      </w:pPr>
      <w:r>
        <w:rPr>
          <w:rFonts w:ascii="Arial" w:hAnsi="Arial" w:cs="Arial"/>
          <w:sz w:val="24"/>
          <w:szCs w:val="24"/>
        </w:rPr>
        <w:br w:type="page"/>
      </w:r>
    </w:p>
    <w:p w14:paraId="0A41C570" w14:textId="77777777" w:rsidR="00485253" w:rsidRDefault="00485253" w:rsidP="00BF73E4">
      <w:pPr>
        <w:spacing w:after="160" w:line="259" w:lineRule="auto"/>
        <w:rPr>
          <w:rFonts w:ascii="Arial" w:hAnsi="Arial" w:cs="Arial"/>
          <w:sz w:val="24"/>
          <w:szCs w:val="24"/>
        </w:rPr>
        <w:sectPr w:rsidR="00485253" w:rsidSect="0064428B">
          <w:headerReference w:type="default" r:id="rId37"/>
          <w:pgSz w:w="11906" w:h="16838" w:code="9"/>
          <w:pgMar w:top="1440" w:right="1440" w:bottom="1440" w:left="1440" w:header="720" w:footer="720" w:gutter="0"/>
          <w:cols w:space="720"/>
          <w:docGrid w:linePitch="360"/>
        </w:sectPr>
      </w:pPr>
    </w:p>
    <w:p w14:paraId="4F144166" w14:textId="540CE3E9" w:rsidR="00E76D9C" w:rsidRPr="001416B4" w:rsidRDefault="00E45CDE" w:rsidP="00E45CDE">
      <w:pPr>
        <w:pStyle w:val="Caption"/>
        <w:jc w:val="center"/>
        <w:rPr>
          <w:rFonts w:eastAsiaTheme="majorEastAsia" w:cs="Arial"/>
          <w:bCs/>
          <w:szCs w:val="22"/>
        </w:rPr>
      </w:pPr>
      <w:bookmarkStart w:id="205" w:name="_Toc90982647"/>
      <w:r w:rsidRPr="001416B4">
        <w:rPr>
          <w:szCs w:val="22"/>
        </w:rPr>
        <w:t xml:space="preserve">Table </w:t>
      </w:r>
      <w:r w:rsidRPr="001416B4">
        <w:rPr>
          <w:szCs w:val="22"/>
        </w:rPr>
        <w:fldChar w:fldCharType="begin"/>
      </w:r>
      <w:r w:rsidRPr="001416B4">
        <w:rPr>
          <w:szCs w:val="22"/>
        </w:rPr>
        <w:instrText xml:space="preserve"> SEQ Table \* ARABIC </w:instrText>
      </w:r>
      <w:r w:rsidRPr="001416B4">
        <w:rPr>
          <w:szCs w:val="22"/>
        </w:rPr>
        <w:fldChar w:fldCharType="separate"/>
      </w:r>
      <w:r w:rsidR="00E5192C">
        <w:rPr>
          <w:noProof/>
          <w:szCs w:val="22"/>
        </w:rPr>
        <w:t>3</w:t>
      </w:r>
      <w:r w:rsidRPr="001416B4">
        <w:rPr>
          <w:szCs w:val="22"/>
        </w:rPr>
        <w:fldChar w:fldCharType="end"/>
      </w:r>
      <w:r w:rsidR="00D7633E" w:rsidRPr="001416B4">
        <w:rPr>
          <w:rFonts w:cs="Arial"/>
          <w:szCs w:val="22"/>
        </w:rPr>
        <w:t xml:space="preserve">: </w:t>
      </w:r>
      <w:r w:rsidR="0002252F" w:rsidRPr="001416B4">
        <w:rPr>
          <w:rFonts w:eastAsiaTheme="majorEastAsia" w:cs="Arial"/>
          <w:bCs/>
          <w:szCs w:val="22"/>
        </w:rPr>
        <w:t>Spent fuel characteristics of considered designs of SCW</w:t>
      </w:r>
      <w:r w:rsidR="00E76D9C" w:rsidRPr="001416B4">
        <w:rPr>
          <w:rFonts w:eastAsiaTheme="majorEastAsia" w:cs="Arial"/>
          <w:bCs/>
          <w:szCs w:val="22"/>
        </w:rPr>
        <w:t>R</w:t>
      </w:r>
      <w:bookmarkEnd w:id="205"/>
    </w:p>
    <w:tbl>
      <w:tblPr>
        <w:tblW w:w="11610" w:type="dxa"/>
        <w:jc w:val="center"/>
        <w:tblLayout w:type="fixed"/>
        <w:tblCellMar>
          <w:left w:w="0" w:type="dxa"/>
          <w:right w:w="0" w:type="dxa"/>
        </w:tblCellMar>
        <w:tblLook w:val="04A0" w:firstRow="1" w:lastRow="0" w:firstColumn="1" w:lastColumn="0" w:noHBand="0" w:noVBand="1"/>
      </w:tblPr>
      <w:tblGrid>
        <w:gridCol w:w="1440"/>
        <w:gridCol w:w="1440"/>
        <w:gridCol w:w="1440"/>
        <w:gridCol w:w="810"/>
        <w:gridCol w:w="1440"/>
        <w:gridCol w:w="900"/>
        <w:gridCol w:w="1170"/>
        <w:gridCol w:w="1620"/>
        <w:gridCol w:w="1350"/>
      </w:tblGrid>
      <w:tr w:rsidR="00E76D9C" w14:paraId="4602B287" w14:textId="77777777" w:rsidTr="00E5192C">
        <w:trPr>
          <w:trHeight w:val="417"/>
          <w:jc w:val="center"/>
        </w:trPr>
        <w:tc>
          <w:tcPr>
            <w:tcW w:w="144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14:paraId="03B1A5FF" w14:textId="77777777" w:rsidR="00E76D9C" w:rsidRDefault="00E76D9C" w:rsidP="00E76D9C">
            <w:pPr>
              <w:spacing w:after="0"/>
              <w:rPr>
                <w:rFonts w:eastAsiaTheme="majorEastAsia" w:cstheme="majorBidi"/>
                <w:bCs/>
                <w:sz w:val="16"/>
                <w:szCs w:val="16"/>
                <w:lang w:val="en-CA"/>
              </w:rPr>
            </w:pPr>
          </w:p>
        </w:tc>
        <w:tc>
          <w:tcPr>
            <w:tcW w:w="144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14:paraId="5139D1D2" w14:textId="77777777" w:rsidR="00E76D9C" w:rsidRDefault="00E76D9C" w:rsidP="00E76D9C">
            <w:pPr>
              <w:spacing w:after="0"/>
              <w:rPr>
                <w:rFonts w:eastAsiaTheme="majorEastAsia" w:cstheme="majorBidi"/>
                <w:bCs/>
                <w:sz w:val="16"/>
                <w:szCs w:val="16"/>
                <w:lang w:val="en-CA"/>
              </w:rPr>
            </w:pPr>
            <w:r>
              <w:rPr>
                <w:rFonts w:eastAsiaTheme="majorEastAsia" w:cstheme="majorBidi"/>
                <w:b/>
                <w:bCs/>
                <w:sz w:val="16"/>
                <w:szCs w:val="16"/>
                <w:lang w:val="en-CA"/>
              </w:rPr>
              <w:t>Canada</w:t>
            </w:r>
          </w:p>
        </w:tc>
        <w:tc>
          <w:tcPr>
            <w:tcW w:w="2250" w:type="dxa"/>
            <w:gridSpan w:val="2"/>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14:paraId="3233493F" w14:textId="77777777" w:rsidR="00E76D9C" w:rsidRDefault="00E76D9C" w:rsidP="00E76D9C">
            <w:pPr>
              <w:spacing w:after="0"/>
              <w:rPr>
                <w:rFonts w:eastAsiaTheme="majorEastAsia" w:cstheme="majorBidi"/>
                <w:b/>
                <w:bCs/>
                <w:sz w:val="16"/>
                <w:szCs w:val="16"/>
                <w:lang w:val="en-CA"/>
              </w:rPr>
            </w:pPr>
            <w:r>
              <w:rPr>
                <w:rFonts w:eastAsiaTheme="majorEastAsia" w:cstheme="majorBidi"/>
                <w:b/>
                <w:bCs/>
                <w:sz w:val="16"/>
                <w:szCs w:val="16"/>
                <w:lang w:val="en-CA"/>
              </w:rPr>
              <w:t>China</w:t>
            </w:r>
          </w:p>
        </w:tc>
        <w:tc>
          <w:tcPr>
            <w:tcW w:w="144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14:paraId="748DB533" w14:textId="77777777" w:rsidR="00E76D9C" w:rsidRDefault="00E76D9C" w:rsidP="00E76D9C">
            <w:pPr>
              <w:spacing w:after="0"/>
              <w:rPr>
                <w:rFonts w:eastAsiaTheme="majorEastAsia" w:cstheme="majorBidi"/>
                <w:bCs/>
                <w:sz w:val="16"/>
                <w:szCs w:val="16"/>
                <w:lang w:val="en-CA"/>
              </w:rPr>
            </w:pPr>
            <w:r>
              <w:rPr>
                <w:rFonts w:eastAsiaTheme="majorEastAsia" w:cstheme="majorBidi"/>
                <w:b/>
                <w:bCs/>
                <w:sz w:val="16"/>
                <w:szCs w:val="16"/>
                <w:lang w:val="en-CA"/>
              </w:rPr>
              <w:t>EU</w:t>
            </w:r>
          </w:p>
        </w:tc>
        <w:tc>
          <w:tcPr>
            <w:tcW w:w="2070" w:type="dxa"/>
            <w:gridSpan w:val="2"/>
            <w:tcBorders>
              <w:top w:val="single" w:sz="8" w:space="0" w:color="FFFFFF"/>
              <w:left w:val="single" w:sz="8" w:space="0" w:color="FFFFFF"/>
              <w:bottom w:val="single" w:sz="24" w:space="0" w:color="FFFFFF"/>
              <w:right w:val="single" w:sz="8" w:space="0" w:color="FFFFFF"/>
            </w:tcBorders>
            <w:shd w:val="clear" w:color="auto" w:fill="4F81BD"/>
          </w:tcPr>
          <w:p w14:paraId="7B6D5205" w14:textId="77777777" w:rsidR="00E76D9C" w:rsidRDefault="00E76D9C" w:rsidP="00E76D9C">
            <w:pPr>
              <w:spacing w:after="0"/>
              <w:rPr>
                <w:rFonts w:eastAsiaTheme="majorEastAsia" w:cstheme="majorBidi"/>
                <w:b/>
                <w:bCs/>
                <w:sz w:val="16"/>
                <w:szCs w:val="16"/>
                <w:lang w:val="en-CA"/>
              </w:rPr>
            </w:pPr>
            <w:r>
              <w:rPr>
                <w:rFonts w:eastAsiaTheme="majorEastAsia" w:cstheme="majorBidi"/>
                <w:b/>
                <w:bCs/>
                <w:sz w:val="16"/>
                <w:szCs w:val="16"/>
                <w:lang w:val="en-CA"/>
              </w:rPr>
              <w:t>Russia</w:t>
            </w:r>
          </w:p>
        </w:tc>
        <w:tc>
          <w:tcPr>
            <w:tcW w:w="2970" w:type="dxa"/>
            <w:gridSpan w:val="2"/>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tcPr>
          <w:p w14:paraId="2BF08A9F" w14:textId="77777777" w:rsidR="00E76D9C" w:rsidRDefault="00E76D9C" w:rsidP="00E76D9C">
            <w:pPr>
              <w:spacing w:after="0"/>
              <w:rPr>
                <w:rFonts w:eastAsiaTheme="majorEastAsia" w:cstheme="majorBidi"/>
                <w:bCs/>
                <w:sz w:val="16"/>
                <w:szCs w:val="16"/>
                <w:lang w:val="en-CA"/>
              </w:rPr>
            </w:pPr>
            <w:r>
              <w:rPr>
                <w:rFonts w:eastAsiaTheme="majorEastAsia" w:cstheme="majorBidi"/>
                <w:b/>
                <w:bCs/>
                <w:sz w:val="16"/>
                <w:szCs w:val="16"/>
                <w:lang w:val="en-CA"/>
              </w:rPr>
              <w:t>Japan</w:t>
            </w:r>
          </w:p>
        </w:tc>
      </w:tr>
      <w:tr w:rsidR="00E76D9C" w:rsidRPr="00771B98" w14:paraId="7986658A" w14:textId="77777777" w:rsidTr="00E5192C">
        <w:trPr>
          <w:trHeight w:val="286"/>
          <w:jc w:val="center"/>
        </w:trPr>
        <w:tc>
          <w:tcPr>
            <w:tcW w:w="14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7087CACB"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Name</w:t>
            </w:r>
          </w:p>
        </w:tc>
        <w:tc>
          <w:tcPr>
            <w:tcW w:w="14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247BC136"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SCWR</w:t>
            </w:r>
          </w:p>
        </w:tc>
        <w:tc>
          <w:tcPr>
            <w:tcW w:w="14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3AB00B03"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CSR1000</w:t>
            </w:r>
          </w:p>
        </w:tc>
        <w:tc>
          <w:tcPr>
            <w:tcW w:w="810" w:type="dxa"/>
            <w:tcBorders>
              <w:top w:val="single" w:sz="8" w:space="0" w:color="FFFFFF"/>
              <w:left w:val="single" w:sz="8" w:space="0" w:color="FFFFFF"/>
              <w:bottom w:val="single" w:sz="8" w:space="0" w:color="FFFFFF"/>
              <w:right w:val="single" w:sz="8" w:space="0" w:color="FFFFFF"/>
            </w:tcBorders>
            <w:shd w:val="clear" w:color="auto" w:fill="E9EDF4"/>
            <w:vAlign w:val="center"/>
          </w:tcPr>
          <w:p w14:paraId="0EA33621"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w:t>
            </w:r>
          </w:p>
        </w:tc>
        <w:tc>
          <w:tcPr>
            <w:tcW w:w="144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266040C5"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HPLWR</w:t>
            </w:r>
          </w:p>
        </w:tc>
        <w:tc>
          <w:tcPr>
            <w:tcW w:w="900" w:type="dxa"/>
            <w:tcBorders>
              <w:top w:val="single" w:sz="8" w:space="0" w:color="FFFFFF"/>
              <w:left w:val="single" w:sz="8" w:space="0" w:color="FFFFFF"/>
              <w:bottom w:val="single" w:sz="8" w:space="0" w:color="FFFFFF"/>
              <w:right w:val="single" w:sz="8" w:space="0" w:color="FFFFFF"/>
            </w:tcBorders>
            <w:shd w:val="clear" w:color="auto" w:fill="E9EDF4"/>
          </w:tcPr>
          <w:p w14:paraId="55A1828F" w14:textId="77777777" w:rsidR="00E76D9C" w:rsidRPr="0015273A" w:rsidRDefault="00E76D9C" w:rsidP="00E76D9C">
            <w:pPr>
              <w:spacing w:after="0"/>
              <w:rPr>
                <w:rFonts w:eastAsiaTheme="majorEastAsia" w:cstheme="majorBidi"/>
                <w:bCs/>
                <w:sz w:val="16"/>
                <w:szCs w:val="16"/>
                <w:lang w:val="en-CA"/>
              </w:rPr>
            </w:pPr>
            <w:r w:rsidRPr="0015273A">
              <w:rPr>
                <w:rFonts w:eastAsiaTheme="majorEastAsia" w:cstheme="majorBidi"/>
                <w:bCs/>
                <w:sz w:val="16"/>
                <w:szCs w:val="16"/>
                <w:lang w:val="en-CA"/>
              </w:rPr>
              <w:t>VVER-SKD</w:t>
            </w:r>
          </w:p>
        </w:tc>
        <w:tc>
          <w:tcPr>
            <w:tcW w:w="1170" w:type="dxa"/>
            <w:tcBorders>
              <w:top w:val="single" w:sz="8" w:space="0" w:color="FFFFFF"/>
              <w:left w:val="single" w:sz="8" w:space="0" w:color="FFFFFF"/>
              <w:bottom w:val="single" w:sz="8" w:space="0" w:color="FFFFFF"/>
              <w:right w:val="single" w:sz="8" w:space="0" w:color="FFFFFF"/>
            </w:tcBorders>
            <w:shd w:val="clear" w:color="auto" w:fill="E9EDF4"/>
          </w:tcPr>
          <w:p w14:paraId="301A7C3F" w14:textId="77777777" w:rsidR="00E76D9C" w:rsidRPr="0015273A" w:rsidRDefault="00E76D9C" w:rsidP="00E76D9C">
            <w:pPr>
              <w:spacing w:after="0"/>
              <w:rPr>
                <w:rFonts w:eastAsiaTheme="majorEastAsia" w:cstheme="majorBidi"/>
                <w:bCs/>
                <w:sz w:val="16"/>
                <w:szCs w:val="16"/>
                <w:lang w:val="en-CA"/>
              </w:rPr>
            </w:pPr>
            <w:r w:rsidRPr="0015273A">
              <w:rPr>
                <w:rFonts w:eastAsiaTheme="majorEastAsia" w:cstheme="majorBidi"/>
                <w:bCs/>
                <w:sz w:val="16"/>
                <w:szCs w:val="16"/>
                <w:lang w:val="en-CA"/>
              </w:rPr>
              <w:t>VVER-SCP-600</w:t>
            </w:r>
          </w:p>
        </w:tc>
        <w:tc>
          <w:tcPr>
            <w:tcW w:w="162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031D3DA1" w14:textId="77777777" w:rsidR="00E76D9C" w:rsidRPr="00771B98" w:rsidRDefault="00E76D9C" w:rsidP="00E76D9C">
            <w:pPr>
              <w:spacing w:after="0"/>
              <w:rPr>
                <w:rFonts w:eastAsiaTheme="majorEastAsia" w:cstheme="majorBidi"/>
                <w:bCs/>
                <w:sz w:val="16"/>
                <w:szCs w:val="16"/>
                <w:lang w:val="en-CA"/>
              </w:rPr>
            </w:pPr>
            <w:r w:rsidRPr="00771B98">
              <w:rPr>
                <w:rFonts w:eastAsiaTheme="majorEastAsia" w:cstheme="majorBidi"/>
                <w:bCs/>
                <w:sz w:val="16"/>
                <w:szCs w:val="16"/>
                <w:lang w:val="en-CA"/>
              </w:rPr>
              <w:t>Super LWR</w:t>
            </w:r>
          </w:p>
        </w:tc>
        <w:tc>
          <w:tcPr>
            <w:tcW w:w="135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tcPr>
          <w:p w14:paraId="13D1FA92" w14:textId="77777777" w:rsidR="00E76D9C" w:rsidRPr="00771B98" w:rsidRDefault="00E76D9C" w:rsidP="00E76D9C">
            <w:pPr>
              <w:spacing w:after="0"/>
              <w:rPr>
                <w:rFonts w:eastAsiaTheme="majorEastAsia" w:cstheme="majorBidi"/>
                <w:bCs/>
                <w:sz w:val="16"/>
                <w:szCs w:val="16"/>
                <w:lang w:val="en-CA"/>
              </w:rPr>
            </w:pPr>
            <w:r w:rsidRPr="00771B98">
              <w:rPr>
                <w:rFonts w:eastAsiaTheme="majorEastAsia" w:cstheme="majorBidi"/>
                <w:bCs/>
                <w:sz w:val="16"/>
                <w:szCs w:val="16"/>
                <w:lang w:val="en-CA"/>
              </w:rPr>
              <w:t>Super FR</w:t>
            </w:r>
          </w:p>
        </w:tc>
      </w:tr>
      <w:tr w:rsidR="00E76D9C" w:rsidRPr="00771B98" w14:paraId="4AA0CE4E" w14:textId="77777777" w:rsidTr="00E5192C">
        <w:trPr>
          <w:cantSplit/>
          <w:trHeight w:val="214"/>
          <w:jc w:val="center"/>
        </w:trPr>
        <w:tc>
          <w:tcPr>
            <w:tcW w:w="14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33F2604F"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Fuel</w:t>
            </w:r>
          </w:p>
        </w:tc>
        <w:tc>
          <w:tcPr>
            <w:tcW w:w="14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7465963B" w14:textId="77777777" w:rsidR="00E76D9C" w:rsidRDefault="00E76D9C" w:rsidP="00E76D9C">
            <w:pPr>
              <w:spacing w:after="0"/>
              <w:ind w:left="-144" w:firstLine="144"/>
              <w:rPr>
                <w:rFonts w:eastAsiaTheme="majorEastAsia" w:cstheme="majorBidi"/>
                <w:bCs/>
                <w:sz w:val="16"/>
                <w:szCs w:val="16"/>
                <w:lang w:val="en-CA"/>
              </w:rPr>
            </w:pPr>
            <w:r>
              <w:rPr>
                <w:rFonts w:eastAsiaTheme="majorEastAsia" w:cstheme="majorBidi"/>
                <w:bCs/>
                <w:sz w:val="16"/>
                <w:szCs w:val="16"/>
                <w:lang w:val="en-CA"/>
              </w:rPr>
              <w:t>(Pu,Th)O</w:t>
            </w:r>
            <w:r>
              <w:rPr>
                <w:rFonts w:eastAsiaTheme="majorEastAsia" w:cstheme="majorBidi"/>
                <w:bCs/>
                <w:sz w:val="16"/>
                <w:szCs w:val="16"/>
                <w:vertAlign w:val="subscript"/>
                <w:lang w:val="en-CA"/>
              </w:rPr>
              <w:t>2</w:t>
            </w:r>
          </w:p>
        </w:tc>
        <w:tc>
          <w:tcPr>
            <w:tcW w:w="14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784145F9" w14:textId="77777777" w:rsidR="00E76D9C" w:rsidRDefault="00E76D9C" w:rsidP="00E76D9C">
            <w:pPr>
              <w:spacing w:after="0"/>
              <w:ind w:left="-144" w:firstLine="90"/>
              <w:rPr>
                <w:rFonts w:eastAsiaTheme="majorEastAsia" w:cstheme="majorBidi"/>
                <w:bCs/>
                <w:sz w:val="16"/>
                <w:szCs w:val="16"/>
                <w:lang w:val="en-CA"/>
              </w:rPr>
            </w:pPr>
            <w:r>
              <w:rPr>
                <w:rFonts w:eastAsiaTheme="majorEastAsia" w:cstheme="majorBidi"/>
                <w:bCs/>
                <w:sz w:val="16"/>
                <w:szCs w:val="16"/>
                <w:lang w:val="en-CA"/>
              </w:rPr>
              <w:t>UO</w:t>
            </w:r>
            <w:r>
              <w:rPr>
                <w:rFonts w:eastAsiaTheme="majorEastAsia" w:cstheme="majorBidi"/>
                <w:bCs/>
                <w:sz w:val="16"/>
                <w:szCs w:val="16"/>
                <w:vertAlign w:val="subscript"/>
                <w:lang w:val="en-CA"/>
              </w:rPr>
              <w:t>2</w:t>
            </w:r>
          </w:p>
        </w:tc>
        <w:tc>
          <w:tcPr>
            <w:tcW w:w="810"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7B265B10"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UO</w:t>
            </w:r>
            <w:r>
              <w:rPr>
                <w:rFonts w:eastAsiaTheme="majorEastAsia" w:cstheme="majorBidi"/>
                <w:bCs/>
                <w:sz w:val="16"/>
                <w:szCs w:val="16"/>
                <w:vertAlign w:val="subscript"/>
                <w:lang w:val="en-CA"/>
              </w:rPr>
              <w:t>2</w:t>
            </w:r>
            <w:r>
              <w:rPr>
                <w:rFonts w:eastAsiaTheme="majorEastAsia" w:cstheme="majorBidi"/>
                <w:bCs/>
                <w:sz w:val="16"/>
                <w:szCs w:val="16"/>
                <w:lang w:val="en-CA"/>
              </w:rPr>
              <w:t>/MOX</w:t>
            </w:r>
          </w:p>
        </w:tc>
        <w:tc>
          <w:tcPr>
            <w:tcW w:w="144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09806D87" w14:textId="77777777" w:rsidR="00E76D9C" w:rsidRDefault="00E76D9C" w:rsidP="00E76D9C">
            <w:pPr>
              <w:spacing w:after="0"/>
              <w:ind w:left="-54"/>
              <w:rPr>
                <w:rFonts w:eastAsiaTheme="majorEastAsia" w:cstheme="majorBidi"/>
                <w:bCs/>
                <w:sz w:val="16"/>
                <w:szCs w:val="16"/>
                <w:lang w:val="en-CA"/>
              </w:rPr>
            </w:pPr>
            <w:r>
              <w:rPr>
                <w:rFonts w:eastAsiaTheme="majorEastAsia" w:cstheme="majorBidi"/>
                <w:bCs/>
                <w:sz w:val="16"/>
                <w:szCs w:val="16"/>
                <w:lang w:val="en-CA"/>
              </w:rPr>
              <w:t>UO</w:t>
            </w:r>
            <w:r>
              <w:rPr>
                <w:rFonts w:eastAsiaTheme="majorEastAsia" w:cstheme="majorBidi"/>
                <w:bCs/>
                <w:sz w:val="16"/>
                <w:szCs w:val="16"/>
                <w:vertAlign w:val="subscript"/>
                <w:lang w:val="en-CA"/>
              </w:rPr>
              <w:t>2</w:t>
            </w:r>
          </w:p>
        </w:tc>
        <w:tc>
          <w:tcPr>
            <w:tcW w:w="900" w:type="dxa"/>
            <w:tcBorders>
              <w:top w:val="single" w:sz="8" w:space="0" w:color="FFFFFF"/>
              <w:left w:val="single" w:sz="8" w:space="0" w:color="FFFFFF"/>
              <w:bottom w:val="single" w:sz="8" w:space="0" w:color="FFFFFF"/>
              <w:right w:val="single" w:sz="8" w:space="0" w:color="FFFFFF"/>
            </w:tcBorders>
            <w:shd w:val="clear" w:color="auto" w:fill="D0D8E8"/>
            <w:vAlign w:val="center"/>
          </w:tcPr>
          <w:p w14:paraId="1EF67923" w14:textId="77777777" w:rsidR="00E76D9C" w:rsidRPr="0015273A" w:rsidRDefault="00E76D9C" w:rsidP="00E76D9C">
            <w:pPr>
              <w:spacing w:after="0"/>
              <w:rPr>
                <w:rFonts w:eastAsiaTheme="majorEastAsia" w:cstheme="majorBidi"/>
                <w:bCs/>
                <w:sz w:val="16"/>
                <w:szCs w:val="16"/>
                <w:lang w:val="en-CA"/>
              </w:rPr>
            </w:pPr>
            <w:r w:rsidRPr="0015273A">
              <w:rPr>
                <w:rFonts w:eastAsiaTheme="majorEastAsia" w:cstheme="majorBidi"/>
                <w:bCs/>
                <w:sz w:val="16"/>
                <w:szCs w:val="16"/>
                <w:lang w:val="en-CA"/>
              </w:rPr>
              <w:t>MOX</w:t>
            </w:r>
          </w:p>
        </w:tc>
        <w:tc>
          <w:tcPr>
            <w:tcW w:w="1170" w:type="dxa"/>
            <w:tcBorders>
              <w:top w:val="single" w:sz="8" w:space="0" w:color="FFFFFF"/>
              <w:left w:val="single" w:sz="8" w:space="0" w:color="FFFFFF"/>
              <w:bottom w:val="single" w:sz="8" w:space="0" w:color="FFFFFF"/>
              <w:right w:val="single" w:sz="8" w:space="0" w:color="FFFFFF"/>
            </w:tcBorders>
            <w:shd w:val="clear" w:color="auto" w:fill="D0D8E8"/>
          </w:tcPr>
          <w:p w14:paraId="7091E3D1" w14:textId="77777777" w:rsidR="00E76D9C" w:rsidRPr="0015273A" w:rsidRDefault="00E76D9C" w:rsidP="00E76D9C">
            <w:pPr>
              <w:spacing w:after="0"/>
              <w:ind w:left="180"/>
              <w:rPr>
                <w:rFonts w:eastAsiaTheme="majorEastAsia" w:cstheme="majorBidi"/>
                <w:bCs/>
                <w:sz w:val="16"/>
                <w:szCs w:val="16"/>
                <w:lang w:val="en-CA"/>
              </w:rPr>
            </w:pPr>
            <w:r w:rsidRPr="0015273A">
              <w:rPr>
                <w:rFonts w:eastAsiaTheme="majorEastAsia" w:cstheme="majorBidi"/>
                <w:bCs/>
                <w:sz w:val="16"/>
                <w:szCs w:val="16"/>
                <w:lang w:val="en-CA"/>
              </w:rPr>
              <w:t>MOX</w:t>
            </w:r>
          </w:p>
        </w:tc>
        <w:tc>
          <w:tcPr>
            <w:tcW w:w="162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27DDBA4B" w14:textId="77777777" w:rsidR="00E76D9C" w:rsidRPr="00771B98" w:rsidRDefault="00E76D9C" w:rsidP="00E76D9C">
            <w:pPr>
              <w:spacing w:after="0"/>
              <w:rPr>
                <w:rFonts w:eastAsiaTheme="majorEastAsia" w:cstheme="majorBidi"/>
                <w:bCs/>
                <w:sz w:val="16"/>
                <w:szCs w:val="16"/>
                <w:lang w:val="en-CA"/>
              </w:rPr>
            </w:pPr>
            <w:r w:rsidRPr="00771B98">
              <w:rPr>
                <w:rFonts w:eastAsiaTheme="majorEastAsia" w:cstheme="majorBidi"/>
                <w:bCs/>
                <w:sz w:val="16"/>
                <w:szCs w:val="16"/>
                <w:lang w:val="en-CA"/>
              </w:rPr>
              <w:t>UO</w:t>
            </w:r>
            <w:r w:rsidRPr="00771B98">
              <w:rPr>
                <w:rFonts w:eastAsiaTheme="majorEastAsia" w:cstheme="majorBidi"/>
                <w:bCs/>
                <w:sz w:val="16"/>
                <w:szCs w:val="16"/>
                <w:vertAlign w:val="subscript"/>
                <w:lang w:val="en-CA"/>
              </w:rPr>
              <w:t>2</w:t>
            </w:r>
          </w:p>
        </w:tc>
        <w:tc>
          <w:tcPr>
            <w:tcW w:w="135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0040A259" w14:textId="77777777" w:rsidR="00E76D9C" w:rsidRPr="00771B98" w:rsidRDefault="00E76D9C" w:rsidP="00E76D9C">
            <w:pPr>
              <w:spacing w:after="0"/>
              <w:rPr>
                <w:rFonts w:eastAsiaTheme="majorEastAsia" w:cstheme="majorBidi"/>
                <w:bCs/>
                <w:sz w:val="16"/>
                <w:szCs w:val="16"/>
                <w:lang w:val="en-CA"/>
              </w:rPr>
            </w:pPr>
            <w:r w:rsidRPr="00771B98">
              <w:rPr>
                <w:rFonts w:eastAsiaTheme="majorEastAsia" w:cstheme="majorBidi"/>
                <w:bCs/>
                <w:sz w:val="16"/>
                <w:szCs w:val="16"/>
                <w:lang w:val="en-CA"/>
              </w:rPr>
              <w:t>MOX</w:t>
            </w:r>
          </w:p>
        </w:tc>
      </w:tr>
      <w:tr w:rsidR="00E76D9C" w:rsidRPr="00771B98" w14:paraId="2E28320D" w14:textId="77777777" w:rsidTr="00E5192C">
        <w:trPr>
          <w:trHeight w:val="207"/>
          <w:jc w:val="center"/>
        </w:trPr>
        <w:tc>
          <w:tcPr>
            <w:tcW w:w="1440" w:type="dxa"/>
            <w:tcBorders>
              <w:top w:val="single" w:sz="8" w:space="0" w:color="FFFFFF"/>
              <w:left w:val="single" w:sz="8" w:space="0" w:color="FFFFFF"/>
              <w:bottom w:val="single" w:sz="6" w:space="0" w:color="FFFFFF"/>
              <w:right w:val="single" w:sz="6" w:space="0" w:color="FFFFFF"/>
            </w:tcBorders>
            <w:shd w:val="clear" w:color="auto" w:fill="D0D8E8"/>
            <w:tcMar>
              <w:top w:w="72" w:type="dxa"/>
              <w:left w:w="144" w:type="dxa"/>
              <w:bottom w:w="72" w:type="dxa"/>
              <w:right w:w="144" w:type="dxa"/>
            </w:tcMar>
            <w:vAlign w:val="center"/>
          </w:tcPr>
          <w:p w14:paraId="161752FE"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Regions</w:t>
            </w:r>
          </w:p>
        </w:tc>
        <w:tc>
          <w:tcPr>
            <w:tcW w:w="1440" w:type="dxa"/>
            <w:tcBorders>
              <w:top w:val="single" w:sz="8" w:space="0" w:color="FFFFFF"/>
              <w:left w:val="single" w:sz="6" w:space="0" w:color="FFFFFF"/>
              <w:bottom w:val="single" w:sz="6" w:space="0" w:color="FFFFFF"/>
              <w:right w:val="single" w:sz="6" w:space="0" w:color="FFFFFF"/>
            </w:tcBorders>
            <w:shd w:val="clear" w:color="auto" w:fill="D0D8E8"/>
            <w:tcMar>
              <w:top w:w="72" w:type="dxa"/>
              <w:left w:w="144" w:type="dxa"/>
              <w:bottom w:w="72" w:type="dxa"/>
              <w:right w:w="144" w:type="dxa"/>
            </w:tcMar>
            <w:vAlign w:val="center"/>
          </w:tcPr>
          <w:p w14:paraId="17D7952B" w14:textId="77777777" w:rsidR="00E76D9C" w:rsidRDefault="00E76D9C" w:rsidP="00E76D9C">
            <w:pPr>
              <w:spacing w:after="0"/>
              <w:ind w:left="-144" w:firstLine="144"/>
              <w:rPr>
                <w:rFonts w:eastAsiaTheme="majorEastAsia" w:cstheme="majorBidi"/>
                <w:bCs/>
                <w:sz w:val="16"/>
                <w:szCs w:val="16"/>
                <w:lang w:val="en-CA"/>
              </w:rPr>
            </w:pPr>
            <w:r>
              <w:rPr>
                <w:rFonts w:eastAsiaTheme="majorEastAsia" w:cstheme="majorBidi"/>
                <w:bCs/>
                <w:sz w:val="16"/>
                <w:szCs w:val="16"/>
                <w:lang w:val="en-CA"/>
              </w:rPr>
              <w:t>Average</w:t>
            </w:r>
          </w:p>
        </w:tc>
        <w:tc>
          <w:tcPr>
            <w:tcW w:w="1440" w:type="dxa"/>
            <w:tcBorders>
              <w:top w:val="single" w:sz="8" w:space="0" w:color="FFFFFF"/>
              <w:left w:val="single" w:sz="6" w:space="0" w:color="FFFFFF"/>
              <w:bottom w:val="single" w:sz="6" w:space="0" w:color="FFFFFF"/>
              <w:right w:val="single" w:sz="6" w:space="0" w:color="FFFFFF"/>
            </w:tcBorders>
            <w:shd w:val="clear" w:color="auto" w:fill="D0D8E8"/>
            <w:tcMar>
              <w:top w:w="72" w:type="dxa"/>
              <w:left w:w="144" w:type="dxa"/>
              <w:bottom w:w="72" w:type="dxa"/>
              <w:right w:w="144" w:type="dxa"/>
            </w:tcMar>
            <w:vAlign w:val="center"/>
          </w:tcPr>
          <w:p w14:paraId="4482639E" w14:textId="77777777" w:rsidR="00E76D9C" w:rsidRDefault="00E76D9C" w:rsidP="00E76D9C">
            <w:pPr>
              <w:spacing w:after="0"/>
              <w:ind w:left="-144" w:firstLine="90"/>
              <w:rPr>
                <w:rFonts w:eastAsiaTheme="majorEastAsia" w:cstheme="majorBidi"/>
                <w:bCs/>
                <w:sz w:val="16"/>
                <w:szCs w:val="16"/>
                <w:lang w:val="en-CA"/>
              </w:rPr>
            </w:pPr>
            <w:r>
              <w:rPr>
                <w:rFonts w:eastAsiaTheme="majorEastAsia" w:cstheme="majorBidi"/>
                <w:bCs/>
                <w:sz w:val="16"/>
                <w:szCs w:val="16"/>
                <w:lang w:val="en-CA"/>
              </w:rPr>
              <w:t>Average</w:t>
            </w:r>
          </w:p>
        </w:tc>
        <w:tc>
          <w:tcPr>
            <w:tcW w:w="810" w:type="dxa"/>
            <w:vMerge w:val="restart"/>
            <w:tcBorders>
              <w:top w:val="single" w:sz="8" w:space="0" w:color="FFFFFF"/>
              <w:left w:val="single" w:sz="6" w:space="0" w:color="FFFFFF"/>
              <w:bottom w:val="single" w:sz="6" w:space="0" w:color="FFFFFF"/>
              <w:right w:val="single" w:sz="6" w:space="0" w:color="FFFFFF"/>
            </w:tcBorders>
            <w:shd w:val="clear" w:color="auto" w:fill="D0D8E8"/>
            <w:textDirection w:val="tbRl"/>
            <w:vAlign w:val="center"/>
          </w:tcPr>
          <w:p w14:paraId="59348BCC" w14:textId="77777777" w:rsidR="00E76D9C" w:rsidRDefault="00E76D9C" w:rsidP="00E76D9C">
            <w:pPr>
              <w:spacing w:after="0"/>
              <w:ind w:left="113" w:right="113"/>
              <w:rPr>
                <w:rFonts w:eastAsiaTheme="majorEastAsia" w:cstheme="majorBidi"/>
                <w:bCs/>
                <w:sz w:val="16"/>
                <w:szCs w:val="16"/>
                <w:lang w:val="en-CA"/>
              </w:rPr>
            </w:pPr>
            <w:r>
              <w:rPr>
                <w:rFonts w:eastAsiaTheme="majorEastAsia" w:cstheme="majorBidi"/>
                <w:bCs/>
                <w:sz w:val="16"/>
                <w:szCs w:val="16"/>
                <w:lang w:val="en-CA"/>
              </w:rPr>
              <w:t>No data</w:t>
            </w:r>
          </w:p>
        </w:tc>
        <w:tc>
          <w:tcPr>
            <w:tcW w:w="1440" w:type="dxa"/>
            <w:tcBorders>
              <w:top w:val="single" w:sz="8" w:space="0" w:color="FFFFFF"/>
              <w:left w:val="single" w:sz="6" w:space="0" w:color="FFFFFF"/>
              <w:bottom w:val="single" w:sz="6" w:space="0" w:color="FFFFFF"/>
              <w:right w:val="single" w:sz="6" w:space="0" w:color="FFFFFF"/>
            </w:tcBorders>
            <w:shd w:val="clear" w:color="auto" w:fill="D0D8E8"/>
            <w:tcMar>
              <w:top w:w="72" w:type="dxa"/>
              <w:left w:w="144" w:type="dxa"/>
              <w:bottom w:w="72" w:type="dxa"/>
              <w:right w:w="144" w:type="dxa"/>
            </w:tcMar>
            <w:vAlign w:val="center"/>
          </w:tcPr>
          <w:p w14:paraId="4FE4046C" w14:textId="77777777" w:rsidR="00E76D9C" w:rsidRDefault="00E76D9C" w:rsidP="00E76D9C">
            <w:pPr>
              <w:spacing w:after="0"/>
              <w:ind w:left="-54"/>
              <w:rPr>
                <w:rFonts w:eastAsiaTheme="majorEastAsia" w:cstheme="majorBidi"/>
                <w:bCs/>
                <w:sz w:val="16"/>
                <w:szCs w:val="16"/>
                <w:lang w:val="en-CA"/>
              </w:rPr>
            </w:pPr>
            <w:r>
              <w:rPr>
                <w:rFonts w:eastAsiaTheme="majorEastAsia" w:cstheme="majorBidi"/>
                <w:bCs/>
                <w:sz w:val="16"/>
                <w:szCs w:val="16"/>
                <w:lang w:val="en-CA"/>
              </w:rPr>
              <w:t>Average</w:t>
            </w:r>
          </w:p>
        </w:tc>
        <w:tc>
          <w:tcPr>
            <w:tcW w:w="900" w:type="dxa"/>
            <w:vMerge w:val="restart"/>
            <w:tcBorders>
              <w:top w:val="single" w:sz="8" w:space="0" w:color="FFFFFF"/>
              <w:left w:val="single" w:sz="6" w:space="0" w:color="FFFFFF"/>
              <w:bottom w:val="single" w:sz="6" w:space="0" w:color="FFFFFF"/>
              <w:right w:val="single" w:sz="6" w:space="0" w:color="FFFFFF"/>
            </w:tcBorders>
            <w:shd w:val="clear" w:color="auto" w:fill="D0D8E8"/>
            <w:textDirection w:val="tbRl"/>
            <w:vAlign w:val="center"/>
          </w:tcPr>
          <w:p w14:paraId="798A91FA" w14:textId="77777777" w:rsidR="00E76D9C" w:rsidRPr="0015273A" w:rsidRDefault="00E76D9C" w:rsidP="00E76D9C">
            <w:pPr>
              <w:spacing w:after="0"/>
              <w:ind w:left="113" w:right="113"/>
              <w:rPr>
                <w:rFonts w:eastAsiaTheme="majorEastAsia" w:cstheme="majorBidi"/>
                <w:bCs/>
                <w:sz w:val="16"/>
                <w:szCs w:val="16"/>
                <w:lang w:val="en-CA"/>
              </w:rPr>
            </w:pPr>
            <w:r w:rsidRPr="0015273A">
              <w:rPr>
                <w:rFonts w:eastAsiaTheme="majorEastAsia" w:cstheme="majorBidi"/>
                <w:bCs/>
                <w:sz w:val="16"/>
                <w:szCs w:val="16"/>
                <w:lang w:val="en-CA"/>
              </w:rPr>
              <w:t>No data</w:t>
            </w:r>
          </w:p>
        </w:tc>
        <w:tc>
          <w:tcPr>
            <w:tcW w:w="1170" w:type="dxa"/>
            <w:tcBorders>
              <w:top w:val="single" w:sz="8" w:space="0" w:color="FFFFFF"/>
              <w:left w:val="single" w:sz="6" w:space="0" w:color="FFFFFF"/>
              <w:bottom w:val="single" w:sz="6" w:space="0" w:color="FFFFFF"/>
              <w:right w:val="single" w:sz="6" w:space="0" w:color="FFFFFF"/>
            </w:tcBorders>
            <w:shd w:val="clear" w:color="auto" w:fill="D0D8E8"/>
          </w:tcPr>
          <w:p w14:paraId="540F0F7E" w14:textId="77777777" w:rsidR="00E76D9C" w:rsidRPr="0015273A" w:rsidRDefault="00E76D9C" w:rsidP="00E76D9C">
            <w:pPr>
              <w:spacing w:after="0"/>
              <w:ind w:left="180"/>
              <w:rPr>
                <w:rFonts w:eastAsiaTheme="majorEastAsia" w:cstheme="majorBidi"/>
                <w:bCs/>
                <w:sz w:val="16"/>
                <w:szCs w:val="16"/>
                <w:lang w:val="en-CA"/>
              </w:rPr>
            </w:pPr>
            <w:r w:rsidRPr="0015273A">
              <w:rPr>
                <w:rFonts w:eastAsiaTheme="majorEastAsia" w:cstheme="majorBidi"/>
                <w:bCs/>
                <w:sz w:val="16"/>
                <w:szCs w:val="16"/>
                <w:lang w:val="en-CA"/>
              </w:rPr>
              <w:t>Core/Blankets</w:t>
            </w:r>
          </w:p>
        </w:tc>
        <w:tc>
          <w:tcPr>
            <w:tcW w:w="1620" w:type="dxa"/>
            <w:tcBorders>
              <w:top w:val="single" w:sz="8" w:space="0" w:color="FFFFFF"/>
              <w:left w:val="single" w:sz="6" w:space="0" w:color="FFFFFF"/>
              <w:bottom w:val="single" w:sz="6" w:space="0" w:color="FFFFFF"/>
              <w:right w:val="single" w:sz="6" w:space="0" w:color="FFFFFF"/>
            </w:tcBorders>
            <w:shd w:val="clear" w:color="auto" w:fill="D0D8E8"/>
            <w:tcMar>
              <w:top w:w="72" w:type="dxa"/>
              <w:left w:w="144" w:type="dxa"/>
              <w:bottom w:w="72" w:type="dxa"/>
              <w:right w:w="144" w:type="dxa"/>
            </w:tcMar>
            <w:vAlign w:val="center"/>
          </w:tcPr>
          <w:p w14:paraId="60D22F5C" w14:textId="77777777" w:rsidR="00E76D9C" w:rsidRPr="00771B98" w:rsidRDefault="00E76D9C" w:rsidP="00E76D9C">
            <w:pPr>
              <w:spacing w:after="0"/>
              <w:rPr>
                <w:rFonts w:eastAsiaTheme="majorEastAsia" w:cstheme="majorBidi"/>
                <w:bCs/>
                <w:sz w:val="16"/>
                <w:szCs w:val="16"/>
                <w:lang w:val="en-CA"/>
              </w:rPr>
            </w:pPr>
            <w:r w:rsidRPr="00771B98">
              <w:rPr>
                <w:rFonts w:eastAsiaTheme="majorEastAsia" w:cstheme="majorBidi"/>
                <w:bCs/>
                <w:sz w:val="16"/>
                <w:szCs w:val="16"/>
                <w:lang w:val="en-CA"/>
              </w:rPr>
              <w:t>Central/Peripheral</w:t>
            </w:r>
          </w:p>
        </w:tc>
        <w:tc>
          <w:tcPr>
            <w:tcW w:w="1350" w:type="dxa"/>
            <w:tcBorders>
              <w:top w:val="single" w:sz="8" w:space="0" w:color="FFFFFF"/>
              <w:left w:val="single" w:sz="6" w:space="0" w:color="FFFFFF"/>
              <w:bottom w:val="single" w:sz="6" w:space="0" w:color="FFFFFF"/>
              <w:right w:val="single" w:sz="8" w:space="0" w:color="FFFFFF"/>
            </w:tcBorders>
            <w:shd w:val="clear" w:color="auto" w:fill="D0D8E8"/>
            <w:tcMar>
              <w:top w:w="72" w:type="dxa"/>
              <w:left w:w="144" w:type="dxa"/>
              <w:bottom w:w="72" w:type="dxa"/>
              <w:right w:w="144" w:type="dxa"/>
            </w:tcMar>
            <w:vAlign w:val="center"/>
          </w:tcPr>
          <w:p w14:paraId="7A6FCD69" w14:textId="77777777" w:rsidR="00E76D9C" w:rsidRPr="00771B98" w:rsidRDefault="00E76D9C" w:rsidP="00E76D9C">
            <w:pPr>
              <w:spacing w:after="0"/>
              <w:rPr>
                <w:rFonts w:eastAsiaTheme="majorEastAsia" w:cstheme="majorBidi"/>
                <w:bCs/>
                <w:sz w:val="16"/>
                <w:szCs w:val="16"/>
                <w:lang w:val="en-CA"/>
              </w:rPr>
            </w:pPr>
            <w:r w:rsidRPr="00771B98">
              <w:rPr>
                <w:rFonts w:eastAsiaTheme="majorEastAsia" w:cstheme="majorBidi"/>
                <w:bCs/>
                <w:sz w:val="16"/>
                <w:szCs w:val="16"/>
                <w:lang w:val="en-CA"/>
              </w:rPr>
              <w:t>Blanket/Seed</w:t>
            </w:r>
          </w:p>
        </w:tc>
      </w:tr>
      <w:tr w:rsidR="00E76D9C" w:rsidRPr="00771B98" w14:paraId="6A831D2A" w14:textId="77777777" w:rsidTr="00E5192C">
        <w:trPr>
          <w:trHeight w:val="207"/>
          <w:jc w:val="center"/>
        </w:trPr>
        <w:tc>
          <w:tcPr>
            <w:tcW w:w="1440" w:type="dxa"/>
            <w:tcBorders>
              <w:top w:val="single" w:sz="6" w:space="0" w:color="FFFFFF"/>
              <w:left w:val="single" w:sz="8" w:space="0" w:color="FFFFFF"/>
              <w:bottom w:val="single" w:sz="6" w:space="0" w:color="FFFFFF"/>
              <w:right w:val="single" w:sz="6" w:space="0" w:color="FFFFFF"/>
            </w:tcBorders>
            <w:shd w:val="clear" w:color="auto" w:fill="D0D8E8"/>
            <w:tcMar>
              <w:top w:w="72" w:type="dxa"/>
              <w:left w:w="144" w:type="dxa"/>
              <w:bottom w:w="72" w:type="dxa"/>
              <w:right w:w="144" w:type="dxa"/>
            </w:tcMar>
            <w:vAlign w:val="center"/>
          </w:tcPr>
          <w:p w14:paraId="5714EEC5"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Specific power</w:t>
            </w:r>
          </w:p>
        </w:tc>
        <w:tc>
          <w:tcPr>
            <w:tcW w:w="1440" w:type="dxa"/>
            <w:tcBorders>
              <w:top w:val="single" w:sz="6" w:space="0" w:color="FFFFFF"/>
              <w:left w:val="single" w:sz="6" w:space="0" w:color="FFFFFF"/>
              <w:bottom w:val="single" w:sz="6" w:space="0" w:color="FFFFFF"/>
              <w:right w:val="single" w:sz="6" w:space="0" w:color="FFFFFF"/>
            </w:tcBorders>
            <w:shd w:val="clear" w:color="auto" w:fill="D0D8E8"/>
            <w:tcMar>
              <w:top w:w="72" w:type="dxa"/>
              <w:left w:w="144" w:type="dxa"/>
              <w:bottom w:w="72" w:type="dxa"/>
              <w:right w:w="144" w:type="dxa"/>
            </w:tcMar>
            <w:vAlign w:val="center"/>
          </w:tcPr>
          <w:p w14:paraId="5918D16F" w14:textId="77777777" w:rsidR="00E76D9C" w:rsidRDefault="00E76D9C" w:rsidP="00E76D9C">
            <w:pPr>
              <w:spacing w:after="0"/>
              <w:ind w:left="-144" w:firstLine="144"/>
              <w:rPr>
                <w:rFonts w:eastAsiaTheme="majorEastAsia" w:cstheme="majorBidi"/>
                <w:bCs/>
                <w:sz w:val="16"/>
                <w:szCs w:val="16"/>
                <w:lang w:val="en-CA"/>
              </w:rPr>
            </w:pPr>
            <w:r>
              <w:rPr>
                <w:rFonts w:eastAsiaTheme="majorEastAsia" w:cstheme="majorBidi"/>
                <w:bCs/>
                <w:sz w:val="16"/>
                <w:szCs w:val="16"/>
                <w:lang w:val="en-CA"/>
              </w:rPr>
              <w:t>44.15 MW/t HE</w:t>
            </w:r>
          </w:p>
        </w:tc>
        <w:tc>
          <w:tcPr>
            <w:tcW w:w="1440" w:type="dxa"/>
            <w:tcBorders>
              <w:top w:val="single" w:sz="6" w:space="0" w:color="FFFFFF"/>
              <w:left w:val="single" w:sz="6" w:space="0" w:color="FFFFFF"/>
              <w:bottom w:val="single" w:sz="6" w:space="0" w:color="FFFFFF"/>
              <w:right w:val="single" w:sz="6" w:space="0" w:color="FFFFFF"/>
            </w:tcBorders>
            <w:shd w:val="clear" w:color="auto" w:fill="D0D8E8"/>
            <w:tcMar>
              <w:top w:w="72" w:type="dxa"/>
              <w:left w:w="144" w:type="dxa"/>
              <w:bottom w:w="72" w:type="dxa"/>
              <w:right w:w="144" w:type="dxa"/>
            </w:tcMar>
            <w:vAlign w:val="center"/>
          </w:tcPr>
          <w:p w14:paraId="28276F4F" w14:textId="77777777" w:rsidR="00E76D9C" w:rsidRDefault="00E76D9C" w:rsidP="00E76D9C">
            <w:pPr>
              <w:spacing w:after="0"/>
              <w:ind w:left="-144" w:firstLine="90"/>
              <w:rPr>
                <w:rFonts w:eastAsiaTheme="majorEastAsia" w:cstheme="majorBidi"/>
                <w:bCs/>
                <w:sz w:val="16"/>
                <w:szCs w:val="16"/>
                <w:lang w:val="en-CA"/>
              </w:rPr>
            </w:pPr>
            <w:r>
              <w:rPr>
                <w:rFonts w:eastAsiaTheme="majorEastAsia" w:cstheme="majorBidi"/>
                <w:bCs/>
                <w:sz w:val="16"/>
                <w:szCs w:val="16"/>
                <w:lang w:val="en-CA"/>
              </w:rPr>
              <w:t>24.4 MW/ t HE</w:t>
            </w:r>
          </w:p>
        </w:tc>
        <w:tc>
          <w:tcPr>
            <w:tcW w:w="810" w:type="dxa"/>
            <w:vMerge/>
            <w:tcBorders>
              <w:top w:val="single" w:sz="6" w:space="0" w:color="FFFFFF"/>
              <w:left w:val="single" w:sz="6" w:space="0" w:color="FFFFFF"/>
              <w:bottom w:val="single" w:sz="6" w:space="0" w:color="FFFFFF"/>
              <w:right w:val="single" w:sz="6" w:space="0" w:color="FFFFFF"/>
            </w:tcBorders>
            <w:shd w:val="clear" w:color="auto" w:fill="D0D8E8"/>
            <w:vAlign w:val="center"/>
          </w:tcPr>
          <w:p w14:paraId="0BE5F754" w14:textId="77777777" w:rsidR="00E76D9C" w:rsidRDefault="00E76D9C" w:rsidP="00E76D9C">
            <w:pPr>
              <w:spacing w:after="0"/>
              <w:rPr>
                <w:rFonts w:eastAsiaTheme="majorEastAsia" w:cstheme="majorBidi"/>
                <w:bCs/>
                <w:sz w:val="16"/>
                <w:szCs w:val="16"/>
                <w:lang w:val="en-CA"/>
              </w:rPr>
            </w:pPr>
          </w:p>
        </w:tc>
        <w:tc>
          <w:tcPr>
            <w:tcW w:w="1440" w:type="dxa"/>
            <w:tcBorders>
              <w:top w:val="single" w:sz="6" w:space="0" w:color="FFFFFF"/>
              <w:left w:val="single" w:sz="6" w:space="0" w:color="FFFFFF"/>
              <w:bottom w:val="single" w:sz="6" w:space="0" w:color="FFFFFF"/>
              <w:right w:val="single" w:sz="6" w:space="0" w:color="FFFFFF"/>
            </w:tcBorders>
            <w:shd w:val="clear" w:color="auto" w:fill="D0D8E8"/>
            <w:tcMar>
              <w:top w:w="72" w:type="dxa"/>
              <w:left w:w="144" w:type="dxa"/>
              <w:bottom w:w="72" w:type="dxa"/>
              <w:right w:w="144" w:type="dxa"/>
            </w:tcMar>
            <w:vAlign w:val="center"/>
          </w:tcPr>
          <w:p w14:paraId="104E0BE3" w14:textId="77777777" w:rsidR="00E76D9C" w:rsidRDefault="00E76D9C" w:rsidP="00E76D9C">
            <w:pPr>
              <w:spacing w:after="0"/>
              <w:ind w:left="-54"/>
              <w:rPr>
                <w:rFonts w:eastAsiaTheme="majorEastAsia" w:cstheme="majorBidi"/>
                <w:bCs/>
                <w:sz w:val="16"/>
                <w:szCs w:val="16"/>
                <w:lang w:val="en-CA"/>
              </w:rPr>
            </w:pPr>
            <w:r>
              <w:rPr>
                <w:rFonts w:eastAsiaTheme="majorEastAsia" w:cstheme="majorBidi"/>
                <w:bCs/>
                <w:sz w:val="16"/>
                <w:szCs w:val="16"/>
                <w:lang w:val="en-CA"/>
              </w:rPr>
              <w:t>30.7 MW/ t HE</w:t>
            </w:r>
          </w:p>
        </w:tc>
        <w:tc>
          <w:tcPr>
            <w:tcW w:w="900" w:type="dxa"/>
            <w:vMerge/>
            <w:tcBorders>
              <w:top w:val="single" w:sz="6" w:space="0" w:color="FFFFFF"/>
              <w:left w:val="single" w:sz="6" w:space="0" w:color="FFFFFF"/>
              <w:bottom w:val="single" w:sz="6" w:space="0" w:color="FFFFFF"/>
              <w:right w:val="single" w:sz="6" w:space="0" w:color="FFFFFF"/>
            </w:tcBorders>
            <w:shd w:val="clear" w:color="auto" w:fill="D0D8E8"/>
            <w:vAlign w:val="center"/>
          </w:tcPr>
          <w:p w14:paraId="1D2ACA0D" w14:textId="77777777" w:rsidR="00E76D9C" w:rsidRPr="0015273A" w:rsidRDefault="00E76D9C" w:rsidP="00E76D9C">
            <w:pPr>
              <w:spacing w:after="0"/>
              <w:rPr>
                <w:rFonts w:eastAsiaTheme="majorEastAsia" w:cstheme="majorBidi"/>
                <w:bCs/>
                <w:sz w:val="16"/>
                <w:szCs w:val="16"/>
                <w:lang w:val="en-CA"/>
              </w:rPr>
            </w:pPr>
          </w:p>
        </w:tc>
        <w:tc>
          <w:tcPr>
            <w:tcW w:w="1170" w:type="dxa"/>
            <w:tcBorders>
              <w:top w:val="single" w:sz="6" w:space="0" w:color="FFFFFF"/>
              <w:left w:val="single" w:sz="6" w:space="0" w:color="FFFFFF"/>
              <w:bottom w:val="single" w:sz="6" w:space="0" w:color="FFFFFF"/>
              <w:right w:val="single" w:sz="6" w:space="0" w:color="FFFFFF"/>
            </w:tcBorders>
            <w:shd w:val="clear" w:color="auto" w:fill="D0D8E8"/>
          </w:tcPr>
          <w:p w14:paraId="0D960C3F" w14:textId="77777777" w:rsidR="00E76D9C" w:rsidRPr="0015273A" w:rsidRDefault="00E76D9C" w:rsidP="00E76D9C">
            <w:pPr>
              <w:spacing w:after="0"/>
              <w:ind w:left="180"/>
              <w:rPr>
                <w:rFonts w:eastAsiaTheme="majorEastAsia" w:cstheme="majorBidi"/>
                <w:bCs/>
                <w:sz w:val="16"/>
                <w:szCs w:val="16"/>
                <w:lang w:val="en-CA"/>
              </w:rPr>
            </w:pPr>
            <w:r w:rsidRPr="0015273A">
              <w:rPr>
                <w:rFonts w:eastAsiaTheme="majorEastAsia" w:cstheme="majorBidi"/>
                <w:bCs/>
                <w:sz w:val="16"/>
                <w:szCs w:val="16"/>
                <w:lang w:val="en-CA"/>
              </w:rPr>
              <w:t>63 MW/ t HE</w:t>
            </w:r>
          </w:p>
        </w:tc>
        <w:tc>
          <w:tcPr>
            <w:tcW w:w="1620" w:type="dxa"/>
            <w:tcBorders>
              <w:top w:val="single" w:sz="6" w:space="0" w:color="FFFFFF"/>
              <w:left w:val="single" w:sz="6" w:space="0" w:color="FFFFFF"/>
              <w:bottom w:val="single" w:sz="6" w:space="0" w:color="FFFFFF"/>
              <w:right w:val="single" w:sz="6" w:space="0" w:color="FFFFFF"/>
            </w:tcBorders>
            <w:shd w:val="clear" w:color="auto" w:fill="D0D8E8"/>
            <w:tcMar>
              <w:top w:w="72" w:type="dxa"/>
              <w:left w:w="144" w:type="dxa"/>
              <w:bottom w:w="72" w:type="dxa"/>
              <w:right w:w="144" w:type="dxa"/>
            </w:tcMar>
            <w:vAlign w:val="center"/>
          </w:tcPr>
          <w:p w14:paraId="50609737" w14:textId="77777777" w:rsidR="00E76D9C" w:rsidRPr="00771B98" w:rsidRDefault="00E76D9C" w:rsidP="00E76D9C">
            <w:pPr>
              <w:spacing w:after="0"/>
              <w:rPr>
                <w:rFonts w:eastAsiaTheme="majorEastAsia" w:cstheme="majorBidi"/>
                <w:bCs/>
                <w:sz w:val="16"/>
                <w:szCs w:val="16"/>
                <w:lang w:val="en-CA"/>
              </w:rPr>
            </w:pPr>
            <w:r w:rsidRPr="00771B98">
              <w:rPr>
                <w:rFonts w:eastAsiaTheme="majorEastAsia" w:cstheme="majorBidi"/>
                <w:bCs/>
                <w:sz w:val="16"/>
                <w:szCs w:val="16"/>
                <w:lang w:val="en-CA"/>
              </w:rPr>
              <w:t>55.70/36.5</w:t>
            </w:r>
          </w:p>
          <w:p w14:paraId="2495FA04" w14:textId="77777777" w:rsidR="00E76D9C" w:rsidRPr="00771B98" w:rsidRDefault="00E76D9C" w:rsidP="00E76D9C">
            <w:pPr>
              <w:spacing w:after="0"/>
              <w:rPr>
                <w:rFonts w:eastAsiaTheme="majorEastAsia" w:cstheme="majorBidi"/>
                <w:bCs/>
                <w:sz w:val="16"/>
                <w:szCs w:val="16"/>
                <w:lang w:val="en-CA"/>
              </w:rPr>
            </w:pPr>
            <w:r w:rsidRPr="00771B98">
              <w:rPr>
                <w:rFonts w:eastAsiaTheme="majorEastAsia" w:cstheme="majorBidi"/>
                <w:bCs/>
                <w:sz w:val="16"/>
                <w:szCs w:val="16"/>
                <w:lang w:val="en-CA"/>
              </w:rPr>
              <w:t>MW/t HE</w:t>
            </w:r>
          </w:p>
        </w:tc>
        <w:tc>
          <w:tcPr>
            <w:tcW w:w="1350" w:type="dxa"/>
            <w:tcBorders>
              <w:top w:val="single" w:sz="6" w:space="0" w:color="FFFFFF"/>
              <w:left w:val="single" w:sz="6" w:space="0" w:color="FFFFFF"/>
              <w:bottom w:val="single" w:sz="6" w:space="0" w:color="FFFFFF"/>
              <w:right w:val="single" w:sz="8" w:space="0" w:color="FFFFFF"/>
            </w:tcBorders>
            <w:shd w:val="clear" w:color="auto" w:fill="D0D8E8"/>
            <w:tcMar>
              <w:top w:w="72" w:type="dxa"/>
              <w:left w:w="144" w:type="dxa"/>
              <w:bottom w:w="72" w:type="dxa"/>
              <w:right w:w="144" w:type="dxa"/>
            </w:tcMar>
            <w:vAlign w:val="center"/>
          </w:tcPr>
          <w:p w14:paraId="28A5278C" w14:textId="77777777" w:rsidR="00E76D9C" w:rsidRPr="00771B98" w:rsidRDefault="00E76D9C" w:rsidP="00E76D9C">
            <w:pPr>
              <w:spacing w:after="0"/>
              <w:rPr>
                <w:rFonts w:eastAsiaTheme="majorEastAsia" w:cstheme="majorBidi"/>
                <w:bCs/>
                <w:sz w:val="16"/>
                <w:szCs w:val="16"/>
                <w:lang w:val="en-CA"/>
              </w:rPr>
            </w:pPr>
            <w:r w:rsidRPr="00771B98">
              <w:rPr>
                <w:rFonts w:eastAsiaTheme="majorEastAsia" w:cstheme="majorBidi"/>
                <w:bCs/>
                <w:sz w:val="16"/>
                <w:szCs w:val="16"/>
                <w:lang w:val="en-CA"/>
              </w:rPr>
              <w:t>24.8 MW/t HE</w:t>
            </w:r>
          </w:p>
          <w:p w14:paraId="62EAF342" w14:textId="77777777" w:rsidR="00E76D9C" w:rsidRPr="00771B98" w:rsidRDefault="00E76D9C" w:rsidP="00E76D9C">
            <w:pPr>
              <w:spacing w:after="0"/>
              <w:rPr>
                <w:rFonts w:eastAsiaTheme="majorEastAsia" w:cstheme="majorBidi"/>
                <w:bCs/>
                <w:sz w:val="16"/>
                <w:szCs w:val="16"/>
                <w:lang w:val="en-CA"/>
              </w:rPr>
            </w:pPr>
            <w:r w:rsidRPr="00771B98">
              <w:rPr>
                <w:rFonts w:eastAsiaTheme="majorEastAsia" w:cstheme="majorBidi"/>
                <w:bCs/>
                <w:sz w:val="16"/>
                <w:szCs w:val="16"/>
                <w:lang w:val="en-CA"/>
              </w:rPr>
              <w:t>80.4 MW/t HE</w:t>
            </w:r>
          </w:p>
        </w:tc>
      </w:tr>
      <w:tr w:rsidR="00E76D9C" w:rsidRPr="00771B98" w14:paraId="7F562368" w14:textId="77777777" w:rsidTr="00E5192C">
        <w:trPr>
          <w:trHeight w:val="207"/>
          <w:jc w:val="center"/>
        </w:trPr>
        <w:tc>
          <w:tcPr>
            <w:tcW w:w="1440" w:type="dxa"/>
            <w:tcBorders>
              <w:top w:val="single" w:sz="6" w:space="0" w:color="FFFFFF"/>
              <w:left w:val="single" w:sz="8" w:space="0" w:color="FFFFFF"/>
              <w:bottom w:val="single" w:sz="6" w:space="0" w:color="FFFFFF"/>
              <w:right w:val="single" w:sz="6" w:space="0" w:color="FFFFFF"/>
            </w:tcBorders>
            <w:shd w:val="clear" w:color="auto" w:fill="D0D8E8"/>
            <w:tcMar>
              <w:top w:w="72" w:type="dxa"/>
              <w:left w:w="144" w:type="dxa"/>
              <w:bottom w:w="72" w:type="dxa"/>
              <w:right w:w="144" w:type="dxa"/>
            </w:tcMar>
            <w:vAlign w:val="center"/>
          </w:tcPr>
          <w:p w14:paraId="4302CD91"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FPD/Assembly</w:t>
            </w:r>
          </w:p>
        </w:tc>
        <w:tc>
          <w:tcPr>
            <w:tcW w:w="1440" w:type="dxa"/>
            <w:tcBorders>
              <w:top w:val="single" w:sz="6" w:space="0" w:color="FFFFFF"/>
              <w:left w:val="single" w:sz="6" w:space="0" w:color="FFFFFF"/>
              <w:bottom w:val="single" w:sz="6" w:space="0" w:color="FFFFFF"/>
              <w:right w:val="single" w:sz="6" w:space="0" w:color="FFFFFF"/>
            </w:tcBorders>
            <w:shd w:val="clear" w:color="auto" w:fill="D0D8E8"/>
            <w:tcMar>
              <w:top w:w="72" w:type="dxa"/>
              <w:left w:w="144" w:type="dxa"/>
              <w:bottom w:w="72" w:type="dxa"/>
              <w:right w:w="144" w:type="dxa"/>
            </w:tcMar>
            <w:vAlign w:val="center"/>
          </w:tcPr>
          <w:p w14:paraId="5D95106F" w14:textId="77777777" w:rsidR="00E76D9C" w:rsidRDefault="00E76D9C" w:rsidP="00E76D9C">
            <w:pPr>
              <w:spacing w:after="0"/>
              <w:ind w:left="-144" w:firstLine="144"/>
              <w:rPr>
                <w:rFonts w:eastAsiaTheme="majorEastAsia" w:cstheme="majorBidi"/>
                <w:bCs/>
                <w:sz w:val="16"/>
                <w:szCs w:val="16"/>
                <w:lang w:val="en-CA"/>
              </w:rPr>
            </w:pPr>
            <w:r>
              <w:rPr>
                <w:rFonts w:eastAsiaTheme="majorEastAsia" w:cstheme="majorBidi"/>
                <w:bCs/>
                <w:sz w:val="16"/>
                <w:szCs w:val="16"/>
                <w:lang w:val="en-CA"/>
              </w:rPr>
              <w:t>1359.8</w:t>
            </w:r>
          </w:p>
        </w:tc>
        <w:tc>
          <w:tcPr>
            <w:tcW w:w="1440" w:type="dxa"/>
            <w:tcBorders>
              <w:top w:val="single" w:sz="6" w:space="0" w:color="FFFFFF"/>
              <w:left w:val="single" w:sz="6" w:space="0" w:color="FFFFFF"/>
              <w:bottom w:val="single" w:sz="6" w:space="0" w:color="FFFFFF"/>
              <w:right w:val="single" w:sz="6" w:space="0" w:color="FFFFFF"/>
            </w:tcBorders>
            <w:shd w:val="clear" w:color="auto" w:fill="D0D8E8"/>
            <w:tcMar>
              <w:top w:w="72" w:type="dxa"/>
              <w:left w:w="144" w:type="dxa"/>
              <w:bottom w:w="72" w:type="dxa"/>
              <w:right w:w="144" w:type="dxa"/>
            </w:tcMar>
            <w:vAlign w:val="center"/>
          </w:tcPr>
          <w:p w14:paraId="3AA46D95" w14:textId="77777777" w:rsidR="00E76D9C" w:rsidRDefault="00E76D9C" w:rsidP="00E76D9C">
            <w:pPr>
              <w:spacing w:after="0"/>
              <w:ind w:left="-144" w:firstLine="90"/>
              <w:rPr>
                <w:rFonts w:eastAsiaTheme="majorEastAsia" w:cstheme="majorBidi"/>
                <w:bCs/>
                <w:sz w:val="16"/>
                <w:szCs w:val="16"/>
                <w:lang w:val="en-CA"/>
              </w:rPr>
            </w:pPr>
            <w:r>
              <w:rPr>
                <w:rFonts w:eastAsiaTheme="majorEastAsia" w:cstheme="majorBidi"/>
                <w:bCs/>
                <w:sz w:val="16"/>
                <w:szCs w:val="16"/>
                <w:lang w:val="en-CA"/>
              </w:rPr>
              <w:t>1847.7 d</w:t>
            </w:r>
          </w:p>
        </w:tc>
        <w:tc>
          <w:tcPr>
            <w:tcW w:w="810" w:type="dxa"/>
            <w:vMerge/>
            <w:tcBorders>
              <w:top w:val="single" w:sz="6" w:space="0" w:color="FFFFFF"/>
              <w:left w:val="single" w:sz="6" w:space="0" w:color="FFFFFF"/>
              <w:bottom w:val="single" w:sz="6" w:space="0" w:color="FFFFFF"/>
              <w:right w:val="single" w:sz="6" w:space="0" w:color="FFFFFF"/>
            </w:tcBorders>
            <w:shd w:val="clear" w:color="auto" w:fill="D0D8E8"/>
            <w:vAlign w:val="center"/>
          </w:tcPr>
          <w:p w14:paraId="510CBF40" w14:textId="77777777" w:rsidR="00E76D9C" w:rsidRDefault="00E76D9C" w:rsidP="00E76D9C">
            <w:pPr>
              <w:spacing w:after="0"/>
              <w:rPr>
                <w:rFonts w:eastAsiaTheme="majorEastAsia" w:cstheme="majorBidi"/>
                <w:bCs/>
                <w:sz w:val="16"/>
                <w:szCs w:val="16"/>
                <w:lang w:val="en-CA"/>
              </w:rPr>
            </w:pPr>
          </w:p>
        </w:tc>
        <w:tc>
          <w:tcPr>
            <w:tcW w:w="1440" w:type="dxa"/>
            <w:tcBorders>
              <w:top w:val="single" w:sz="6" w:space="0" w:color="FFFFFF"/>
              <w:left w:val="single" w:sz="6" w:space="0" w:color="FFFFFF"/>
              <w:bottom w:val="single" w:sz="6" w:space="0" w:color="FFFFFF"/>
              <w:right w:val="single" w:sz="6" w:space="0" w:color="FFFFFF"/>
            </w:tcBorders>
            <w:shd w:val="clear" w:color="auto" w:fill="D0D8E8"/>
            <w:tcMar>
              <w:top w:w="72" w:type="dxa"/>
              <w:left w:w="144" w:type="dxa"/>
              <w:bottom w:w="72" w:type="dxa"/>
              <w:right w:w="144" w:type="dxa"/>
            </w:tcMar>
            <w:vAlign w:val="center"/>
          </w:tcPr>
          <w:p w14:paraId="7111D715" w14:textId="77777777" w:rsidR="00E76D9C" w:rsidRDefault="00E76D9C" w:rsidP="00E76D9C">
            <w:pPr>
              <w:spacing w:after="0"/>
              <w:ind w:left="-54"/>
              <w:rPr>
                <w:rFonts w:eastAsiaTheme="majorEastAsia" w:cstheme="majorBidi"/>
                <w:bCs/>
                <w:sz w:val="16"/>
                <w:szCs w:val="16"/>
                <w:lang w:val="en-CA"/>
              </w:rPr>
            </w:pPr>
            <w:r>
              <w:rPr>
                <w:rFonts w:eastAsiaTheme="majorEastAsia" w:cstheme="majorBidi"/>
                <w:bCs/>
                <w:sz w:val="16"/>
                <w:szCs w:val="16"/>
                <w:lang w:val="en-CA"/>
              </w:rPr>
              <w:t>1957 d</w:t>
            </w:r>
          </w:p>
        </w:tc>
        <w:tc>
          <w:tcPr>
            <w:tcW w:w="900" w:type="dxa"/>
            <w:vMerge/>
            <w:tcBorders>
              <w:top w:val="single" w:sz="6" w:space="0" w:color="FFFFFF"/>
              <w:left w:val="single" w:sz="6" w:space="0" w:color="FFFFFF"/>
              <w:bottom w:val="single" w:sz="6" w:space="0" w:color="FFFFFF"/>
              <w:right w:val="single" w:sz="6" w:space="0" w:color="FFFFFF"/>
            </w:tcBorders>
            <w:shd w:val="clear" w:color="auto" w:fill="D0D8E8"/>
            <w:vAlign w:val="center"/>
          </w:tcPr>
          <w:p w14:paraId="547542DA" w14:textId="77777777" w:rsidR="00E76D9C" w:rsidRPr="0015273A" w:rsidRDefault="00E76D9C" w:rsidP="00E76D9C">
            <w:pPr>
              <w:spacing w:after="0"/>
              <w:rPr>
                <w:rFonts w:eastAsiaTheme="majorEastAsia" w:cstheme="majorBidi"/>
                <w:bCs/>
                <w:sz w:val="16"/>
                <w:szCs w:val="16"/>
                <w:lang w:val="en-CA"/>
              </w:rPr>
            </w:pPr>
          </w:p>
        </w:tc>
        <w:tc>
          <w:tcPr>
            <w:tcW w:w="1170" w:type="dxa"/>
            <w:tcBorders>
              <w:top w:val="single" w:sz="6" w:space="0" w:color="FFFFFF"/>
              <w:left w:val="single" w:sz="6" w:space="0" w:color="FFFFFF"/>
              <w:bottom w:val="single" w:sz="6" w:space="0" w:color="FFFFFF"/>
              <w:right w:val="single" w:sz="6" w:space="0" w:color="FFFFFF"/>
            </w:tcBorders>
            <w:shd w:val="clear" w:color="auto" w:fill="D0D8E8"/>
            <w:vAlign w:val="center"/>
          </w:tcPr>
          <w:p w14:paraId="319299B6" w14:textId="77777777" w:rsidR="00E76D9C" w:rsidRPr="0015273A" w:rsidRDefault="00E76D9C" w:rsidP="00E76D9C">
            <w:pPr>
              <w:spacing w:after="0"/>
              <w:ind w:left="180"/>
              <w:rPr>
                <w:rFonts w:eastAsiaTheme="majorEastAsia" w:cstheme="majorBidi"/>
                <w:bCs/>
                <w:sz w:val="16"/>
                <w:szCs w:val="16"/>
                <w:lang w:val="en-CA"/>
              </w:rPr>
            </w:pPr>
            <w:r w:rsidRPr="0015273A">
              <w:rPr>
                <w:rFonts w:eastAsiaTheme="majorEastAsia" w:cstheme="majorBidi"/>
                <w:bCs/>
                <w:sz w:val="16"/>
                <w:szCs w:val="16"/>
                <w:lang w:val="en-CA"/>
              </w:rPr>
              <w:t>1320 d</w:t>
            </w:r>
          </w:p>
        </w:tc>
        <w:tc>
          <w:tcPr>
            <w:tcW w:w="1620" w:type="dxa"/>
            <w:tcBorders>
              <w:top w:val="single" w:sz="6" w:space="0" w:color="FFFFFF"/>
              <w:left w:val="single" w:sz="6" w:space="0" w:color="FFFFFF"/>
              <w:bottom w:val="single" w:sz="6" w:space="0" w:color="FFFFFF"/>
              <w:right w:val="single" w:sz="6" w:space="0" w:color="FFFFFF"/>
            </w:tcBorders>
            <w:shd w:val="clear" w:color="auto" w:fill="D0D8E8"/>
            <w:tcMar>
              <w:top w:w="72" w:type="dxa"/>
              <w:left w:w="144" w:type="dxa"/>
              <w:bottom w:w="72" w:type="dxa"/>
              <w:right w:w="144" w:type="dxa"/>
            </w:tcMar>
            <w:vAlign w:val="center"/>
          </w:tcPr>
          <w:p w14:paraId="601F9FE6" w14:textId="77777777" w:rsidR="00E76D9C" w:rsidRPr="00771B98" w:rsidRDefault="00E76D9C" w:rsidP="00E76D9C">
            <w:pPr>
              <w:spacing w:after="0"/>
              <w:rPr>
                <w:rFonts w:eastAsiaTheme="majorEastAsia" w:cstheme="majorBidi"/>
                <w:bCs/>
                <w:sz w:val="16"/>
                <w:szCs w:val="16"/>
                <w:lang w:val="en-CA"/>
              </w:rPr>
            </w:pPr>
            <w:r w:rsidRPr="00771B98">
              <w:rPr>
                <w:rFonts w:eastAsiaTheme="majorEastAsia" w:cstheme="majorBidi"/>
                <w:bCs/>
                <w:sz w:val="16"/>
                <w:szCs w:val="16"/>
                <w:lang w:val="en-CA"/>
              </w:rPr>
              <w:t>895.8 d</w:t>
            </w:r>
          </w:p>
        </w:tc>
        <w:tc>
          <w:tcPr>
            <w:tcW w:w="1350" w:type="dxa"/>
            <w:tcBorders>
              <w:top w:val="single" w:sz="6" w:space="0" w:color="FFFFFF"/>
              <w:left w:val="single" w:sz="6" w:space="0" w:color="FFFFFF"/>
              <w:bottom w:val="single" w:sz="6" w:space="0" w:color="FFFFFF"/>
              <w:right w:val="single" w:sz="8" w:space="0" w:color="FFFFFF"/>
            </w:tcBorders>
            <w:shd w:val="clear" w:color="auto" w:fill="D0D8E8"/>
            <w:tcMar>
              <w:top w:w="72" w:type="dxa"/>
              <w:left w:w="144" w:type="dxa"/>
              <w:bottom w:w="72" w:type="dxa"/>
              <w:right w:w="144" w:type="dxa"/>
            </w:tcMar>
            <w:vAlign w:val="center"/>
          </w:tcPr>
          <w:p w14:paraId="38463104" w14:textId="77777777" w:rsidR="00E76D9C" w:rsidRPr="00771B98" w:rsidRDefault="00E76D9C" w:rsidP="00E76D9C">
            <w:pPr>
              <w:spacing w:after="0"/>
              <w:rPr>
                <w:rFonts w:eastAsiaTheme="majorEastAsia" w:cstheme="majorBidi"/>
                <w:bCs/>
                <w:sz w:val="16"/>
                <w:szCs w:val="16"/>
                <w:lang w:val="en-CA"/>
              </w:rPr>
            </w:pPr>
            <w:r w:rsidRPr="00771B98">
              <w:rPr>
                <w:rFonts w:eastAsiaTheme="majorEastAsia" w:cstheme="majorBidi"/>
                <w:bCs/>
                <w:sz w:val="16"/>
                <w:szCs w:val="16"/>
                <w:lang w:val="en-CA"/>
              </w:rPr>
              <w:t>600 d (Seed)</w:t>
            </w:r>
          </w:p>
          <w:p w14:paraId="77D346F5" w14:textId="77777777" w:rsidR="00E76D9C" w:rsidRPr="00771B98" w:rsidRDefault="00E76D9C" w:rsidP="00E76D9C">
            <w:pPr>
              <w:spacing w:after="0"/>
              <w:rPr>
                <w:rFonts w:eastAsiaTheme="majorEastAsia" w:cstheme="majorBidi"/>
                <w:bCs/>
                <w:sz w:val="16"/>
                <w:szCs w:val="16"/>
                <w:lang w:val="en-CA"/>
              </w:rPr>
            </w:pPr>
            <w:r w:rsidRPr="00771B98">
              <w:rPr>
                <w:rFonts w:eastAsiaTheme="majorEastAsia" w:cstheme="majorBidi"/>
                <w:bCs/>
                <w:sz w:val="16"/>
                <w:szCs w:val="16"/>
                <w:lang w:val="en-CA"/>
              </w:rPr>
              <w:t>200 d (Blanket)</w:t>
            </w:r>
          </w:p>
        </w:tc>
      </w:tr>
      <w:tr w:rsidR="00E76D9C" w:rsidRPr="00771B98" w14:paraId="61E3C74C" w14:textId="77777777" w:rsidTr="00E5192C">
        <w:trPr>
          <w:trHeight w:val="20"/>
          <w:jc w:val="center"/>
        </w:trPr>
        <w:tc>
          <w:tcPr>
            <w:tcW w:w="1440" w:type="dxa"/>
            <w:tcBorders>
              <w:top w:val="single" w:sz="6" w:space="0" w:color="FFFFFF"/>
              <w:left w:val="single" w:sz="8" w:space="0" w:color="FFFFFF"/>
              <w:bottom w:val="single" w:sz="6" w:space="0" w:color="FFFFFF"/>
              <w:right w:val="single" w:sz="6" w:space="0" w:color="FFFFFF"/>
            </w:tcBorders>
            <w:shd w:val="clear" w:color="auto" w:fill="D0D8E8"/>
            <w:tcMar>
              <w:top w:w="72" w:type="dxa"/>
              <w:left w:w="144" w:type="dxa"/>
              <w:bottom w:w="72" w:type="dxa"/>
              <w:right w:w="144" w:type="dxa"/>
            </w:tcMar>
            <w:vAlign w:val="center"/>
          </w:tcPr>
          <w:p w14:paraId="2699371B"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Specific Burnup</w:t>
            </w:r>
          </w:p>
        </w:tc>
        <w:tc>
          <w:tcPr>
            <w:tcW w:w="1440" w:type="dxa"/>
            <w:tcBorders>
              <w:top w:val="single" w:sz="6" w:space="0" w:color="FFFFFF"/>
              <w:left w:val="single" w:sz="6" w:space="0" w:color="FFFFFF"/>
              <w:bottom w:val="single" w:sz="6" w:space="0" w:color="FFFFFF"/>
              <w:right w:val="single" w:sz="6" w:space="0" w:color="FFFFFF"/>
            </w:tcBorders>
            <w:shd w:val="clear" w:color="auto" w:fill="D0D8E8"/>
            <w:tcMar>
              <w:top w:w="72" w:type="dxa"/>
              <w:left w:w="144" w:type="dxa"/>
              <w:bottom w:w="72" w:type="dxa"/>
              <w:right w:w="144" w:type="dxa"/>
            </w:tcMar>
            <w:vAlign w:val="center"/>
          </w:tcPr>
          <w:p w14:paraId="5EE3D70E" w14:textId="77777777" w:rsidR="00E76D9C" w:rsidRDefault="00E76D9C" w:rsidP="00E76D9C">
            <w:pPr>
              <w:spacing w:after="0"/>
              <w:ind w:left="-144" w:firstLine="144"/>
              <w:rPr>
                <w:rFonts w:eastAsiaTheme="majorEastAsia" w:cstheme="majorBidi"/>
                <w:bCs/>
                <w:sz w:val="16"/>
                <w:szCs w:val="16"/>
                <w:lang w:val="en-CA"/>
              </w:rPr>
            </w:pPr>
            <w:r>
              <w:rPr>
                <w:rFonts w:eastAsiaTheme="majorEastAsia" w:cstheme="majorBidi"/>
                <w:bCs/>
                <w:sz w:val="16"/>
                <w:szCs w:val="16"/>
                <w:lang w:val="en-CA"/>
              </w:rPr>
              <w:t>60.0 GWd/t HE</w:t>
            </w:r>
          </w:p>
        </w:tc>
        <w:tc>
          <w:tcPr>
            <w:tcW w:w="1440" w:type="dxa"/>
            <w:tcBorders>
              <w:top w:val="single" w:sz="6" w:space="0" w:color="FFFFFF"/>
              <w:left w:val="single" w:sz="6" w:space="0" w:color="FFFFFF"/>
              <w:bottom w:val="single" w:sz="6" w:space="0" w:color="FFFFFF"/>
              <w:right w:val="single" w:sz="6" w:space="0" w:color="FFFFFF"/>
            </w:tcBorders>
            <w:shd w:val="clear" w:color="auto" w:fill="D0D8E8"/>
            <w:tcMar>
              <w:top w:w="72" w:type="dxa"/>
              <w:left w:w="144" w:type="dxa"/>
              <w:bottom w:w="72" w:type="dxa"/>
              <w:right w:w="144" w:type="dxa"/>
            </w:tcMar>
            <w:vAlign w:val="center"/>
          </w:tcPr>
          <w:p w14:paraId="65BE2287" w14:textId="77777777" w:rsidR="00E76D9C" w:rsidRDefault="00E76D9C" w:rsidP="00E76D9C">
            <w:pPr>
              <w:spacing w:after="0"/>
              <w:ind w:left="-144" w:firstLine="90"/>
              <w:rPr>
                <w:rFonts w:eastAsiaTheme="majorEastAsia" w:cstheme="majorBidi"/>
                <w:bCs/>
                <w:sz w:val="16"/>
                <w:szCs w:val="16"/>
                <w:lang w:val="en-CA"/>
              </w:rPr>
            </w:pPr>
            <w:r>
              <w:rPr>
                <w:rFonts w:eastAsiaTheme="majorEastAsia" w:cstheme="majorBidi"/>
                <w:bCs/>
                <w:sz w:val="16"/>
                <w:szCs w:val="16"/>
                <w:lang w:val="en-CA"/>
              </w:rPr>
              <w:t xml:space="preserve">45.0 GWd/ t HE </w:t>
            </w:r>
          </w:p>
        </w:tc>
        <w:tc>
          <w:tcPr>
            <w:tcW w:w="810" w:type="dxa"/>
            <w:vMerge/>
            <w:tcBorders>
              <w:top w:val="single" w:sz="6" w:space="0" w:color="FFFFFF"/>
              <w:left w:val="single" w:sz="6" w:space="0" w:color="FFFFFF"/>
              <w:bottom w:val="single" w:sz="6" w:space="0" w:color="FFFFFF"/>
              <w:right w:val="single" w:sz="6" w:space="0" w:color="FFFFFF"/>
            </w:tcBorders>
            <w:shd w:val="clear" w:color="auto" w:fill="D0D8E8"/>
            <w:vAlign w:val="center"/>
          </w:tcPr>
          <w:p w14:paraId="4A3F8B34" w14:textId="77777777" w:rsidR="00E76D9C" w:rsidRDefault="00E76D9C" w:rsidP="00E76D9C">
            <w:pPr>
              <w:spacing w:after="0"/>
              <w:rPr>
                <w:rFonts w:eastAsiaTheme="majorEastAsia" w:cstheme="majorBidi"/>
                <w:bCs/>
                <w:sz w:val="16"/>
                <w:szCs w:val="16"/>
                <w:lang w:val="en-CA"/>
              </w:rPr>
            </w:pPr>
          </w:p>
        </w:tc>
        <w:tc>
          <w:tcPr>
            <w:tcW w:w="1440" w:type="dxa"/>
            <w:tcBorders>
              <w:top w:val="single" w:sz="6" w:space="0" w:color="FFFFFF"/>
              <w:left w:val="single" w:sz="6" w:space="0" w:color="FFFFFF"/>
              <w:bottom w:val="single" w:sz="6" w:space="0" w:color="FFFFFF"/>
              <w:right w:val="single" w:sz="6" w:space="0" w:color="FFFFFF"/>
            </w:tcBorders>
            <w:shd w:val="clear" w:color="auto" w:fill="D0D8E8"/>
            <w:tcMar>
              <w:top w:w="72" w:type="dxa"/>
              <w:left w:w="144" w:type="dxa"/>
              <w:bottom w:w="72" w:type="dxa"/>
              <w:right w:w="144" w:type="dxa"/>
            </w:tcMar>
            <w:vAlign w:val="center"/>
          </w:tcPr>
          <w:p w14:paraId="02CC34E4" w14:textId="77777777" w:rsidR="00E76D9C" w:rsidRDefault="00E76D9C" w:rsidP="00E76D9C">
            <w:pPr>
              <w:spacing w:after="0"/>
              <w:ind w:left="-54"/>
              <w:rPr>
                <w:rFonts w:eastAsiaTheme="majorEastAsia" w:cstheme="majorBidi"/>
                <w:bCs/>
                <w:sz w:val="16"/>
                <w:szCs w:val="16"/>
                <w:lang w:val="en-CA"/>
              </w:rPr>
            </w:pPr>
            <w:r>
              <w:rPr>
                <w:rFonts w:eastAsiaTheme="majorEastAsia" w:cstheme="majorBidi"/>
                <w:bCs/>
                <w:sz w:val="16"/>
                <w:szCs w:val="16"/>
                <w:lang w:val="en-CA"/>
              </w:rPr>
              <w:t>60.0</w:t>
            </w:r>
          </w:p>
          <w:p w14:paraId="6F15D0FD" w14:textId="77777777" w:rsidR="00E76D9C" w:rsidRDefault="00E76D9C" w:rsidP="00E76D9C">
            <w:pPr>
              <w:spacing w:after="0"/>
              <w:ind w:left="-54"/>
              <w:rPr>
                <w:rFonts w:eastAsiaTheme="majorEastAsia" w:cstheme="majorBidi"/>
                <w:bCs/>
                <w:sz w:val="16"/>
                <w:szCs w:val="16"/>
                <w:lang w:val="en-CA"/>
              </w:rPr>
            </w:pPr>
            <w:r>
              <w:rPr>
                <w:rFonts w:eastAsiaTheme="majorEastAsia" w:cstheme="majorBidi"/>
                <w:bCs/>
                <w:sz w:val="16"/>
                <w:szCs w:val="16"/>
                <w:lang w:val="en-CA"/>
              </w:rPr>
              <w:t>GWd/t HE</w:t>
            </w:r>
          </w:p>
        </w:tc>
        <w:tc>
          <w:tcPr>
            <w:tcW w:w="900" w:type="dxa"/>
            <w:vMerge/>
            <w:tcBorders>
              <w:top w:val="single" w:sz="6" w:space="0" w:color="FFFFFF"/>
              <w:left w:val="single" w:sz="6" w:space="0" w:color="FFFFFF"/>
              <w:bottom w:val="single" w:sz="6" w:space="0" w:color="FFFFFF"/>
              <w:right w:val="single" w:sz="6" w:space="0" w:color="FFFFFF"/>
            </w:tcBorders>
            <w:shd w:val="clear" w:color="auto" w:fill="D0D8E8"/>
            <w:vAlign w:val="center"/>
          </w:tcPr>
          <w:p w14:paraId="32FF62AA" w14:textId="77777777" w:rsidR="00E76D9C" w:rsidRPr="0015273A" w:rsidRDefault="00E76D9C" w:rsidP="00E76D9C">
            <w:pPr>
              <w:spacing w:after="0"/>
              <w:rPr>
                <w:rFonts w:eastAsiaTheme="majorEastAsia" w:cstheme="majorBidi"/>
                <w:bCs/>
                <w:sz w:val="16"/>
                <w:szCs w:val="16"/>
                <w:lang w:val="en-CA"/>
              </w:rPr>
            </w:pPr>
          </w:p>
        </w:tc>
        <w:tc>
          <w:tcPr>
            <w:tcW w:w="1170" w:type="dxa"/>
            <w:tcBorders>
              <w:top w:val="single" w:sz="6" w:space="0" w:color="FFFFFF"/>
              <w:left w:val="single" w:sz="6" w:space="0" w:color="FFFFFF"/>
              <w:bottom w:val="single" w:sz="6" w:space="0" w:color="FFFFFF"/>
              <w:right w:val="single" w:sz="6" w:space="0" w:color="FFFFFF"/>
            </w:tcBorders>
            <w:shd w:val="clear" w:color="auto" w:fill="D0D8E8"/>
            <w:vAlign w:val="center"/>
          </w:tcPr>
          <w:p w14:paraId="0A78DBC4" w14:textId="77777777" w:rsidR="00E76D9C" w:rsidRPr="0015273A" w:rsidRDefault="00E76D9C" w:rsidP="00E76D9C">
            <w:pPr>
              <w:spacing w:after="0"/>
              <w:ind w:left="180"/>
              <w:jc w:val="left"/>
              <w:rPr>
                <w:rFonts w:eastAsiaTheme="majorEastAsia" w:cstheme="majorBidi"/>
                <w:bCs/>
                <w:sz w:val="16"/>
                <w:szCs w:val="16"/>
                <w:lang w:val="en-CA"/>
              </w:rPr>
            </w:pPr>
            <w:r w:rsidRPr="0015273A">
              <w:rPr>
                <w:rFonts w:eastAsiaTheme="majorEastAsia" w:cstheme="majorBidi"/>
                <w:bCs/>
                <w:sz w:val="16"/>
                <w:szCs w:val="16"/>
                <w:lang w:val="en-CA"/>
              </w:rPr>
              <w:t>54.0 GWd/t HE</w:t>
            </w:r>
          </w:p>
        </w:tc>
        <w:tc>
          <w:tcPr>
            <w:tcW w:w="1620" w:type="dxa"/>
            <w:tcBorders>
              <w:top w:val="single" w:sz="6" w:space="0" w:color="FFFFFF"/>
              <w:left w:val="single" w:sz="6" w:space="0" w:color="FFFFFF"/>
              <w:bottom w:val="single" w:sz="6" w:space="0" w:color="FFFFFF"/>
              <w:right w:val="single" w:sz="6" w:space="0" w:color="FFFFFF"/>
            </w:tcBorders>
            <w:shd w:val="clear" w:color="auto" w:fill="D0D8E8"/>
            <w:tcMar>
              <w:top w:w="72" w:type="dxa"/>
              <w:left w:w="144" w:type="dxa"/>
              <w:bottom w:w="72" w:type="dxa"/>
              <w:right w:w="144" w:type="dxa"/>
            </w:tcMar>
            <w:vAlign w:val="center"/>
          </w:tcPr>
          <w:p w14:paraId="5993B708" w14:textId="77777777" w:rsidR="00E76D9C" w:rsidRPr="00771B98" w:rsidRDefault="00E76D9C" w:rsidP="00E76D9C">
            <w:pPr>
              <w:spacing w:after="0"/>
              <w:rPr>
                <w:rFonts w:eastAsiaTheme="majorEastAsia" w:cstheme="majorBidi"/>
                <w:bCs/>
                <w:sz w:val="16"/>
                <w:szCs w:val="16"/>
                <w:lang w:val="en-CA"/>
              </w:rPr>
            </w:pPr>
            <w:r w:rsidRPr="00771B98">
              <w:rPr>
                <w:rFonts w:eastAsiaTheme="majorEastAsia" w:cstheme="majorBidi"/>
                <w:bCs/>
                <w:sz w:val="16"/>
                <w:szCs w:val="16"/>
                <w:lang w:val="en-CA"/>
              </w:rPr>
              <w:t>45.9/29.1</w:t>
            </w:r>
          </w:p>
          <w:p w14:paraId="12E19D07" w14:textId="77777777" w:rsidR="00E76D9C" w:rsidRPr="00771B98" w:rsidRDefault="00E76D9C" w:rsidP="00E76D9C">
            <w:pPr>
              <w:spacing w:after="0"/>
              <w:rPr>
                <w:rFonts w:eastAsiaTheme="majorEastAsia" w:cstheme="majorBidi"/>
                <w:bCs/>
                <w:sz w:val="16"/>
                <w:szCs w:val="16"/>
                <w:lang w:val="en-CA"/>
              </w:rPr>
            </w:pPr>
            <w:r w:rsidRPr="00771B98">
              <w:rPr>
                <w:rFonts w:eastAsiaTheme="majorEastAsia" w:cstheme="majorBidi"/>
                <w:bCs/>
                <w:sz w:val="16"/>
                <w:szCs w:val="16"/>
                <w:lang w:val="en-CA"/>
              </w:rPr>
              <w:t>GWd/t HE</w:t>
            </w:r>
          </w:p>
        </w:tc>
        <w:tc>
          <w:tcPr>
            <w:tcW w:w="1350" w:type="dxa"/>
            <w:tcBorders>
              <w:top w:val="single" w:sz="6" w:space="0" w:color="FFFFFF"/>
              <w:left w:val="single" w:sz="6" w:space="0" w:color="FFFFFF"/>
              <w:bottom w:val="single" w:sz="6" w:space="0" w:color="FFFFFF"/>
              <w:right w:val="single" w:sz="8" w:space="0" w:color="FFFFFF"/>
            </w:tcBorders>
            <w:shd w:val="clear" w:color="auto" w:fill="D0D8E8"/>
            <w:tcMar>
              <w:top w:w="72" w:type="dxa"/>
              <w:left w:w="144" w:type="dxa"/>
              <w:bottom w:w="72" w:type="dxa"/>
              <w:right w:w="144" w:type="dxa"/>
            </w:tcMar>
            <w:vAlign w:val="center"/>
          </w:tcPr>
          <w:p w14:paraId="7451D754" w14:textId="77777777" w:rsidR="00E76D9C" w:rsidRPr="00771B98" w:rsidRDefault="00E76D9C" w:rsidP="00E76D9C">
            <w:pPr>
              <w:spacing w:after="0"/>
              <w:rPr>
                <w:rFonts w:eastAsiaTheme="majorEastAsia" w:cstheme="majorBidi"/>
                <w:bCs/>
                <w:sz w:val="16"/>
                <w:szCs w:val="16"/>
                <w:lang w:val="en-CA"/>
              </w:rPr>
            </w:pPr>
            <w:r w:rsidRPr="00771B98">
              <w:rPr>
                <w:rFonts w:eastAsiaTheme="majorEastAsia" w:cstheme="majorBidi"/>
                <w:bCs/>
                <w:sz w:val="16"/>
                <w:szCs w:val="16"/>
                <w:lang w:val="en-CA"/>
              </w:rPr>
              <w:t>48.30/4.95</w:t>
            </w:r>
          </w:p>
          <w:p w14:paraId="02BE9DCB" w14:textId="77777777" w:rsidR="00E76D9C" w:rsidRPr="00771B98" w:rsidRDefault="00E76D9C" w:rsidP="00E76D9C">
            <w:pPr>
              <w:spacing w:after="0"/>
              <w:rPr>
                <w:rFonts w:eastAsiaTheme="majorEastAsia" w:cstheme="majorBidi"/>
                <w:bCs/>
                <w:sz w:val="16"/>
                <w:szCs w:val="16"/>
                <w:lang w:val="en-CA"/>
              </w:rPr>
            </w:pPr>
            <w:r w:rsidRPr="00771B98">
              <w:rPr>
                <w:rFonts w:eastAsiaTheme="majorEastAsia" w:cstheme="majorBidi"/>
                <w:bCs/>
                <w:sz w:val="16"/>
                <w:szCs w:val="16"/>
                <w:lang w:val="en-CA"/>
              </w:rPr>
              <w:t>Seed/Blanket</w:t>
            </w:r>
          </w:p>
          <w:p w14:paraId="65B813FD" w14:textId="77777777" w:rsidR="00E76D9C" w:rsidRPr="00771B98" w:rsidRDefault="00E76D9C" w:rsidP="00E76D9C">
            <w:pPr>
              <w:spacing w:after="0"/>
              <w:rPr>
                <w:rFonts w:eastAsiaTheme="majorEastAsia" w:cstheme="majorBidi"/>
                <w:bCs/>
                <w:sz w:val="16"/>
                <w:szCs w:val="16"/>
                <w:lang w:val="en-CA"/>
              </w:rPr>
            </w:pPr>
            <w:r w:rsidRPr="00771B98">
              <w:rPr>
                <w:rFonts w:eastAsiaTheme="majorEastAsia" w:cstheme="majorBidi"/>
                <w:bCs/>
                <w:sz w:val="16"/>
                <w:szCs w:val="16"/>
                <w:lang w:val="en-CA"/>
              </w:rPr>
              <w:t>GWd/t HE</w:t>
            </w:r>
          </w:p>
        </w:tc>
      </w:tr>
      <w:tr w:rsidR="00E76D9C" w:rsidRPr="00771B98" w14:paraId="2A9327E7" w14:textId="77777777" w:rsidTr="00E5192C">
        <w:trPr>
          <w:trHeight w:val="207"/>
          <w:jc w:val="center"/>
        </w:trPr>
        <w:tc>
          <w:tcPr>
            <w:tcW w:w="1440" w:type="dxa"/>
            <w:tcBorders>
              <w:top w:val="single" w:sz="6" w:space="0" w:color="FFFFFF"/>
              <w:left w:val="single" w:sz="8" w:space="0" w:color="FFFFFF"/>
              <w:bottom w:val="single" w:sz="6" w:space="0" w:color="FFFFFF"/>
              <w:right w:val="single" w:sz="6" w:space="0" w:color="FFFFFF"/>
            </w:tcBorders>
            <w:shd w:val="clear" w:color="auto" w:fill="D0D8E8"/>
            <w:tcMar>
              <w:top w:w="72" w:type="dxa"/>
              <w:left w:w="144" w:type="dxa"/>
              <w:bottom w:w="72" w:type="dxa"/>
              <w:right w:w="144" w:type="dxa"/>
            </w:tcMar>
            <w:vAlign w:val="center"/>
          </w:tcPr>
          <w:p w14:paraId="7A619F26"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Ass. per batch</w:t>
            </w:r>
          </w:p>
        </w:tc>
        <w:tc>
          <w:tcPr>
            <w:tcW w:w="1440" w:type="dxa"/>
            <w:tcBorders>
              <w:top w:val="single" w:sz="6" w:space="0" w:color="FFFFFF"/>
              <w:left w:val="single" w:sz="6" w:space="0" w:color="FFFFFF"/>
              <w:bottom w:val="single" w:sz="6" w:space="0" w:color="FFFFFF"/>
              <w:right w:val="single" w:sz="6" w:space="0" w:color="FFFFFF"/>
            </w:tcBorders>
            <w:shd w:val="clear" w:color="auto" w:fill="D0D8E8"/>
            <w:tcMar>
              <w:top w:w="72" w:type="dxa"/>
              <w:left w:w="144" w:type="dxa"/>
              <w:bottom w:w="72" w:type="dxa"/>
              <w:right w:w="144" w:type="dxa"/>
            </w:tcMar>
            <w:vAlign w:val="center"/>
          </w:tcPr>
          <w:p w14:paraId="0E236E44" w14:textId="77777777" w:rsidR="00E76D9C" w:rsidRDefault="00E76D9C" w:rsidP="00E76D9C">
            <w:pPr>
              <w:spacing w:after="0"/>
              <w:ind w:left="-144" w:firstLine="144"/>
              <w:rPr>
                <w:rFonts w:eastAsiaTheme="majorEastAsia" w:cstheme="majorBidi"/>
                <w:bCs/>
                <w:sz w:val="16"/>
                <w:szCs w:val="16"/>
                <w:lang w:val="en-CA"/>
              </w:rPr>
            </w:pPr>
            <w:r>
              <w:rPr>
                <w:rFonts w:eastAsiaTheme="majorEastAsia" w:cstheme="majorBidi"/>
                <w:bCs/>
                <w:sz w:val="16"/>
                <w:szCs w:val="16"/>
                <w:lang w:val="en-CA"/>
              </w:rPr>
              <w:t>112</w:t>
            </w:r>
          </w:p>
        </w:tc>
        <w:tc>
          <w:tcPr>
            <w:tcW w:w="1440" w:type="dxa"/>
            <w:tcBorders>
              <w:top w:val="single" w:sz="6" w:space="0" w:color="FFFFFF"/>
              <w:left w:val="single" w:sz="6" w:space="0" w:color="FFFFFF"/>
              <w:bottom w:val="single" w:sz="6" w:space="0" w:color="FFFFFF"/>
              <w:right w:val="single" w:sz="6" w:space="0" w:color="FFFFFF"/>
            </w:tcBorders>
            <w:shd w:val="clear" w:color="auto" w:fill="D0D8E8"/>
            <w:tcMar>
              <w:top w:w="72" w:type="dxa"/>
              <w:left w:w="144" w:type="dxa"/>
              <w:bottom w:w="72" w:type="dxa"/>
              <w:right w:w="144" w:type="dxa"/>
            </w:tcMar>
            <w:vAlign w:val="center"/>
          </w:tcPr>
          <w:p w14:paraId="0049EB1E" w14:textId="77777777" w:rsidR="00E76D9C" w:rsidRDefault="00E76D9C" w:rsidP="00E76D9C">
            <w:pPr>
              <w:spacing w:after="0"/>
              <w:ind w:left="-144" w:firstLine="90"/>
              <w:rPr>
                <w:rFonts w:eastAsiaTheme="majorEastAsia" w:cstheme="majorBidi"/>
                <w:bCs/>
                <w:sz w:val="16"/>
                <w:szCs w:val="16"/>
                <w:lang w:val="en-CA"/>
              </w:rPr>
            </w:pPr>
            <w:r>
              <w:rPr>
                <w:rFonts w:eastAsiaTheme="majorEastAsia" w:cstheme="majorBidi"/>
                <w:bCs/>
                <w:sz w:val="16"/>
                <w:szCs w:val="16"/>
                <w:lang w:val="en-CA"/>
              </w:rPr>
              <w:t>52</w:t>
            </w:r>
          </w:p>
        </w:tc>
        <w:tc>
          <w:tcPr>
            <w:tcW w:w="810" w:type="dxa"/>
            <w:vMerge/>
            <w:tcBorders>
              <w:top w:val="single" w:sz="6" w:space="0" w:color="FFFFFF"/>
              <w:left w:val="single" w:sz="6" w:space="0" w:color="FFFFFF"/>
              <w:bottom w:val="single" w:sz="6" w:space="0" w:color="FFFFFF"/>
              <w:right w:val="single" w:sz="6" w:space="0" w:color="FFFFFF"/>
            </w:tcBorders>
            <w:shd w:val="clear" w:color="auto" w:fill="D0D8E8"/>
            <w:vAlign w:val="center"/>
          </w:tcPr>
          <w:p w14:paraId="2ECD8B28" w14:textId="77777777" w:rsidR="00E76D9C" w:rsidRPr="00BC7460" w:rsidRDefault="00E76D9C" w:rsidP="00E76D9C">
            <w:pPr>
              <w:spacing w:after="0"/>
              <w:rPr>
                <w:rFonts w:eastAsiaTheme="majorEastAsia" w:cstheme="majorBidi"/>
                <w:b/>
                <w:bCs/>
                <w:color w:val="FF0000"/>
                <w:sz w:val="16"/>
                <w:szCs w:val="16"/>
                <w:lang w:val="en-CA"/>
              </w:rPr>
            </w:pPr>
          </w:p>
        </w:tc>
        <w:tc>
          <w:tcPr>
            <w:tcW w:w="1440" w:type="dxa"/>
            <w:tcBorders>
              <w:top w:val="single" w:sz="6" w:space="0" w:color="FFFFFF"/>
              <w:left w:val="single" w:sz="6" w:space="0" w:color="FFFFFF"/>
              <w:bottom w:val="single" w:sz="6" w:space="0" w:color="FFFFFF"/>
              <w:right w:val="single" w:sz="6" w:space="0" w:color="FFFFFF"/>
            </w:tcBorders>
            <w:shd w:val="clear" w:color="auto" w:fill="D0D8E8"/>
            <w:tcMar>
              <w:top w:w="72" w:type="dxa"/>
              <w:left w:w="144" w:type="dxa"/>
              <w:bottom w:w="72" w:type="dxa"/>
              <w:right w:w="144" w:type="dxa"/>
            </w:tcMar>
            <w:vAlign w:val="center"/>
          </w:tcPr>
          <w:p w14:paraId="1E604C49" w14:textId="77777777" w:rsidR="00E76D9C" w:rsidRDefault="00E76D9C" w:rsidP="00E76D9C">
            <w:pPr>
              <w:spacing w:after="0"/>
              <w:ind w:left="-54"/>
              <w:rPr>
                <w:rFonts w:eastAsiaTheme="majorEastAsia" w:cstheme="majorBidi"/>
                <w:bCs/>
                <w:sz w:val="16"/>
                <w:szCs w:val="16"/>
                <w:lang w:val="en-CA"/>
              </w:rPr>
            </w:pPr>
            <w:r>
              <w:rPr>
                <w:rFonts w:eastAsiaTheme="majorEastAsia" w:cstheme="majorBidi"/>
                <w:bCs/>
                <w:sz w:val="16"/>
                <w:szCs w:val="16"/>
                <w:lang w:val="en-CA"/>
              </w:rPr>
              <w:t>26</w:t>
            </w:r>
          </w:p>
        </w:tc>
        <w:tc>
          <w:tcPr>
            <w:tcW w:w="900" w:type="dxa"/>
            <w:vMerge/>
            <w:tcBorders>
              <w:top w:val="single" w:sz="6" w:space="0" w:color="FFFFFF"/>
              <w:left w:val="single" w:sz="6" w:space="0" w:color="FFFFFF"/>
              <w:bottom w:val="single" w:sz="6" w:space="0" w:color="FFFFFF"/>
              <w:right w:val="single" w:sz="6" w:space="0" w:color="FFFFFF"/>
            </w:tcBorders>
            <w:shd w:val="clear" w:color="auto" w:fill="D0D8E8"/>
            <w:vAlign w:val="center"/>
          </w:tcPr>
          <w:p w14:paraId="6F5B4AB5" w14:textId="77777777" w:rsidR="00E76D9C" w:rsidRPr="0015273A" w:rsidRDefault="00E76D9C" w:rsidP="00E76D9C">
            <w:pPr>
              <w:spacing w:after="0"/>
              <w:rPr>
                <w:rFonts w:eastAsiaTheme="majorEastAsia" w:cstheme="majorBidi"/>
                <w:b/>
                <w:bCs/>
                <w:color w:val="FF0000"/>
                <w:sz w:val="16"/>
                <w:szCs w:val="16"/>
                <w:lang w:val="en-CA"/>
              </w:rPr>
            </w:pPr>
          </w:p>
        </w:tc>
        <w:tc>
          <w:tcPr>
            <w:tcW w:w="1170" w:type="dxa"/>
            <w:tcBorders>
              <w:top w:val="single" w:sz="6" w:space="0" w:color="FFFFFF"/>
              <w:left w:val="single" w:sz="6" w:space="0" w:color="FFFFFF"/>
              <w:bottom w:val="single" w:sz="6" w:space="0" w:color="FFFFFF"/>
              <w:right w:val="single" w:sz="6" w:space="0" w:color="FFFFFF"/>
            </w:tcBorders>
            <w:shd w:val="clear" w:color="auto" w:fill="D0D8E8"/>
            <w:vAlign w:val="center"/>
          </w:tcPr>
          <w:p w14:paraId="1C4DF8D1" w14:textId="77777777" w:rsidR="00E76D9C" w:rsidRPr="0015273A" w:rsidRDefault="00E76D9C" w:rsidP="00E76D9C">
            <w:pPr>
              <w:spacing w:after="0"/>
              <w:ind w:left="180"/>
              <w:rPr>
                <w:rFonts w:eastAsiaTheme="majorEastAsia" w:cstheme="majorBidi"/>
                <w:bCs/>
                <w:sz w:val="16"/>
                <w:szCs w:val="16"/>
                <w:lang w:val="en-CA"/>
              </w:rPr>
            </w:pPr>
            <w:r w:rsidRPr="0015273A">
              <w:rPr>
                <w:rFonts w:eastAsiaTheme="majorEastAsia" w:cstheme="majorBidi"/>
                <w:bCs/>
                <w:sz w:val="16"/>
                <w:szCs w:val="16"/>
                <w:lang w:val="en-CA"/>
              </w:rPr>
              <w:t>70</w:t>
            </w:r>
          </w:p>
        </w:tc>
        <w:tc>
          <w:tcPr>
            <w:tcW w:w="1620" w:type="dxa"/>
            <w:tcBorders>
              <w:top w:val="single" w:sz="6" w:space="0" w:color="FFFFFF"/>
              <w:left w:val="single" w:sz="6" w:space="0" w:color="FFFFFF"/>
              <w:bottom w:val="single" w:sz="6" w:space="0" w:color="FFFFFF"/>
              <w:right w:val="single" w:sz="6" w:space="0" w:color="FFFFFF"/>
            </w:tcBorders>
            <w:shd w:val="clear" w:color="auto" w:fill="D0D8E8"/>
            <w:tcMar>
              <w:top w:w="72" w:type="dxa"/>
              <w:left w:w="144" w:type="dxa"/>
              <w:bottom w:w="72" w:type="dxa"/>
              <w:right w:w="144" w:type="dxa"/>
            </w:tcMar>
            <w:vAlign w:val="center"/>
          </w:tcPr>
          <w:p w14:paraId="764F3587" w14:textId="77777777" w:rsidR="00E76D9C" w:rsidRPr="00771B98" w:rsidRDefault="00E76D9C" w:rsidP="00E76D9C">
            <w:pPr>
              <w:spacing w:after="0"/>
              <w:rPr>
                <w:rFonts w:eastAsiaTheme="majorEastAsia" w:cstheme="majorBidi"/>
                <w:bCs/>
                <w:sz w:val="16"/>
                <w:szCs w:val="16"/>
                <w:lang w:val="en-CA"/>
              </w:rPr>
            </w:pPr>
            <w:r w:rsidRPr="00771B98">
              <w:rPr>
                <w:rFonts w:eastAsiaTheme="majorEastAsia" w:cstheme="majorBidi"/>
                <w:bCs/>
                <w:sz w:val="16"/>
                <w:szCs w:val="16"/>
                <w:lang w:val="en-CA"/>
              </w:rPr>
              <w:t>19.2/6.4</w:t>
            </w:r>
          </w:p>
        </w:tc>
        <w:tc>
          <w:tcPr>
            <w:tcW w:w="1350" w:type="dxa"/>
            <w:tcBorders>
              <w:top w:val="single" w:sz="6" w:space="0" w:color="FFFFFF"/>
              <w:left w:val="single" w:sz="6" w:space="0" w:color="FFFFFF"/>
              <w:bottom w:val="single" w:sz="6" w:space="0" w:color="FFFFFF"/>
              <w:right w:val="single" w:sz="8" w:space="0" w:color="FFFFFF"/>
            </w:tcBorders>
            <w:shd w:val="clear" w:color="auto" w:fill="D0D8E8"/>
            <w:tcMar>
              <w:top w:w="72" w:type="dxa"/>
              <w:left w:w="144" w:type="dxa"/>
              <w:bottom w:w="72" w:type="dxa"/>
              <w:right w:w="144" w:type="dxa"/>
            </w:tcMar>
            <w:vAlign w:val="center"/>
          </w:tcPr>
          <w:p w14:paraId="57C56072" w14:textId="77777777" w:rsidR="00E76D9C" w:rsidRPr="00771B98" w:rsidRDefault="00E76D9C" w:rsidP="00E76D9C">
            <w:pPr>
              <w:spacing w:after="0"/>
              <w:rPr>
                <w:rFonts w:eastAsiaTheme="majorEastAsia" w:cstheme="majorBidi"/>
                <w:bCs/>
                <w:sz w:val="16"/>
                <w:szCs w:val="16"/>
                <w:lang w:val="en-CA"/>
              </w:rPr>
            </w:pPr>
            <w:r w:rsidRPr="00771B98">
              <w:rPr>
                <w:rFonts w:eastAsiaTheme="majorEastAsia" w:cstheme="majorBidi"/>
                <w:bCs/>
                <w:sz w:val="16"/>
                <w:szCs w:val="16"/>
                <w:lang w:val="en-CA"/>
              </w:rPr>
              <w:t>26/37</w:t>
            </w:r>
          </w:p>
          <w:p w14:paraId="4A11DE8A" w14:textId="77777777" w:rsidR="00E76D9C" w:rsidRPr="00771B98" w:rsidRDefault="00E76D9C" w:rsidP="00E76D9C">
            <w:pPr>
              <w:spacing w:after="0"/>
              <w:rPr>
                <w:rFonts w:eastAsiaTheme="majorEastAsia" w:cstheme="majorBidi"/>
                <w:bCs/>
                <w:sz w:val="16"/>
                <w:szCs w:val="16"/>
                <w:lang w:val="en-CA"/>
              </w:rPr>
            </w:pPr>
            <w:r w:rsidRPr="00771B98">
              <w:rPr>
                <w:rFonts w:eastAsiaTheme="majorEastAsia" w:cstheme="majorBidi"/>
                <w:bCs/>
                <w:sz w:val="16"/>
                <w:szCs w:val="16"/>
                <w:lang w:val="en-CA"/>
              </w:rPr>
              <w:t>Blanket/Seed</w:t>
            </w:r>
          </w:p>
        </w:tc>
      </w:tr>
      <w:tr w:rsidR="00E76D9C" w:rsidRPr="00771B98" w14:paraId="2B5168A4" w14:textId="77777777" w:rsidTr="00E5192C">
        <w:trPr>
          <w:trHeight w:val="207"/>
          <w:jc w:val="center"/>
        </w:trPr>
        <w:tc>
          <w:tcPr>
            <w:tcW w:w="1440" w:type="dxa"/>
            <w:tcBorders>
              <w:top w:val="single" w:sz="6" w:space="0" w:color="FFFFFF"/>
              <w:left w:val="single" w:sz="8" w:space="0" w:color="FFFFFF"/>
              <w:bottom w:val="single" w:sz="6" w:space="0" w:color="FFFFFF"/>
              <w:right w:val="single" w:sz="6" w:space="0" w:color="FFFFFF"/>
            </w:tcBorders>
            <w:shd w:val="clear" w:color="auto" w:fill="D0D8E8"/>
            <w:tcMar>
              <w:top w:w="72" w:type="dxa"/>
              <w:left w:w="144" w:type="dxa"/>
              <w:bottom w:w="72" w:type="dxa"/>
              <w:right w:w="144" w:type="dxa"/>
            </w:tcMar>
            <w:vAlign w:val="center"/>
          </w:tcPr>
          <w:p w14:paraId="6A6EA59A"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Number of batches</w:t>
            </w:r>
          </w:p>
        </w:tc>
        <w:tc>
          <w:tcPr>
            <w:tcW w:w="1440" w:type="dxa"/>
            <w:tcBorders>
              <w:top w:val="single" w:sz="6" w:space="0" w:color="FFFFFF"/>
              <w:left w:val="single" w:sz="6" w:space="0" w:color="FFFFFF"/>
              <w:bottom w:val="single" w:sz="6" w:space="0" w:color="FFFFFF"/>
              <w:right w:val="single" w:sz="6" w:space="0" w:color="FFFFFF"/>
            </w:tcBorders>
            <w:shd w:val="clear" w:color="auto" w:fill="D0D8E8"/>
            <w:tcMar>
              <w:top w:w="72" w:type="dxa"/>
              <w:left w:w="144" w:type="dxa"/>
              <w:bottom w:w="72" w:type="dxa"/>
              <w:right w:w="144" w:type="dxa"/>
            </w:tcMar>
            <w:vAlign w:val="center"/>
          </w:tcPr>
          <w:p w14:paraId="31D3F93C" w14:textId="77777777" w:rsidR="00E76D9C" w:rsidRPr="00AD5841" w:rsidRDefault="00E76D9C" w:rsidP="00E76D9C">
            <w:pPr>
              <w:spacing w:after="0"/>
              <w:ind w:left="-144" w:firstLine="144"/>
              <w:rPr>
                <w:rFonts w:eastAsiaTheme="majorEastAsia" w:cstheme="majorBidi"/>
                <w:bCs/>
                <w:sz w:val="16"/>
                <w:szCs w:val="16"/>
                <w:lang w:val="en-CA"/>
              </w:rPr>
            </w:pPr>
            <w:r w:rsidRPr="00AD5841">
              <w:rPr>
                <w:rFonts w:eastAsiaTheme="majorEastAsia" w:cstheme="majorBidi"/>
                <w:bCs/>
                <w:sz w:val="16"/>
                <w:szCs w:val="16"/>
                <w:lang w:val="en-CA"/>
              </w:rPr>
              <w:t>3</w:t>
            </w:r>
          </w:p>
        </w:tc>
        <w:tc>
          <w:tcPr>
            <w:tcW w:w="1440" w:type="dxa"/>
            <w:tcBorders>
              <w:top w:val="single" w:sz="6" w:space="0" w:color="FFFFFF"/>
              <w:left w:val="single" w:sz="6" w:space="0" w:color="FFFFFF"/>
              <w:bottom w:val="single" w:sz="6" w:space="0" w:color="FFFFFF"/>
              <w:right w:val="single" w:sz="6" w:space="0" w:color="FFFFFF"/>
            </w:tcBorders>
            <w:shd w:val="clear" w:color="auto" w:fill="D0D8E8"/>
            <w:tcMar>
              <w:top w:w="72" w:type="dxa"/>
              <w:left w:w="144" w:type="dxa"/>
              <w:bottom w:w="72" w:type="dxa"/>
              <w:right w:w="144" w:type="dxa"/>
            </w:tcMar>
            <w:vAlign w:val="center"/>
          </w:tcPr>
          <w:p w14:paraId="2C0D490A" w14:textId="77777777" w:rsidR="00E76D9C" w:rsidRPr="00AD5841" w:rsidRDefault="00E76D9C" w:rsidP="00E76D9C">
            <w:pPr>
              <w:spacing w:after="0"/>
              <w:ind w:left="-144" w:firstLine="90"/>
              <w:rPr>
                <w:rFonts w:eastAsiaTheme="majorEastAsia" w:cstheme="majorBidi"/>
                <w:bCs/>
                <w:sz w:val="16"/>
                <w:szCs w:val="16"/>
                <w:lang w:val="en-CA"/>
              </w:rPr>
            </w:pPr>
            <w:r w:rsidRPr="00AD5841">
              <w:rPr>
                <w:rFonts w:eastAsiaTheme="majorEastAsia" w:cstheme="majorBidi"/>
                <w:bCs/>
                <w:sz w:val="16"/>
                <w:szCs w:val="16"/>
                <w:lang w:val="en-CA"/>
              </w:rPr>
              <w:t>3</w:t>
            </w:r>
          </w:p>
        </w:tc>
        <w:tc>
          <w:tcPr>
            <w:tcW w:w="810" w:type="dxa"/>
            <w:vMerge/>
            <w:tcBorders>
              <w:top w:val="single" w:sz="6" w:space="0" w:color="FFFFFF"/>
              <w:left w:val="single" w:sz="6" w:space="0" w:color="FFFFFF"/>
              <w:bottom w:val="single" w:sz="6" w:space="0" w:color="FFFFFF"/>
              <w:right w:val="single" w:sz="6" w:space="0" w:color="FFFFFF"/>
            </w:tcBorders>
            <w:shd w:val="clear" w:color="auto" w:fill="D0D8E8"/>
            <w:vAlign w:val="center"/>
          </w:tcPr>
          <w:p w14:paraId="14B7E119" w14:textId="77777777" w:rsidR="00E76D9C" w:rsidRDefault="00E76D9C" w:rsidP="00E76D9C">
            <w:pPr>
              <w:spacing w:after="0"/>
              <w:rPr>
                <w:rFonts w:eastAsiaTheme="majorEastAsia" w:cstheme="majorBidi"/>
                <w:bCs/>
                <w:sz w:val="16"/>
                <w:szCs w:val="16"/>
                <w:lang w:val="en-CA"/>
              </w:rPr>
            </w:pPr>
          </w:p>
        </w:tc>
        <w:tc>
          <w:tcPr>
            <w:tcW w:w="1440" w:type="dxa"/>
            <w:tcBorders>
              <w:top w:val="single" w:sz="6" w:space="0" w:color="FFFFFF"/>
              <w:left w:val="single" w:sz="6" w:space="0" w:color="FFFFFF"/>
              <w:bottom w:val="single" w:sz="6" w:space="0" w:color="FFFFFF"/>
              <w:right w:val="single" w:sz="6" w:space="0" w:color="FFFFFF"/>
            </w:tcBorders>
            <w:shd w:val="clear" w:color="auto" w:fill="D0D8E8"/>
            <w:tcMar>
              <w:top w:w="72" w:type="dxa"/>
              <w:left w:w="144" w:type="dxa"/>
              <w:bottom w:w="72" w:type="dxa"/>
              <w:right w:w="144" w:type="dxa"/>
            </w:tcMar>
            <w:vAlign w:val="center"/>
          </w:tcPr>
          <w:p w14:paraId="6D43351A" w14:textId="77777777" w:rsidR="00E76D9C" w:rsidRPr="00AD5841" w:rsidRDefault="00E76D9C" w:rsidP="00E76D9C">
            <w:pPr>
              <w:spacing w:after="0"/>
              <w:ind w:left="-54"/>
              <w:rPr>
                <w:rFonts w:eastAsiaTheme="majorEastAsia" w:cstheme="majorBidi"/>
                <w:bCs/>
                <w:sz w:val="16"/>
                <w:szCs w:val="16"/>
                <w:lang w:val="en-CA"/>
              </w:rPr>
            </w:pPr>
            <w:r w:rsidRPr="00AD5841">
              <w:rPr>
                <w:rFonts w:eastAsiaTheme="majorEastAsia" w:cstheme="majorBidi"/>
                <w:bCs/>
                <w:sz w:val="16"/>
                <w:szCs w:val="16"/>
                <w:lang w:val="en-CA"/>
              </w:rPr>
              <w:t>6</w:t>
            </w:r>
          </w:p>
        </w:tc>
        <w:tc>
          <w:tcPr>
            <w:tcW w:w="900" w:type="dxa"/>
            <w:vMerge/>
            <w:tcBorders>
              <w:top w:val="single" w:sz="6" w:space="0" w:color="FFFFFF"/>
              <w:left w:val="single" w:sz="6" w:space="0" w:color="FFFFFF"/>
              <w:bottom w:val="single" w:sz="6" w:space="0" w:color="FFFFFF"/>
              <w:right w:val="single" w:sz="6" w:space="0" w:color="FFFFFF"/>
            </w:tcBorders>
            <w:shd w:val="clear" w:color="auto" w:fill="D0D8E8"/>
            <w:vAlign w:val="center"/>
          </w:tcPr>
          <w:p w14:paraId="4659090D" w14:textId="77777777" w:rsidR="00E76D9C" w:rsidRPr="0015273A" w:rsidRDefault="00E76D9C" w:rsidP="00E76D9C">
            <w:pPr>
              <w:spacing w:after="0"/>
              <w:rPr>
                <w:rFonts w:eastAsiaTheme="majorEastAsia" w:cstheme="majorBidi"/>
                <w:bCs/>
                <w:sz w:val="16"/>
                <w:szCs w:val="16"/>
                <w:lang w:val="en-CA"/>
              </w:rPr>
            </w:pPr>
          </w:p>
        </w:tc>
        <w:tc>
          <w:tcPr>
            <w:tcW w:w="1170" w:type="dxa"/>
            <w:tcBorders>
              <w:top w:val="single" w:sz="6" w:space="0" w:color="FFFFFF"/>
              <w:left w:val="single" w:sz="6" w:space="0" w:color="FFFFFF"/>
              <w:bottom w:val="single" w:sz="6" w:space="0" w:color="FFFFFF"/>
              <w:right w:val="single" w:sz="6" w:space="0" w:color="FFFFFF"/>
            </w:tcBorders>
            <w:shd w:val="clear" w:color="auto" w:fill="D0D8E8"/>
            <w:vAlign w:val="center"/>
          </w:tcPr>
          <w:p w14:paraId="60BD130F" w14:textId="77777777" w:rsidR="00E76D9C" w:rsidRPr="0015273A" w:rsidRDefault="00E76D9C" w:rsidP="00E76D9C">
            <w:pPr>
              <w:spacing w:after="0"/>
              <w:ind w:left="180"/>
              <w:rPr>
                <w:rFonts w:eastAsiaTheme="majorEastAsia" w:cstheme="majorBidi"/>
                <w:bCs/>
                <w:sz w:val="16"/>
                <w:szCs w:val="16"/>
                <w:lang w:val="en-CA"/>
              </w:rPr>
            </w:pPr>
            <w:r w:rsidRPr="0015273A">
              <w:rPr>
                <w:rFonts w:eastAsiaTheme="majorEastAsia" w:cstheme="majorBidi"/>
                <w:bCs/>
                <w:sz w:val="16"/>
                <w:szCs w:val="16"/>
                <w:lang w:val="en-CA"/>
              </w:rPr>
              <w:t>4</w:t>
            </w:r>
          </w:p>
        </w:tc>
        <w:tc>
          <w:tcPr>
            <w:tcW w:w="1620" w:type="dxa"/>
            <w:tcBorders>
              <w:top w:val="single" w:sz="6" w:space="0" w:color="FFFFFF"/>
              <w:left w:val="single" w:sz="6" w:space="0" w:color="FFFFFF"/>
              <w:bottom w:val="single" w:sz="6" w:space="0" w:color="FFFFFF"/>
              <w:right w:val="single" w:sz="6" w:space="0" w:color="FFFFFF"/>
            </w:tcBorders>
            <w:shd w:val="clear" w:color="auto" w:fill="D0D8E8"/>
            <w:tcMar>
              <w:top w:w="72" w:type="dxa"/>
              <w:left w:w="144" w:type="dxa"/>
              <w:bottom w:w="72" w:type="dxa"/>
              <w:right w:w="144" w:type="dxa"/>
            </w:tcMar>
            <w:vAlign w:val="center"/>
          </w:tcPr>
          <w:p w14:paraId="50911066" w14:textId="77777777" w:rsidR="00E76D9C" w:rsidRPr="00771B98" w:rsidRDefault="00E76D9C" w:rsidP="00E76D9C">
            <w:pPr>
              <w:spacing w:after="0"/>
              <w:rPr>
                <w:rFonts w:eastAsiaTheme="majorEastAsia" w:cstheme="majorBidi"/>
                <w:bCs/>
                <w:sz w:val="16"/>
                <w:szCs w:val="16"/>
                <w:lang w:val="en-CA"/>
              </w:rPr>
            </w:pPr>
            <w:r w:rsidRPr="00771B98">
              <w:rPr>
                <w:rFonts w:eastAsiaTheme="majorEastAsia" w:cstheme="majorBidi"/>
                <w:bCs/>
                <w:sz w:val="16"/>
                <w:szCs w:val="16"/>
                <w:lang w:val="en-CA"/>
              </w:rPr>
              <w:t>5</w:t>
            </w:r>
          </w:p>
        </w:tc>
        <w:tc>
          <w:tcPr>
            <w:tcW w:w="1350" w:type="dxa"/>
            <w:tcBorders>
              <w:top w:val="single" w:sz="6" w:space="0" w:color="FFFFFF"/>
              <w:left w:val="single" w:sz="6" w:space="0" w:color="FFFFFF"/>
              <w:bottom w:val="single" w:sz="6" w:space="0" w:color="FFFFFF"/>
              <w:right w:val="single" w:sz="8" w:space="0" w:color="FFFFFF"/>
            </w:tcBorders>
            <w:shd w:val="clear" w:color="auto" w:fill="D0D8E8"/>
            <w:tcMar>
              <w:top w:w="72" w:type="dxa"/>
              <w:left w:w="144" w:type="dxa"/>
              <w:bottom w:w="72" w:type="dxa"/>
              <w:right w:w="144" w:type="dxa"/>
            </w:tcMar>
            <w:vAlign w:val="center"/>
          </w:tcPr>
          <w:p w14:paraId="682EECBF" w14:textId="77777777" w:rsidR="00E76D9C" w:rsidRPr="00771B98" w:rsidRDefault="00E76D9C" w:rsidP="00E76D9C">
            <w:pPr>
              <w:spacing w:after="0"/>
              <w:rPr>
                <w:rFonts w:eastAsiaTheme="majorEastAsia" w:cstheme="majorBidi"/>
                <w:bCs/>
                <w:sz w:val="16"/>
                <w:szCs w:val="16"/>
                <w:lang w:val="en-CA"/>
              </w:rPr>
            </w:pPr>
            <w:r w:rsidRPr="00771B98">
              <w:rPr>
                <w:rFonts w:eastAsiaTheme="majorEastAsia" w:cstheme="majorBidi"/>
                <w:bCs/>
                <w:sz w:val="16"/>
                <w:szCs w:val="16"/>
                <w:lang w:val="en-CA"/>
              </w:rPr>
              <w:t>1+3</w:t>
            </w:r>
          </w:p>
          <w:p w14:paraId="6B3D5777" w14:textId="77777777" w:rsidR="00E76D9C" w:rsidRPr="00771B98" w:rsidRDefault="00E76D9C" w:rsidP="00E76D9C">
            <w:pPr>
              <w:spacing w:after="0"/>
              <w:rPr>
                <w:rFonts w:eastAsiaTheme="majorEastAsia" w:cstheme="majorBidi"/>
                <w:bCs/>
                <w:sz w:val="16"/>
                <w:szCs w:val="16"/>
                <w:lang w:val="en-CA"/>
              </w:rPr>
            </w:pPr>
            <w:r w:rsidRPr="00771B98">
              <w:rPr>
                <w:rFonts w:eastAsiaTheme="majorEastAsia" w:cstheme="majorBidi"/>
                <w:bCs/>
                <w:sz w:val="16"/>
                <w:szCs w:val="16"/>
                <w:lang w:val="en-CA"/>
              </w:rPr>
              <w:t>Blanket+Seed</w:t>
            </w:r>
          </w:p>
        </w:tc>
      </w:tr>
      <w:tr w:rsidR="00E76D9C" w:rsidRPr="00771B98" w14:paraId="56CAC30C" w14:textId="77777777" w:rsidTr="00E5192C">
        <w:trPr>
          <w:trHeight w:val="207"/>
          <w:jc w:val="center"/>
        </w:trPr>
        <w:tc>
          <w:tcPr>
            <w:tcW w:w="1440" w:type="dxa"/>
            <w:tcBorders>
              <w:top w:val="single" w:sz="6" w:space="0" w:color="FFFFFF"/>
              <w:left w:val="single" w:sz="8" w:space="0" w:color="FFFFFF"/>
              <w:bottom w:val="single" w:sz="6" w:space="0" w:color="FFFFFF"/>
              <w:right w:val="single" w:sz="6" w:space="0" w:color="FFFFFF"/>
            </w:tcBorders>
            <w:shd w:val="clear" w:color="auto" w:fill="D0D8E8"/>
            <w:tcMar>
              <w:top w:w="72" w:type="dxa"/>
              <w:left w:w="144" w:type="dxa"/>
              <w:bottom w:w="72" w:type="dxa"/>
              <w:right w:w="144" w:type="dxa"/>
            </w:tcMar>
            <w:vAlign w:val="center"/>
          </w:tcPr>
          <w:p w14:paraId="6D283185"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Cycle time</w:t>
            </w:r>
            <w:r>
              <w:rPr>
                <w:rStyle w:val="FootnoteReference"/>
                <w:rFonts w:eastAsiaTheme="majorEastAsia" w:cstheme="majorBidi"/>
                <w:bCs/>
                <w:sz w:val="16"/>
                <w:szCs w:val="16"/>
                <w:lang w:val="en-CA"/>
              </w:rPr>
              <w:footnoteReference w:id="10"/>
            </w:r>
          </w:p>
        </w:tc>
        <w:tc>
          <w:tcPr>
            <w:tcW w:w="1440" w:type="dxa"/>
            <w:tcBorders>
              <w:top w:val="single" w:sz="6" w:space="0" w:color="FFFFFF"/>
              <w:left w:val="single" w:sz="6" w:space="0" w:color="FFFFFF"/>
              <w:bottom w:val="single" w:sz="6" w:space="0" w:color="FFFFFF"/>
              <w:right w:val="single" w:sz="6" w:space="0" w:color="FFFFFF"/>
            </w:tcBorders>
            <w:shd w:val="clear" w:color="auto" w:fill="D0D8E8"/>
            <w:tcMar>
              <w:top w:w="72" w:type="dxa"/>
              <w:left w:w="144" w:type="dxa"/>
              <w:bottom w:w="72" w:type="dxa"/>
              <w:right w:w="144" w:type="dxa"/>
            </w:tcMar>
            <w:vAlign w:val="center"/>
          </w:tcPr>
          <w:p w14:paraId="3A00A245" w14:textId="77777777" w:rsidR="00E76D9C" w:rsidRPr="00AD5841" w:rsidRDefault="00E76D9C" w:rsidP="00E76D9C">
            <w:pPr>
              <w:spacing w:after="0"/>
              <w:ind w:left="-144" w:firstLine="144"/>
              <w:rPr>
                <w:rFonts w:eastAsiaTheme="majorEastAsia" w:cstheme="majorBidi"/>
                <w:bCs/>
                <w:sz w:val="16"/>
                <w:szCs w:val="16"/>
                <w:lang w:val="en-CA"/>
              </w:rPr>
            </w:pPr>
            <w:r w:rsidRPr="00AD5841">
              <w:rPr>
                <w:rFonts w:eastAsiaTheme="majorEastAsia" w:cstheme="majorBidi"/>
                <w:bCs/>
                <w:sz w:val="16"/>
                <w:szCs w:val="16"/>
                <w:lang w:val="en-CA"/>
              </w:rPr>
              <w:t>453.3</w:t>
            </w:r>
            <w:r>
              <w:rPr>
                <w:rFonts w:eastAsiaTheme="majorEastAsia" w:cstheme="majorBidi"/>
                <w:bCs/>
                <w:sz w:val="16"/>
                <w:szCs w:val="16"/>
                <w:lang w:val="en-CA"/>
              </w:rPr>
              <w:t xml:space="preserve"> d</w:t>
            </w:r>
          </w:p>
        </w:tc>
        <w:tc>
          <w:tcPr>
            <w:tcW w:w="1440" w:type="dxa"/>
            <w:tcBorders>
              <w:top w:val="single" w:sz="6" w:space="0" w:color="FFFFFF"/>
              <w:left w:val="single" w:sz="6" w:space="0" w:color="FFFFFF"/>
              <w:bottom w:val="single" w:sz="6" w:space="0" w:color="FFFFFF"/>
              <w:right w:val="single" w:sz="6" w:space="0" w:color="FFFFFF"/>
            </w:tcBorders>
            <w:shd w:val="clear" w:color="auto" w:fill="D0D8E8"/>
            <w:tcMar>
              <w:top w:w="72" w:type="dxa"/>
              <w:left w:w="144" w:type="dxa"/>
              <w:bottom w:w="72" w:type="dxa"/>
              <w:right w:w="144" w:type="dxa"/>
            </w:tcMar>
            <w:vAlign w:val="center"/>
          </w:tcPr>
          <w:p w14:paraId="455DFAB9" w14:textId="77777777" w:rsidR="00E76D9C" w:rsidRPr="00AD5841" w:rsidRDefault="00E76D9C" w:rsidP="00E76D9C">
            <w:pPr>
              <w:spacing w:after="0"/>
              <w:ind w:left="-144" w:firstLine="90"/>
              <w:rPr>
                <w:rFonts w:eastAsiaTheme="majorEastAsia" w:cstheme="majorBidi"/>
                <w:bCs/>
                <w:sz w:val="16"/>
                <w:szCs w:val="16"/>
                <w:lang w:val="en-CA"/>
              </w:rPr>
            </w:pPr>
            <w:r w:rsidRPr="00AD5841">
              <w:rPr>
                <w:rFonts w:eastAsiaTheme="majorEastAsia" w:cstheme="majorBidi"/>
                <w:bCs/>
                <w:sz w:val="16"/>
                <w:szCs w:val="16"/>
                <w:lang w:val="en-CA"/>
              </w:rPr>
              <w:t>615.9 d</w:t>
            </w:r>
          </w:p>
        </w:tc>
        <w:tc>
          <w:tcPr>
            <w:tcW w:w="810" w:type="dxa"/>
            <w:vMerge/>
            <w:tcBorders>
              <w:top w:val="single" w:sz="6" w:space="0" w:color="FFFFFF"/>
              <w:left w:val="single" w:sz="6" w:space="0" w:color="FFFFFF"/>
              <w:bottom w:val="single" w:sz="6" w:space="0" w:color="FFFFFF"/>
              <w:right w:val="single" w:sz="6" w:space="0" w:color="FFFFFF"/>
            </w:tcBorders>
            <w:shd w:val="clear" w:color="auto" w:fill="D0D8E8"/>
            <w:vAlign w:val="center"/>
          </w:tcPr>
          <w:p w14:paraId="416853E3" w14:textId="77777777" w:rsidR="00E76D9C" w:rsidRDefault="00E76D9C" w:rsidP="00E76D9C">
            <w:pPr>
              <w:spacing w:after="0"/>
              <w:rPr>
                <w:rFonts w:eastAsiaTheme="majorEastAsia" w:cstheme="majorBidi"/>
                <w:bCs/>
                <w:sz w:val="16"/>
                <w:szCs w:val="16"/>
                <w:lang w:val="en-CA"/>
              </w:rPr>
            </w:pPr>
          </w:p>
        </w:tc>
        <w:tc>
          <w:tcPr>
            <w:tcW w:w="1440" w:type="dxa"/>
            <w:tcBorders>
              <w:top w:val="single" w:sz="6" w:space="0" w:color="FFFFFF"/>
              <w:left w:val="single" w:sz="6" w:space="0" w:color="FFFFFF"/>
              <w:bottom w:val="single" w:sz="6" w:space="0" w:color="FFFFFF"/>
              <w:right w:val="single" w:sz="6" w:space="0" w:color="FFFFFF"/>
            </w:tcBorders>
            <w:shd w:val="clear" w:color="auto" w:fill="D0D8E8"/>
            <w:tcMar>
              <w:top w:w="72" w:type="dxa"/>
              <w:left w:w="144" w:type="dxa"/>
              <w:bottom w:w="72" w:type="dxa"/>
              <w:right w:w="144" w:type="dxa"/>
            </w:tcMar>
            <w:vAlign w:val="center"/>
          </w:tcPr>
          <w:p w14:paraId="5A670CA5" w14:textId="77777777" w:rsidR="00E76D9C" w:rsidRPr="00AD5841" w:rsidRDefault="00E76D9C" w:rsidP="00E76D9C">
            <w:pPr>
              <w:spacing w:after="0"/>
              <w:ind w:left="-54"/>
              <w:rPr>
                <w:rFonts w:eastAsiaTheme="majorEastAsia" w:cstheme="majorBidi"/>
                <w:bCs/>
                <w:sz w:val="16"/>
                <w:szCs w:val="16"/>
                <w:lang w:val="en-CA"/>
              </w:rPr>
            </w:pPr>
            <w:r w:rsidRPr="00AD5841">
              <w:rPr>
                <w:rFonts w:eastAsiaTheme="majorEastAsia" w:cstheme="majorBidi"/>
                <w:bCs/>
                <w:sz w:val="16"/>
                <w:szCs w:val="16"/>
                <w:lang w:val="en-CA"/>
              </w:rPr>
              <w:t>326 d</w:t>
            </w:r>
          </w:p>
        </w:tc>
        <w:tc>
          <w:tcPr>
            <w:tcW w:w="900" w:type="dxa"/>
            <w:vMerge/>
            <w:tcBorders>
              <w:top w:val="single" w:sz="6" w:space="0" w:color="FFFFFF"/>
              <w:left w:val="single" w:sz="6" w:space="0" w:color="FFFFFF"/>
              <w:bottom w:val="single" w:sz="6" w:space="0" w:color="FFFFFF"/>
              <w:right w:val="single" w:sz="6" w:space="0" w:color="FFFFFF"/>
            </w:tcBorders>
            <w:shd w:val="clear" w:color="auto" w:fill="D0D8E8"/>
            <w:vAlign w:val="center"/>
          </w:tcPr>
          <w:p w14:paraId="3E5D0656" w14:textId="77777777" w:rsidR="00E76D9C" w:rsidRPr="0015273A" w:rsidRDefault="00E76D9C" w:rsidP="00E76D9C">
            <w:pPr>
              <w:spacing w:after="0"/>
              <w:rPr>
                <w:rFonts w:eastAsiaTheme="majorEastAsia" w:cstheme="majorBidi"/>
                <w:bCs/>
                <w:sz w:val="16"/>
                <w:szCs w:val="16"/>
                <w:lang w:val="en-CA"/>
              </w:rPr>
            </w:pPr>
          </w:p>
        </w:tc>
        <w:tc>
          <w:tcPr>
            <w:tcW w:w="1170" w:type="dxa"/>
            <w:tcBorders>
              <w:top w:val="single" w:sz="6" w:space="0" w:color="FFFFFF"/>
              <w:left w:val="single" w:sz="6" w:space="0" w:color="FFFFFF"/>
              <w:bottom w:val="single" w:sz="6" w:space="0" w:color="FFFFFF"/>
              <w:right w:val="single" w:sz="6" w:space="0" w:color="FFFFFF"/>
            </w:tcBorders>
            <w:shd w:val="clear" w:color="auto" w:fill="D0D8E8"/>
            <w:vAlign w:val="center"/>
          </w:tcPr>
          <w:p w14:paraId="11C8D667" w14:textId="77777777" w:rsidR="00E76D9C" w:rsidRPr="0015273A" w:rsidRDefault="00E76D9C" w:rsidP="00E76D9C">
            <w:pPr>
              <w:spacing w:after="0"/>
              <w:ind w:left="180"/>
              <w:rPr>
                <w:rFonts w:eastAsiaTheme="majorEastAsia" w:cstheme="majorBidi"/>
                <w:bCs/>
                <w:sz w:val="16"/>
                <w:szCs w:val="16"/>
                <w:lang w:val="en-CA"/>
              </w:rPr>
            </w:pPr>
            <w:r w:rsidRPr="0015273A">
              <w:rPr>
                <w:rFonts w:eastAsiaTheme="majorEastAsia" w:cstheme="majorBidi"/>
                <w:bCs/>
                <w:sz w:val="16"/>
                <w:szCs w:val="16"/>
                <w:lang w:val="en-CA"/>
              </w:rPr>
              <w:t>330 d</w:t>
            </w:r>
          </w:p>
        </w:tc>
        <w:tc>
          <w:tcPr>
            <w:tcW w:w="1620" w:type="dxa"/>
            <w:tcBorders>
              <w:top w:val="single" w:sz="6" w:space="0" w:color="FFFFFF"/>
              <w:left w:val="single" w:sz="6" w:space="0" w:color="FFFFFF"/>
              <w:bottom w:val="single" w:sz="6" w:space="0" w:color="FFFFFF"/>
              <w:right w:val="single" w:sz="6" w:space="0" w:color="FFFFFF"/>
            </w:tcBorders>
            <w:shd w:val="clear" w:color="auto" w:fill="D0D8E8"/>
            <w:tcMar>
              <w:top w:w="72" w:type="dxa"/>
              <w:left w:w="144" w:type="dxa"/>
              <w:bottom w:w="72" w:type="dxa"/>
              <w:right w:w="144" w:type="dxa"/>
            </w:tcMar>
            <w:vAlign w:val="center"/>
          </w:tcPr>
          <w:p w14:paraId="60D5F9FE" w14:textId="77777777" w:rsidR="00E76D9C" w:rsidRPr="00771B98" w:rsidRDefault="00E76D9C" w:rsidP="00E76D9C">
            <w:pPr>
              <w:spacing w:after="0"/>
              <w:rPr>
                <w:rFonts w:eastAsiaTheme="majorEastAsia" w:cstheme="majorBidi"/>
                <w:bCs/>
                <w:sz w:val="16"/>
                <w:szCs w:val="16"/>
                <w:lang w:val="en-CA"/>
              </w:rPr>
            </w:pPr>
            <w:r w:rsidRPr="00771B98">
              <w:rPr>
                <w:rFonts w:eastAsiaTheme="majorEastAsia" w:cstheme="majorBidi"/>
                <w:bCs/>
                <w:sz w:val="16"/>
                <w:szCs w:val="16"/>
                <w:lang w:val="en-CA"/>
              </w:rPr>
              <w:t>179 FPD</w:t>
            </w:r>
            <w:r>
              <w:rPr>
                <w:rStyle w:val="FootnoteReference"/>
                <w:rFonts w:eastAsiaTheme="majorEastAsia" w:cstheme="majorBidi"/>
                <w:bCs/>
                <w:sz w:val="16"/>
                <w:szCs w:val="16"/>
                <w:lang w:val="en-CA"/>
              </w:rPr>
              <w:footnoteReference w:id="11"/>
            </w:r>
          </w:p>
        </w:tc>
        <w:tc>
          <w:tcPr>
            <w:tcW w:w="1350" w:type="dxa"/>
            <w:tcBorders>
              <w:top w:val="single" w:sz="6" w:space="0" w:color="FFFFFF"/>
              <w:left w:val="single" w:sz="6" w:space="0" w:color="FFFFFF"/>
              <w:bottom w:val="single" w:sz="6" w:space="0" w:color="FFFFFF"/>
              <w:right w:val="single" w:sz="8" w:space="0" w:color="FFFFFF"/>
            </w:tcBorders>
            <w:shd w:val="clear" w:color="auto" w:fill="D0D8E8"/>
            <w:tcMar>
              <w:top w:w="72" w:type="dxa"/>
              <w:left w:w="144" w:type="dxa"/>
              <w:bottom w:w="72" w:type="dxa"/>
              <w:right w:w="144" w:type="dxa"/>
            </w:tcMar>
            <w:vAlign w:val="center"/>
          </w:tcPr>
          <w:p w14:paraId="0BE4778B" w14:textId="77777777" w:rsidR="00E76D9C" w:rsidRPr="00771B98" w:rsidRDefault="00E76D9C" w:rsidP="00E76D9C">
            <w:pPr>
              <w:spacing w:after="0"/>
              <w:rPr>
                <w:rFonts w:eastAsiaTheme="majorEastAsia" w:cstheme="majorBidi"/>
                <w:bCs/>
                <w:sz w:val="16"/>
                <w:szCs w:val="16"/>
                <w:lang w:val="en-CA"/>
              </w:rPr>
            </w:pPr>
            <w:r w:rsidRPr="00771B98">
              <w:rPr>
                <w:rFonts w:eastAsiaTheme="majorEastAsia" w:cstheme="majorBidi"/>
                <w:bCs/>
                <w:sz w:val="16"/>
                <w:szCs w:val="16"/>
                <w:lang w:val="en-CA"/>
              </w:rPr>
              <w:t xml:space="preserve">600/200 </w:t>
            </w:r>
            <w:r>
              <w:rPr>
                <w:rFonts w:eastAsiaTheme="majorEastAsia" w:cstheme="majorBidi"/>
                <w:bCs/>
                <w:sz w:val="16"/>
                <w:szCs w:val="16"/>
                <w:lang w:val="en-CA"/>
              </w:rPr>
              <w:t>FPD</w:t>
            </w:r>
          </w:p>
        </w:tc>
      </w:tr>
      <w:tr w:rsidR="00E76D9C" w:rsidRPr="00771B98" w14:paraId="01421B0A" w14:textId="77777777" w:rsidTr="00E5192C">
        <w:trPr>
          <w:trHeight w:val="207"/>
          <w:jc w:val="center"/>
        </w:trPr>
        <w:tc>
          <w:tcPr>
            <w:tcW w:w="1440" w:type="dxa"/>
            <w:tcBorders>
              <w:top w:val="single" w:sz="6" w:space="0" w:color="FFFFFF"/>
              <w:left w:val="single" w:sz="8" w:space="0" w:color="FFFFFF"/>
              <w:bottom w:val="single" w:sz="6" w:space="0" w:color="FFFFFF"/>
              <w:right w:val="single" w:sz="6" w:space="0" w:color="FFFFFF"/>
            </w:tcBorders>
            <w:shd w:val="clear" w:color="auto" w:fill="D0D8E8"/>
            <w:tcMar>
              <w:top w:w="72" w:type="dxa"/>
              <w:left w:w="144" w:type="dxa"/>
              <w:bottom w:w="72" w:type="dxa"/>
              <w:right w:w="144" w:type="dxa"/>
            </w:tcMar>
            <w:vAlign w:val="center"/>
          </w:tcPr>
          <w:p w14:paraId="3BA97C00"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Core fissile in SQ (Type of fissile)</w:t>
            </w:r>
          </w:p>
        </w:tc>
        <w:tc>
          <w:tcPr>
            <w:tcW w:w="1440" w:type="dxa"/>
            <w:tcBorders>
              <w:top w:val="single" w:sz="6" w:space="0" w:color="FFFFFF"/>
              <w:left w:val="single" w:sz="6" w:space="0" w:color="FFFFFF"/>
              <w:bottom w:val="single" w:sz="6" w:space="0" w:color="FFFFFF"/>
              <w:right w:val="single" w:sz="6" w:space="0" w:color="FFFFFF"/>
            </w:tcBorders>
            <w:shd w:val="clear" w:color="auto" w:fill="D0D8E8"/>
            <w:tcMar>
              <w:top w:w="72" w:type="dxa"/>
              <w:left w:w="144" w:type="dxa"/>
              <w:bottom w:w="72" w:type="dxa"/>
              <w:right w:w="144" w:type="dxa"/>
            </w:tcMar>
            <w:vAlign w:val="center"/>
          </w:tcPr>
          <w:p w14:paraId="7006E144" w14:textId="77777777" w:rsidR="00E76D9C" w:rsidRPr="00AD5841" w:rsidRDefault="00E76D9C" w:rsidP="00E76D9C">
            <w:pPr>
              <w:spacing w:after="0"/>
              <w:ind w:left="-144" w:firstLine="144"/>
              <w:rPr>
                <w:rFonts w:eastAsiaTheme="majorEastAsia" w:cstheme="majorBidi"/>
                <w:bCs/>
                <w:sz w:val="16"/>
                <w:szCs w:val="16"/>
                <w:lang w:val="en-CA"/>
              </w:rPr>
            </w:pPr>
            <w:r w:rsidRPr="00AD5841">
              <w:rPr>
                <w:rFonts w:eastAsiaTheme="majorEastAsia" w:cstheme="majorBidi"/>
                <w:bCs/>
                <w:sz w:val="16"/>
                <w:szCs w:val="16"/>
                <w:lang w:val="en-CA"/>
              </w:rPr>
              <w:t>55.43 (Pu)</w:t>
            </w:r>
          </w:p>
          <w:p w14:paraId="52FCE2AA" w14:textId="77777777" w:rsidR="00E76D9C" w:rsidRPr="00AD5841" w:rsidRDefault="00E76D9C" w:rsidP="00E76D9C">
            <w:pPr>
              <w:spacing w:after="0"/>
              <w:ind w:left="-144" w:firstLine="144"/>
              <w:rPr>
                <w:rFonts w:eastAsiaTheme="majorEastAsia" w:cstheme="majorBidi"/>
                <w:bCs/>
                <w:sz w:val="16"/>
                <w:szCs w:val="16"/>
                <w:lang w:val="en-CA"/>
              </w:rPr>
            </w:pPr>
            <w:r w:rsidRPr="00AD5841">
              <w:rPr>
                <w:rFonts w:eastAsiaTheme="majorEastAsia" w:cstheme="majorBidi"/>
                <w:bCs/>
                <w:sz w:val="16"/>
                <w:szCs w:val="16"/>
                <w:lang w:val="en-CA"/>
              </w:rPr>
              <w:t>6.80 (U-233)</w:t>
            </w:r>
          </w:p>
        </w:tc>
        <w:tc>
          <w:tcPr>
            <w:tcW w:w="1440" w:type="dxa"/>
            <w:tcBorders>
              <w:top w:val="single" w:sz="6" w:space="0" w:color="FFFFFF"/>
              <w:left w:val="single" w:sz="6" w:space="0" w:color="FFFFFF"/>
              <w:bottom w:val="single" w:sz="6" w:space="0" w:color="FFFFFF"/>
              <w:right w:val="single" w:sz="6" w:space="0" w:color="FFFFFF"/>
            </w:tcBorders>
            <w:shd w:val="clear" w:color="auto" w:fill="D0D8E8"/>
            <w:tcMar>
              <w:top w:w="72" w:type="dxa"/>
              <w:left w:w="144" w:type="dxa"/>
              <w:bottom w:w="72" w:type="dxa"/>
              <w:right w:w="144" w:type="dxa"/>
            </w:tcMar>
            <w:vAlign w:val="center"/>
          </w:tcPr>
          <w:p w14:paraId="4A90826D" w14:textId="77777777" w:rsidR="00E76D9C" w:rsidRPr="00AD5841" w:rsidRDefault="00E76D9C" w:rsidP="00E76D9C">
            <w:pPr>
              <w:spacing w:after="0"/>
              <w:ind w:left="-144" w:firstLine="90"/>
              <w:rPr>
                <w:rFonts w:eastAsiaTheme="majorEastAsia" w:cstheme="majorBidi"/>
                <w:bCs/>
                <w:sz w:val="16"/>
                <w:szCs w:val="16"/>
                <w:lang w:val="en-CA"/>
              </w:rPr>
            </w:pPr>
            <w:r w:rsidRPr="00AD5841">
              <w:rPr>
                <w:rFonts w:eastAsiaTheme="majorEastAsia" w:cstheme="majorBidi"/>
                <w:bCs/>
                <w:sz w:val="16"/>
                <w:szCs w:val="16"/>
                <w:lang w:val="en-CA"/>
              </w:rPr>
              <w:t>105.5 (Pu)</w:t>
            </w:r>
          </w:p>
          <w:p w14:paraId="24E8744E" w14:textId="77777777" w:rsidR="00E76D9C" w:rsidRPr="00AD5841" w:rsidRDefault="00E76D9C" w:rsidP="00E76D9C">
            <w:pPr>
              <w:spacing w:after="0"/>
              <w:ind w:left="-144" w:firstLine="90"/>
              <w:rPr>
                <w:rFonts w:eastAsiaTheme="majorEastAsia" w:cstheme="majorBidi"/>
                <w:bCs/>
                <w:sz w:val="16"/>
                <w:szCs w:val="16"/>
                <w:lang w:val="en-CA"/>
              </w:rPr>
            </w:pPr>
            <w:r w:rsidRPr="00AD5841">
              <w:rPr>
                <w:rFonts w:eastAsiaTheme="majorEastAsia" w:cstheme="majorBidi"/>
                <w:bCs/>
                <w:sz w:val="16"/>
                <w:szCs w:val="16"/>
                <w:lang w:val="en-CA"/>
              </w:rPr>
              <w:t>39.0 (U-235)</w:t>
            </w:r>
          </w:p>
        </w:tc>
        <w:tc>
          <w:tcPr>
            <w:tcW w:w="810" w:type="dxa"/>
            <w:vMerge/>
            <w:tcBorders>
              <w:top w:val="single" w:sz="6" w:space="0" w:color="FFFFFF"/>
              <w:left w:val="single" w:sz="6" w:space="0" w:color="FFFFFF"/>
              <w:bottom w:val="single" w:sz="6" w:space="0" w:color="FFFFFF"/>
              <w:right w:val="single" w:sz="6" w:space="0" w:color="FFFFFF"/>
            </w:tcBorders>
            <w:shd w:val="clear" w:color="auto" w:fill="D0D8E8"/>
            <w:vAlign w:val="center"/>
          </w:tcPr>
          <w:p w14:paraId="04C28C9C" w14:textId="77777777" w:rsidR="00E76D9C" w:rsidRDefault="00E76D9C" w:rsidP="00E76D9C">
            <w:pPr>
              <w:spacing w:after="0"/>
              <w:rPr>
                <w:rFonts w:eastAsiaTheme="majorEastAsia" w:cstheme="majorBidi"/>
                <w:bCs/>
                <w:sz w:val="16"/>
                <w:szCs w:val="16"/>
                <w:lang w:val="en-CA"/>
              </w:rPr>
            </w:pPr>
          </w:p>
        </w:tc>
        <w:tc>
          <w:tcPr>
            <w:tcW w:w="1440" w:type="dxa"/>
            <w:tcBorders>
              <w:top w:val="single" w:sz="6" w:space="0" w:color="FFFFFF"/>
              <w:left w:val="single" w:sz="6" w:space="0" w:color="FFFFFF"/>
              <w:bottom w:val="single" w:sz="6" w:space="0" w:color="FFFFFF"/>
              <w:right w:val="single" w:sz="6" w:space="0" w:color="FFFFFF"/>
            </w:tcBorders>
            <w:shd w:val="clear" w:color="auto" w:fill="D0D8E8"/>
            <w:tcMar>
              <w:top w:w="72" w:type="dxa"/>
              <w:left w:w="144" w:type="dxa"/>
              <w:bottom w:w="72" w:type="dxa"/>
              <w:right w:w="144" w:type="dxa"/>
            </w:tcMar>
            <w:vAlign w:val="center"/>
          </w:tcPr>
          <w:p w14:paraId="3698FFF5" w14:textId="77777777" w:rsidR="00E76D9C" w:rsidRPr="00AD5841" w:rsidRDefault="00E76D9C" w:rsidP="00E76D9C">
            <w:pPr>
              <w:spacing w:after="0"/>
              <w:ind w:left="-54"/>
              <w:rPr>
                <w:rFonts w:eastAsiaTheme="majorEastAsia" w:cstheme="majorBidi"/>
                <w:bCs/>
                <w:sz w:val="16"/>
                <w:szCs w:val="16"/>
                <w:lang w:val="en-CA"/>
              </w:rPr>
            </w:pPr>
            <w:r w:rsidRPr="00AD5841">
              <w:rPr>
                <w:rFonts w:eastAsiaTheme="majorEastAsia" w:cstheme="majorBidi"/>
                <w:bCs/>
                <w:sz w:val="16"/>
                <w:szCs w:val="16"/>
                <w:lang w:val="en-CA"/>
              </w:rPr>
              <w:t>93.6 (Pu)</w:t>
            </w:r>
          </w:p>
          <w:p w14:paraId="26A03831" w14:textId="77777777" w:rsidR="00E76D9C" w:rsidRPr="00AD5841" w:rsidRDefault="00E76D9C" w:rsidP="00E76D9C">
            <w:pPr>
              <w:spacing w:after="0"/>
              <w:ind w:left="-54"/>
              <w:rPr>
                <w:rFonts w:eastAsiaTheme="majorEastAsia" w:cstheme="majorBidi"/>
                <w:bCs/>
                <w:sz w:val="16"/>
                <w:szCs w:val="16"/>
                <w:lang w:val="en-CA"/>
              </w:rPr>
            </w:pPr>
            <w:r w:rsidRPr="00AD5841">
              <w:rPr>
                <w:rFonts w:eastAsiaTheme="majorEastAsia" w:cstheme="majorBidi"/>
                <w:bCs/>
                <w:sz w:val="16"/>
                <w:szCs w:val="16"/>
                <w:lang w:val="en-CA"/>
              </w:rPr>
              <w:t>46.2 (U-235)</w:t>
            </w:r>
          </w:p>
        </w:tc>
        <w:tc>
          <w:tcPr>
            <w:tcW w:w="900" w:type="dxa"/>
            <w:vMerge/>
            <w:tcBorders>
              <w:top w:val="single" w:sz="6" w:space="0" w:color="FFFFFF"/>
              <w:left w:val="single" w:sz="6" w:space="0" w:color="FFFFFF"/>
              <w:bottom w:val="single" w:sz="6" w:space="0" w:color="FFFFFF"/>
              <w:right w:val="single" w:sz="6" w:space="0" w:color="FFFFFF"/>
            </w:tcBorders>
            <w:shd w:val="clear" w:color="auto" w:fill="D0D8E8"/>
            <w:vAlign w:val="center"/>
          </w:tcPr>
          <w:p w14:paraId="6B986FA3" w14:textId="77777777" w:rsidR="00E76D9C" w:rsidRPr="0015273A" w:rsidRDefault="00E76D9C" w:rsidP="00E76D9C">
            <w:pPr>
              <w:spacing w:after="0"/>
              <w:rPr>
                <w:rFonts w:eastAsiaTheme="majorEastAsia" w:cstheme="majorBidi"/>
                <w:bCs/>
                <w:sz w:val="16"/>
                <w:szCs w:val="16"/>
                <w:lang w:val="en-CA"/>
              </w:rPr>
            </w:pPr>
          </w:p>
        </w:tc>
        <w:tc>
          <w:tcPr>
            <w:tcW w:w="1170" w:type="dxa"/>
            <w:tcBorders>
              <w:top w:val="single" w:sz="6" w:space="0" w:color="FFFFFF"/>
              <w:left w:val="single" w:sz="6" w:space="0" w:color="FFFFFF"/>
              <w:bottom w:val="single" w:sz="6" w:space="0" w:color="FFFFFF"/>
              <w:right w:val="single" w:sz="6" w:space="0" w:color="FFFFFF"/>
            </w:tcBorders>
            <w:shd w:val="clear" w:color="auto" w:fill="D0D8E8"/>
            <w:vAlign w:val="center"/>
          </w:tcPr>
          <w:p w14:paraId="51FFB720" w14:textId="77777777" w:rsidR="00E76D9C" w:rsidRPr="0015273A" w:rsidRDefault="00E76D9C" w:rsidP="00E76D9C">
            <w:pPr>
              <w:spacing w:after="0"/>
              <w:ind w:left="180"/>
              <w:rPr>
                <w:rFonts w:eastAsiaTheme="majorEastAsia" w:cstheme="majorBidi"/>
                <w:bCs/>
                <w:sz w:val="16"/>
                <w:szCs w:val="16"/>
                <w:lang w:val="en-CA"/>
              </w:rPr>
            </w:pPr>
            <w:r w:rsidRPr="0015273A">
              <w:rPr>
                <w:rFonts w:eastAsiaTheme="majorEastAsia" w:cstheme="majorBidi"/>
                <w:bCs/>
                <w:sz w:val="16"/>
                <w:szCs w:val="16"/>
                <w:lang w:val="en-CA"/>
              </w:rPr>
              <w:t>301 Pu</w:t>
            </w:r>
          </w:p>
        </w:tc>
        <w:tc>
          <w:tcPr>
            <w:tcW w:w="1620" w:type="dxa"/>
            <w:tcBorders>
              <w:top w:val="single" w:sz="6" w:space="0" w:color="FFFFFF"/>
              <w:left w:val="single" w:sz="6" w:space="0" w:color="FFFFFF"/>
              <w:bottom w:val="single" w:sz="6" w:space="0" w:color="FFFFFF"/>
              <w:right w:val="single" w:sz="6" w:space="0" w:color="FFFFFF"/>
            </w:tcBorders>
            <w:shd w:val="clear" w:color="auto" w:fill="D0D8E8"/>
            <w:tcMar>
              <w:top w:w="72" w:type="dxa"/>
              <w:left w:w="144" w:type="dxa"/>
              <w:bottom w:w="72" w:type="dxa"/>
              <w:right w:w="144" w:type="dxa"/>
            </w:tcMar>
            <w:vAlign w:val="center"/>
          </w:tcPr>
          <w:p w14:paraId="5A212AA7" w14:textId="77777777" w:rsidR="00E76D9C" w:rsidRPr="00771B98" w:rsidRDefault="00E76D9C" w:rsidP="00E76D9C">
            <w:pPr>
              <w:spacing w:after="0"/>
              <w:rPr>
                <w:rFonts w:eastAsiaTheme="majorEastAsia" w:cstheme="majorBidi"/>
                <w:bCs/>
                <w:sz w:val="16"/>
                <w:szCs w:val="16"/>
                <w:lang w:val="en-CA"/>
              </w:rPr>
            </w:pPr>
            <w:r w:rsidRPr="00771B98">
              <w:rPr>
                <w:rFonts w:eastAsiaTheme="majorEastAsia" w:cstheme="majorBidi"/>
                <w:bCs/>
                <w:sz w:val="16"/>
                <w:szCs w:val="16"/>
                <w:lang w:val="en-CA"/>
              </w:rPr>
              <w:t>37.7 (Pu)</w:t>
            </w:r>
          </w:p>
          <w:p w14:paraId="456E3550" w14:textId="77777777" w:rsidR="00E76D9C" w:rsidRPr="00771B98" w:rsidRDefault="00E76D9C" w:rsidP="00E76D9C">
            <w:pPr>
              <w:spacing w:after="0"/>
              <w:rPr>
                <w:rFonts w:eastAsiaTheme="majorEastAsia" w:cstheme="majorBidi"/>
                <w:bCs/>
                <w:sz w:val="16"/>
                <w:szCs w:val="16"/>
                <w:lang w:val="en-CA"/>
              </w:rPr>
            </w:pPr>
            <w:r w:rsidRPr="00771B98">
              <w:rPr>
                <w:rFonts w:eastAsiaTheme="majorEastAsia" w:cstheme="majorBidi"/>
                <w:bCs/>
                <w:sz w:val="16"/>
                <w:szCs w:val="16"/>
                <w:lang w:val="en-CA"/>
              </w:rPr>
              <w:t>13.7 (4% U-235)</w:t>
            </w:r>
            <w:r w:rsidRPr="00771B98">
              <w:rPr>
                <w:rStyle w:val="FootnoteReference"/>
                <w:rFonts w:eastAsiaTheme="majorEastAsia" w:cstheme="majorBidi"/>
                <w:bCs/>
                <w:sz w:val="16"/>
                <w:szCs w:val="16"/>
                <w:lang w:val="en-CA"/>
              </w:rPr>
              <w:footnoteReference w:id="12"/>
            </w:r>
          </w:p>
        </w:tc>
        <w:tc>
          <w:tcPr>
            <w:tcW w:w="1350" w:type="dxa"/>
            <w:tcBorders>
              <w:top w:val="single" w:sz="6" w:space="0" w:color="FFFFFF"/>
              <w:left w:val="single" w:sz="6" w:space="0" w:color="FFFFFF"/>
              <w:bottom w:val="single" w:sz="6" w:space="0" w:color="FFFFFF"/>
              <w:right w:val="single" w:sz="8" w:space="0" w:color="FFFFFF"/>
            </w:tcBorders>
            <w:shd w:val="clear" w:color="auto" w:fill="D0D8E8"/>
            <w:tcMar>
              <w:top w:w="72" w:type="dxa"/>
              <w:left w:w="144" w:type="dxa"/>
              <w:bottom w:w="72" w:type="dxa"/>
              <w:right w:w="144" w:type="dxa"/>
            </w:tcMar>
            <w:vAlign w:val="center"/>
          </w:tcPr>
          <w:p w14:paraId="30002670" w14:textId="77777777" w:rsidR="00E76D9C" w:rsidRPr="00771B98" w:rsidRDefault="00E76D9C" w:rsidP="00E76D9C">
            <w:pPr>
              <w:spacing w:after="0"/>
              <w:rPr>
                <w:rFonts w:eastAsiaTheme="majorEastAsia" w:cstheme="majorBidi"/>
                <w:bCs/>
                <w:sz w:val="16"/>
                <w:szCs w:val="16"/>
                <w:lang w:val="en-CA"/>
              </w:rPr>
            </w:pPr>
            <w:r w:rsidRPr="00771B98">
              <w:rPr>
                <w:rFonts w:eastAsiaTheme="majorEastAsia" w:cstheme="majorBidi"/>
                <w:bCs/>
                <w:sz w:val="16"/>
                <w:szCs w:val="16"/>
                <w:lang w:val="en-CA"/>
              </w:rPr>
              <w:t>1054.3 (Pu)</w:t>
            </w:r>
          </w:p>
          <w:p w14:paraId="10CF7181" w14:textId="77777777" w:rsidR="00E76D9C" w:rsidRPr="00771B98" w:rsidRDefault="00E76D9C" w:rsidP="00E76D9C">
            <w:pPr>
              <w:spacing w:after="0"/>
              <w:rPr>
                <w:rFonts w:eastAsiaTheme="majorEastAsia" w:cstheme="majorBidi"/>
                <w:bCs/>
                <w:sz w:val="16"/>
                <w:szCs w:val="16"/>
                <w:lang w:val="en-CA"/>
              </w:rPr>
            </w:pPr>
            <w:r w:rsidRPr="00771B98">
              <w:rPr>
                <w:rFonts w:eastAsiaTheme="majorEastAsia" w:cstheme="majorBidi"/>
                <w:bCs/>
                <w:sz w:val="16"/>
                <w:szCs w:val="16"/>
                <w:lang w:val="en-CA"/>
              </w:rPr>
              <w:t>~0 (U-235)</w:t>
            </w:r>
          </w:p>
        </w:tc>
      </w:tr>
      <w:tr w:rsidR="00E76D9C" w:rsidRPr="00771B98" w14:paraId="27403DD1" w14:textId="77777777" w:rsidTr="00E5192C">
        <w:trPr>
          <w:trHeight w:val="606"/>
          <w:jc w:val="center"/>
        </w:trPr>
        <w:tc>
          <w:tcPr>
            <w:tcW w:w="1440" w:type="dxa"/>
            <w:tcBorders>
              <w:top w:val="single" w:sz="6" w:space="0" w:color="FFFFFF"/>
              <w:left w:val="single" w:sz="8" w:space="0" w:color="FFFFFF"/>
              <w:bottom w:val="single" w:sz="8" w:space="0" w:color="FFFFFF"/>
              <w:right w:val="single" w:sz="6" w:space="0" w:color="FFFFFF"/>
            </w:tcBorders>
            <w:shd w:val="clear" w:color="auto" w:fill="D0D8E8"/>
            <w:tcMar>
              <w:top w:w="72" w:type="dxa"/>
              <w:left w:w="144" w:type="dxa"/>
              <w:bottom w:w="72" w:type="dxa"/>
              <w:right w:w="144" w:type="dxa"/>
            </w:tcMar>
            <w:vAlign w:val="center"/>
          </w:tcPr>
          <w:p w14:paraId="6013F272"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Cooling bay contents in SQ</w:t>
            </w:r>
          </w:p>
          <w:p w14:paraId="7848F8DF" w14:textId="77777777" w:rsidR="00E76D9C" w:rsidRDefault="00E76D9C" w:rsidP="00E76D9C">
            <w:pPr>
              <w:spacing w:after="0"/>
              <w:rPr>
                <w:rFonts w:eastAsiaTheme="majorEastAsia" w:cstheme="majorBidi"/>
                <w:bCs/>
                <w:sz w:val="16"/>
                <w:szCs w:val="16"/>
                <w:lang w:val="en-CA"/>
              </w:rPr>
            </w:pPr>
            <w:r>
              <w:rPr>
                <w:rFonts w:eastAsiaTheme="majorEastAsia" w:cstheme="majorBidi"/>
                <w:bCs/>
                <w:sz w:val="16"/>
                <w:szCs w:val="16"/>
                <w:lang w:val="en-CA"/>
              </w:rPr>
              <w:t>(Type of fissile)</w:t>
            </w:r>
          </w:p>
        </w:tc>
        <w:tc>
          <w:tcPr>
            <w:tcW w:w="1440" w:type="dxa"/>
            <w:tcBorders>
              <w:top w:val="single" w:sz="6" w:space="0" w:color="FFFFFF"/>
              <w:left w:val="single" w:sz="6" w:space="0" w:color="FFFFFF"/>
              <w:bottom w:val="single" w:sz="8" w:space="0" w:color="FFFFFF"/>
              <w:right w:val="single" w:sz="6" w:space="0" w:color="FFFFFF"/>
            </w:tcBorders>
            <w:shd w:val="clear" w:color="auto" w:fill="D0D8E8"/>
            <w:tcMar>
              <w:top w:w="72" w:type="dxa"/>
              <w:left w:w="144" w:type="dxa"/>
              <w:bottom w:w="72" w:type="dxa"/>
              <w:right w:w="144" w:type="dxa"/>
            </w:tcMar>
            <w:vAlign w:val="center"/>
          </w:tcPr>
          <w:p w14:paraId="2280792D" w14:textId="77777777" w:rsidR="00E76D9C" w:rsidRPr="00AD5841" w:rsidRDefault="00E76D9C" w:rsidP="00E76D9C">
            <w:pPr>
              <w:spacing w:after="0"/>
              <w:ind w:left="-144" w:firstLine="144"/>
              <w:rPr>
                <w:rFonts w:eastAsiaTheme="majorEastAsia" w:cstheme="majorBidi"/>
                <w:bCs/>
                <w:sz w:val="16"/>
                <w:szCs w:val="16"/>
                <w:lang w:val="en-CA"/>
              </w:rPr>
            </w:pPr>
            <w:r w:rsidRPr="00AD5841">
              <w:rPr>
                <w:rFonts w:eastAsiaTheme="majorEastAsia" w:cstheme="majorBidi"/>
                <w:bCs/>
                <w:sz w:val="16"/>
                <w:szCs w:val="16"/>
                <w:lang w:val="en-CA"/>
              </w:rPr>
              <w:t>147.8 (Pu)</w:t>
            </w:r>
          </w:p>
          <w:p w14:paraId="35B5780F" w14:textId="77777777" w:rsidR="00E76D9C" w:rsidRPr="00AD5841" w:rsidRDefault="00E76D9C" w:rsidP="00E76D9C">
            <w:pPr>
              <w:spacing w:after="0"/>
              <w:ind w:left="-144" w:firstLine="144"/>
              <w:rPr>
                <w:rFonts w:eastAsiaTheme="majorEastAsia" w:cstheme="majorBidi"/>
                <w:bCs/>
                <w:sz w:val="16"/>
                <w:szCs w:val="16"/>
                <w:lang w:val="en-CA"/>
              </w:rPr>
            </w:pPr>
            <w:r w:rsidRPr="00AD5841">
              <w:rPr>
                <w:rFonts w:eastAsiaTheme="majorEastAsia" w:cstheme="majorBidi"/>
                <w:bCs/>
                <w:sz w:val="16"/>
                <w:szCs w:val="16"/>
                <w:lang w:val="en-CA"/>
              </w:rPr>
              <w:t>18.14 (U-233)</w:t>
            </w:r>
          </w:p>
        </w:tc>
        <w:tc>
          <w:tcPr>
            <w:tcW w:w="1440" w:type="dxa"/>
            <w:tcBorders>
              <w:top w:val="single" w:sz="6" w:space="0" w:color="FFFFFF"/>
              <w:left w:val="single" w:sz="6" w:space="0" w:color="FFFFFF"/>
              <w:bottom w:val="single" w:sz="8" w:space="0" w:color="FFFFFF"/>
              <w:right w:val="single" w:sz="6" w:space="0" w:color="FFFFFF"/>
            </w:tcBorders>
            <w:shd w:val="clear" w:color="auto" w:fill="D0D8E8"/>
            <w:tcMar>
              <w:top w:w="72" w:type="dxa"/>
              <w:left w:w="144" w:type="dxa"/>
              <w:bottom w:w="72" w:type="dxa"/>
              <w:right w:w="144" w:type="dxa"/>
            </w:tcMar>
            <w:vAlign w:val="center"/>
          </w:tcPr>
          <w:p w14:paraId="0DCBA095" w14:textId="77777777" w:rsidR="00E76D9C" w:rsidRPr="00AD5841" w:rsidRDefault="00E76D9C" w:rsidP="00E5192C">
            <w:pPr>
              <w:spacing w:after="0"/>
              <w:ind w:left="-144" w:firstLine="90"/>
              <w:rPr>
                <w:rFonts w:eastAsiaTheme="majorEastAsia" w:cstheme="majorBidi"/>
                <w:bCs/>
                <w:sz w:val="16"/>
                <w:szCs w:val="16"/>
                <w:lang w:val="en-CA"/>
              </w:rPr>
            </w:pPr>
            <w:r w:rsidRPr="00AD5841">
              <w:rPr>
                <w:rFonts w:eastAsiaTheme="majorEastAsia" w:cstheme="majorBidi"/>
                <w:bCs/>
                <w:sz w:val="16"/>
                <w:szCs w:val="16"/>
                <w:lang w:val="en-CA"/>
              </w:rPr>
              <w:t>209.7 (Pu)</w:t>
            </w:r>
          </w:p>
          <w:p w14:paraId="57DC3265" w14:textId="77777777" w:rsidR="00E76D9C" w:rsidRPr="00AD5841" w:rsidRDefault="00E76D9C" w:rsidP="00E5192C">
            <w:pPr>
              <w:spacing w:after="0"/>
              <w:ind w:left="-144" w:firstLine="90"/>
              <w:rPr>
                <w:rFonts w:eastAsiaTheme="majorEastAsia" w:cstheme="majorBidi"/>
                <w:bCs/>
                <w:sz w:val="16"/>
                <w:szCs w:val="16"/>
                <w:lang w:val="en-CA"/>
              </w:rPr>
            </w:pPr>
            <w:r w:rsidRPr="00AD5841">
              <w:rPr>
                <w:rFonts w:eastAsiaTheme="majorEastAsia" w:cstheme="majorBidi"/>
                <w:bCs/>
                <w:sz w:val="16"/>
                <w:szCs w:val="16"/>
                <w:lang w:val="en-CA"/>
              </w:rPr>
              <w:t>15.8 (U-235)</w:t>
            </w:r>
          </w:p>
        </w:tc>
        <w:tc>
          <w:tcPr>
            <w:tcW w:w="810" w:type="dxa"/>
            <w:vMerge/>
            <w:tcBorders>
              <w:top w:val="single" w:sz="6" w:space="0" w:color="FFFFFF"/>
              <w:left w:val="single" w:sz="6" w:space="0" w:color="FFFFFF"/>
              <w:bottom w:val="single" w:sz="8" w:space="0" w:color="FFFFFF"/>
              <w:right w:val="single" w:sz="6" w:space="0" w:color="FFFFFF"/>
            </w:tcBorders>
            <w:shd w:val="clear" w:color="auto" w:fill="D0D8E8"/>
            <w:vAlign w:val="center"/>
          </w:tcPr>
          <w:p w14:paraId="3586245C" w14:textId="77777777" w:rsidR="00E76D9C" w:rsidRPr="00BC7460" w:rsidRDefault="00E76D9C" w:rsidP="00E5192C">
            <w:pPr>
              <w:spacing w:after="0"/>
              <w:rPr>
                <w:rFonts w:eastAsiaTheme="majorEastAsia" w:cstheme="majorBidi"/>
                <w:b/>
                <w:bCs/>
                <w:color w:val="FF0000"/>
                <w:sz w:val="16"/>
                <w:szCs w:val="16"/>
                <w:lang w:val="en-CA"/>
              </w:rPr>
            </w:pPr>
          </w:p>
        </w:tc>
        <w:tc>
          <w:tcPr>
            <w:tcW w:w="1440" w:type="dxa"/>
            <w:tcBorders>
              <w:top w:val="single" w:sz="6" w:space="0" w:color="FFFFFF"/>
              <w:left w:val="single" w:sz="6" w:space="0" w:color="FFFFFF"/>
              <w:bottom w:val="single" w:sz="8" w:space="0" w:color="FFFFFF"/>
              <w:right w:val="single" w:sz="6" w:space="0" w:color="FFFFFF"/>
            </w:tcBorders>
            <w:shd w:val="clear" w:color="auto" w:fill="D0D8E8"/>
            <w:tcMar>
              <w:top w:w="72" w:type="dxa"/>
              <w:left w:w="144" w:type="dxa"/>
              <w:bottom w:w="72" w:type="dxa"/>
              <w:right w:w="144" w:type="dxa"/>
            </w:tcMar>
            <w:vAlign w:val="center"/>
          </w:tcPr>
          <w:p w14:paraId="762DA4D3" w14:textId="77777777" w:rsidR="00E76D9C" w:rsidRPr="00AD5841" w:rsidRDefault="00E76D9C" w:rsidP="00E5192C">
            <w:pPr>
              <w:spacing w:after="0"/>
              <w:ind w:left="-54"/>
              <w:rPr>
                <w:rFonts w:eastAsiaTheme="majorEastAsia" w:cstheme="majorBidi"/>
                <w:bCs/>
                <w:sz w:val="16"/>
                <w:szCs w:val="16"/>
                <w:lang w:val="en-CA"/>
              </w:rPr>
            </w:pPr>
            <w:r w:rsidRPr="00AD5841">
              <w:rPr>
                <w:rFonts w:eastAsiaTheme="majorEastAsia" w:cstheme="majorBidi"/>
                <w:bCs/>
                <w:sz w:val="16"/>
                <w:szCs w:val="16"/>
                <w:lang w:val="en-CA"/>
              </w:rPr>
              <w:t>144 (Pu)</w:t>
            </w:r>
          </w:p>
          <w:p w14:paraId="501936D3" w14:textId="77777777" w:rsidR="00E76D9C" w:rsidRPr="00AD5841" w:rsidRDefault="00E76D9C" w:rsidP="00E5192C">
            <w:pPr>
              <w:spacing w:after="0"/>
              <w:ind w:left="-54"/>
              <w:rPr>
                <w:rFonts w:eastAsiaTheme="majorEastAsia" w:cstheme="majorBidi"/>
                <w:bCs/>
                <w:sz w:val="16"/>
                <w:szCs w:val="16"/>
                <w:lang w:val="en-CA"/>
              </w:rPr>
            </w:pPr>
            <w:r w:rsidRPr="00AD5841">
              <w:rPr>
                <w:rFonts w:eastAsiaTheme="majorEastAsia" w:cstheme="majorBidi"/>
                <w:bCs/>
                <w:sz w:val="16"/>
                <w:szCs w:val="16"/>
                <w:lang w:val="en-CA"/>
              </w:rPr>
              <w:t>1.41 (U-235)</w:t>
            </w:r>
          </w:p>
        </w:tc>
        <w:tc>
          <w:tcPr>
            <w:tcW w:w="900" w:type="dxa"/>
            <w:vMerge/>
            <w:tcBorders>
              <w:top w:val="single" w:sz="6" w:space="0" w:color="FFFFFF"/>
              <w:left w:val="single" w:sz="6" w:space="0" w:color="FFFFFF"/>
              <w:bottom w:val="single" w:sz="8" w:space="0" w:color="FFFFFF"/>
              <w:right w:val="single" w:sz="6" w:space="0" w:color="FFFFFF"/>
            </w:tcBorders>
            <w:shd w:val="clear" w:color="auto" w:fill="D0D8E8"/>
            <w:vAlign w:val="center"/>
          </w:tcPr>
          <w:p w14:paraId="72592660" w14:textId="77777777" w:rsidR="00E76D9C" w:rsidRPr="0015273A" w:rsidRDefault="00E76D9C" w:rsidP="00E5192C">
            <w:pPr>
              <w:spacing w:after="0"/>
              <w:rPr>
                <w:rFonts w:eastAsiaTheme="majorEastAsia" w:cstheme="majorBidi"/>
                <w:b/>
                <w:bCs/>
                <w:color w:val="FF0000"/>
                <w:sz w:val="16"/>
                <w:szCs w:val="16"/>
                <w:lang w:val="en-CA"/>
              </w:rPr>
            </w:pPr>
          </w:p>
        </w:tc>
        <w:tc>
          <w:tcPr>
            <w:tcW w:w="1170" w:type="dxa"/>
            <w:tcBorders>
              <w:top w:val="single" w:sz="6" w:space="0" w:color="FFFFFF"/>
              <w:left w:val="single" w:sz="6" w:space="0" w:color="FFFFFF"/>
              <w:bottom w:val="single" w:sz="8" w:space="0" w:color="FFFFFF"/>
              <w:right w:val="single" w:sz="6" w:space="0" w:color="FFFFFF"/>
            </w:tcBorders>
            <w:shd w:val="clear" w:color="auto" w:fill="D0D8E8"/>
            <w:vAlign w:val="center"/>
          </w:tcPr>
          <w:p w14:paraId="61221607" w14:textId="77777777" w:rsidR="00E76D9C" w:rsidRPr="0015273A" w:rsidRDefault="00E76D9C" w:rsidP="00E5192C">
            <w:pPr>
              <w:spacing w:after="0"/>
              <w:ind w:left="180"/>
              <w:rPr>
                <w:rFonts w:eastAsiaTheme="majorEastAsia" w:cstheme="majorBidi"/>
                <w:bCs/>
                <w:sz w:val="16"/>
                <w:szCs w:val="16"/>
                <w:lang w:val="en-CA"/>
              </w:rPr>
            </w:pPr>
            <w:r w:rsidRPr="0015273A">
              <w:rPr>
                <w:rFonts w:eastAsiaTheme="majorEastAsia" w:cstheme="majorBidi"/>
                <w:bCs/>
                <w:sz w:val="16"/>
                <w:szCs w:val="16"/>
                <w:lang w:val="en-CA"/>
              </w:rPr>
              <w:t>602 Pu</w:t>
            </w:r>
          </w:p>
        </w:tc>
        <w:tc>
          <w:tcPr>
            <w:tcW w:w="1620" w:type="dxa"/>
            <w:tcBorders>
              <w:top w:val="single" w:sz="6" w:space="0" w:color="FFFFFF"/>
              <w:left w:val="single" w:sz="6" w:space="0" w:color="FFFFFF"/>
              <w:bottom w:val="single" w:sz="8" w:space="0" w:color="FFFFFF"/>
              <w:right w:val="single" w:sz="6" w:space="0" w:color="FFFFFF"/>
            </w:tcBorders>
            <w:shd w:val="clear" w:color="auto" w:fill="D0D8E8"/>
            <w:tcMar>
              <w:top w:w="72" w:type="dxa"/>
              <w:left w:w="144" w:type="dxa"/>
              <w:bottom w:w="72" w:type="dxa"/>
              <w:right w:w="144" w:type="dxa"/>
            </w:tcMar>
            <w:vAlign w:val="center"/>
          </w:tcPr>
          <w:p w14:paraId="73B3ECC5" w14:textId="77777777" w:rsidR="00E76D9C" w:rsidRPr="00771B98" w:rsidRDefault="00E76D9C" w:rsidP="00E5192C">
            <w:pPr>
              <w:spacing w:after="0"/>
              <w:rPr>
                <w:rFonts w:eastAsiaTheme="majorEastAsia" w:cstheme="majorBidi"/>
                <w:bCs/>
                <w:sz w:val="16"/>
                <w:szCs w:val="16"/>
                <w:lang w:val="en-CA"/>
              </w:rPr>
            </w:pPr>
            <w:r w:rsidRPr="00771B98">
              <w:rPr>
                <w:rFonts w:eastAsiaTheme="majorEastAsia" w:cstheme="majorBidi"/>
                <w:bCs/>
                <w:sz w:val="16"/>
                <w:szCs w:val="16"/>
                <w:lang w:val="en-CA"/>
              </w:rPr>
              <w:t>66.9 (Pu)</w:t>
            </w:r>
          </w:p>
          <w:p w14:paraId="588F46CA" w14:textId="77777777" w:rsidR="00E76D9C" w:rsidRPr="00771B98" w:rsidRDefault="00E76D9C" w:rsidP="00E5192C">
            <w:pPr>
              <w:spacing w:after="0"/>
              <w:rPr>
                <w:rFonts w:eastAsiaTheme="majorEastAsia" w:cstheme="majorBidi"/>
                <w:bCs/>
                <w:sz w:val="16"/>
                <w:szCs w:val="16"/>
                <w:lang w:val="en-CA"/>
              </w:rPr>
            </w:pPr>
            <w:r w:rsidRPr="00771B98">
              <w:rPr>
                <w:rFonts w:eastAsiaTheme="majorEastAsia" w:cstheme="majorBidi"/>
                <w:bCs/>
                <w:sz w:val="16"/>
                <w:szCs w:val="16"/>
                <w:lang w:val="en-CA"/>
              </w:rPr>
              <w:t>28.9 (4% U-235)</w:t>
            </w:r>
          </w:p>
        </w:tc>
        <w:tc>
          <w:tcPr>
            <w:tcW w:w="1350" w:type="dxa"/>
            <w:tcBorders>
              <w:top w:val="single" w:sz="6" w:space="0" w:color="FFFFFF"/>
              <w:left w:val="single" w:sz="6" w:space="0" w:color="FFFFFF"/>
              <w:bottom w:val="single" w:sz="8" w:space="0" w:color="FFFFFF"/>
              <w:right w:val="single" w:sz="8" w:space="0" w:color="FFFFFF"/>
            </w:tcBorders>
            <w:shd w:val="clear" w:color="auto" w:fill="D0D8E8"/>
            <w:tcMar>
              <w:top w:w="72" w:type="dxa"/>
              <w:left w:w="144" w:type="dxa"/>
              <w:bottom w:w="72" w:type="dxa"/>
              <w:right w:w="144" w:type="dxa"/>
            </w:tcMar>
            <w:vAlign w:val="center"/>
          </w:tcPr>
          <w:p w14:paraId="0B9B8BBA" w14:textId="77777777" w:rsidR="00E76D9C" w:rsidRPr="00771B98" w:rsidRDefault="00E76D9C" w:rsidP="00E5192C">
            <w:pPr>
              <w:spacing w:after="0"/>
              <w:rPr>
                <w:rFonts w:eastAsiaTheme="majorEastAsia" w:cstheme="majorBidi"/>
                <w:bCs/>
                <w:sz w:val="16"/>
                <w:szCs w:val="16"/>
                <w:lang w:val="en-CA"/>
              </w:rPr>
            </w:pPr>
            <w:r w:rsidRPr="00771B98">
              <w:rPr>
                <w:rFonts w:eastAsiaTheme="majorEastAsia" w:cstheme="majorBidi"/>
                <w:bCs/>
                <w:sz w:val="16"/>
                <w:szCs w:val="16"/>
                <w:lang w:val="en-CA"/>
              </w:rPr>
              <w:t>6866.3 (Pu)</w:t>
            </w:r>
          </w:p>
          <w:p w14:paraId="694C17F7" w14:textId="77777777" w:rsidR="00E76D9C" w:rsidRPr="00771B98" w:rsidRDefault="00E76D9C" w:rsidP="00E5192C">
            <w:pPr>
              <w:keepNext/>
              <w:spacing w:after="0"/>
              <w:rPr>
                <w:rFonts w:eastAsiaTheme="majorEastAsia" w:cstheme="majorBidi"/>
                <w:bCs/>
                <w:sz w:val="16"/>
                <w:szCs w:val="16"/>
                <w:lang w:val="en-CA"/>
              </w:rPr>
            </w:pPr>
            <w:r w:rsidRPr="00771B98">
              <w:rPr>
                <w:rFonts w:eastAsiaTheme="majorEastAsia" w:cstheme="majorBidi"/>
                <w:bCs/>
                <w:sz w:val="16"/>
                <w:szCs w:val="16"/>
                <w:lang w:val="en-CA"/>
              </w:rPr>
              <w:t>~0 (U-235)</w:t>
            </w:r>
          </w:p>
        </w:tc>
      </w:tr>
    </w:tbl>
    <w:p w14:paraId="40ABE77D" w14:textId="77777777" w:rsidR="0002252F" w:rsidRDefault="0002252F" w:rsidP="0002252F">
      <w:pPr>
        <w:ind w:firstLine="720"/>
        <w:rPr>
          <w:rFonts w:ascii="Arial" w:hAnsi="Arial" w:cs="Arial"/>
          <w:sz w:val="20"/>
          <w:szCs w:val="20"/>
        </w:rPr>
      </w:pPr>
    </w:p>
    <w:p w14:paraId="1DDC6CD8" w14:textId="77777777" w:rsidR="00485253" w:rsidRPr="0002252F" w:rsidRDefault="00485253" w:rsidP="0002252F">
      <w:pPr>
        <w:rPr>
          <w:rFonts w:ascii="Arial" w:hAnsi="Arial" w:cs="Arial"/>
          <w:sz w:val="20"/>
          <w:szCs w:val="20"/>
        </w:rPr>
        <w:sectPr w:rsidR="00485253" w:rsidRPr="0002252F" w:rsidSect="00485253">
          <w:headerReference w:type="default" r:id="rId38"/>
          <w:pgSz w:w="15840" w:h="12240" w:orient="landscape"/>
          <w:pgMar w:top="1440" w:right="1440" w:bottom="1440" w:left="1440" w:header="720" w:footer="720" w:gutter="0"/>
          <w:cols w:space="720"/>
          <w:docGrid w:linePitch="360"/>
        </w:sectPr>
      </w:pPr>
    </w:p>
    <w:p w14:paraId="2C486A6B" w14:textId="201394A8" w:rsidR="006D43FC" w:rsidRPr="00FF036E" w:rsidRDefault="009114B5" w:rsidP="00FF036E">
      <w:pPr>
        <w:pStyle w:val="Heading2"/>
        <w:ind w:left="720"/>
        <w:rPr>
          <w:rFonts w:cs="Arial"/>
          <w:sz w:val="22"/>
          <w:szCs w:val="22"/>
        </w:rPr>
      </w:pPr>
      <w:bookmarkStart w:id="206" w:name="_Toc93051947"/>
      <w:bookmarkStart w:id="207" w:name="_Toc93052211"/>
      <w:r w:rsidRPr="00FF036E">
        <w:rPr>
          <w:rFonts w:cs="Arial"/>
          <w:sz w:val="22"/>
          <w:szCs w:val="22"/>
        </w:rPr>
        <w:t>2</w:t>
      </w:r>
      <w:r w:rsidR="006D43FC" w:rsidRPr="00FF036E">
        <w:rPr>
          <w:rFonts w:cs="Arial"/>
          <w:sz w:val="22"/>
          <w:szCs w:val="22"/>
        </w:rPr>
        <w:t>.1</w:t>
      </w:r>
      <w:r w:rsidR="006D43FC" w:rsidRPr="00FF036E">
        <w:rPr>
          <w:rFonts w:cs="Arial"/>
          <w:sz w:val="22"/>
          <w:szCs w:val="22"/>
        </w:rPr>
        <w:tab/>
        <w:t>The Canadian Thermal-Spectrum SCWR</w:t>
      </w:r>
      <w:bookmarkEnd w:id="206"/>
      <w:bookmarkEnd w:id="207"/>
    </w:p>
    <w:p w14:paraId="71275D70" w14:textId="77777777" w:rsidR="008B7290" w:rsidRPr="00FF036E" w:rsidRDefault="00CD34BD" w:rsidP="00FF036E">
      <w:pPr>
        <w:spacing w:before="240"/>
        <w:rPr>
          <w:rFonts w:ascii="Arial" w:hAnsi="Arial" w:cs="Arial"/>
        </w:rPr>
      </w:pPr>
      <w:r w:rsidRPr="00FF036E">
        <w:rPr>
          <w:rFonts w:ascii="Arial" w:hAnsi="Arial" w:cs="Arial"/>
        </w:rPr>
        <w:t xml:space="preserve">The fuel concept for Canada’s SCWR </w:t>
      </w:r>
      <w:r w:rsidR="00643C43" w:rsidRPr="00FF036E">
        <w:rPr>
          <w:rFonts w:ascii="Arial" w:hAnsi="Arial" w:cs="Arial"/>
        </w:rPr>
        <w:t xml:space="preserve">consists of a </w:t>
      </w:r>
      <w:r w:rsidRPr="00FF036E">
        <w:rPr>
          <w:rFonts w:ascii="Arial" w:hAnsi="Arial" w:cs="Arial"/>
        </w:rPr>
        <w:t>fla</w:t>
      </w:r>
      <w:r w:rsidR="00643C43" w:rsidRPr="00FF036E">
        <w:rPr>
          <w:rFonts w:ascii="Arial" w:hAnsi="Arial" w:cs="Arial"/>
        </w:rPr>
        <w:t>sk</w:t>
      </w:r>
      <w:r w:rsidRPr="00FF036E">
        <w:rPr>
          <w:rFonts w:ascii="Arial" w:hAnsi="Arial" w:cs="Arial"/>
        </w:rPr>
        <w:t>-like structure that contains the fuel assembly and is connected to the outlet header.</w:t>
      </w:r>
      <w:r w:rsidR="00DB15A9" w:rsidRPr="00FF036E">
        <w:rPr>
          <w:rFonts w:ascii="Arial" w:hAnsi="Arial" w:cs="Arial"/>
        </w:rPr>
        <w:t xml:space="preserve"> </w:t>
      </w:r>
      <w:r w:rsidRPr="00FF036E">
        <w:rPr>
          <w:rFonts w:ascii="Arial" w:hAnsi="Arial" w:cs="Arial"/>
        </w:rPr>
        <w:t>Several nozzles are introduced for the coolant entering into the structure.</w:t>
      </w:r>
      <w:r w:rsidR="00DB15A9" w:rsidRPr="00FF036E">
        <w:rPr>
          <w:rFonts w:ascii="Arial" w:hAnsi="Arial" w:cs="Arial"/>
        </w:rPr>
        <w:t xml:space="preserve"> </w:t>
      </w:r>
      <w:r w:rsidRPr="00FF036E">
        <w:rPr>
          <w:rFonts w:ascii="Arial" w:hAnsi="Arial" w:cs="Arial"/>
        </w:rPr>
        <w:t>These nozzles</w:t>
      </w:r>
      <w:r w:rsidR="00643C43" w:rsidRPr="00FF036E">
        <w:rPr>
          <w:rFonts w:ascii="Arial" w:hAnsi="Arial" w:cs="Arial"/>
        </w:rPr>
        <w:t>, along with another set of openings installed at the top of the pressure tube,</w:t>
      </w:r>
      <w:r w:rsidRPr="00FF036E">
        <w:rPr>
          <w:rFonts w:ascii="Arial" w:hAnsi="Arial" w:cs="Arial"/>
        </w:rPr>
        <w:t xml:space="preserve"> also se</w:t>
      </w:r>
      <w:r w:rsidR="00643C43" w:rsidRPr="00FF036E">
        <w:rPr>
          <w:rFonts w:ascii="Arial" w:hAnsi="Arial" w:cs="Arial"/>
        </w:rPr>
        <w:t>rve</w:t>
      </w:r>
      <w:r w:rsidRPr="00FF036E">
        <w:rPr>
          <w:rFonts w:ascii="Arial" w:hAnsi="Arial" w:cs="Arial"/>
        </w:rPr>
        <w:t xml:space="preserve"> as orifices to control the flow rate</w:t>
      </w:r>
      <w:r w:rsidR="00643C43" w:rsidRPr="00FF036E">
        <w:rPr>
          <w:rFonts w:ascii="Arial" w:hAnsi="Arial" w:cs="Arial"/>
        </w:rPr>
        <w:t xml:space="preserve"> to control</w:t>
      </w:r>
      <w:r w:rsidRPr="00FF036E">
        <w:rPr>
          <w:rFonts w:ascii="Arial" w:hAnsi="Arial" w:cs="Arial"/>
        </w:rPr>
        <w:t xml:space="preserve"> the power generation in the channel.</w:t>
      </w:r>
      <w:r w:rsidR="00DB15A9" w:rsidRPr="00FF036E">
        <w:rPr>
          <w:rFonts w:ascii="Arial" w:hAnsi="Arial" w:cs="Arial"/>
        </w:rPr>
        <w:t xml:space="preserve"> </w:t>
      </w:r>
      <w:r w:rsidRPr="00FF036E">
        <w:rPr>
          <w:rFonts w:ascii="Arial" w:hAnsi="Arial" w:cs="Arial"/>
        </w:rPr>
        <w:t>The fuel assembly resembles</w:t>
      </w:r>
      <w:r w:rsidR="0001533D" w:rsidRPr="00FF036E">
        <w:rPr>
          <w:rFonts w:ascii="Arial" w:hAnsi="Arial" w:cs="Arial"/>
        </w:rPr>
        <w:t xml:space="preserve"> </w:t>
      </w:r>
      <w:r w:rsidR="004412CD" w:rsidRPr="00FF036E">
        <w:rPr>
          <w:rFonts w:ascii="Arial" w:hAnsi="Arial" w:cs="Arial"/>
        </w:rPr>
        <w:t xml:space="preserve">a string of circular-geometry </w:t>
      </w:r>
      <w:r w:rsidRPr="00FF036E">
        <w:rPr>
          <w:rFonts w:ascii="Arial" w:hAnsi="Arial" w:cs="Arial"/>
        </w:rPr>
        <w:t>fuel bundles</w:t>
      </w:r>
      <w:r w:rsidR="004412CD" w:rsidRPr="00FF036E">
        <w:rPr>
          <w:rFonts w:ascii="Arial" w:hAnsi="Arial" w:cs="Arial"/>
        </w:rPr>
        <w:t xml:space="preserve"> similar to those of </w:t>
      </w:r>
      <w:r w:rsidR="007115B4" w:rsidRPr="00FF036E">
        <w:rPr>
          <w:rFonts w:ascii="Arial" w:hAnsi="Arial" w:cs="Arial"/>
        </w:rPr>
        <w:t>HWRs</w:t>
      </w:r>
      <w:r w:rsidR="00643C43" w:rsidRPr="00FF036E">
        <w:rPr>
          <w:rFonts w:ascii="Arial" w:hAnsi="Arial" w:cs="Arial"/>
        </w:rPr>
        <w:t>.</w:t>
      </w:r>
      <w:r w:rsidR="00DB15A9" w:rsidRPr="00FF036E">
        <w:rPr>
          <w:rFonts w:ascii="Arial" w:hAnsi="Arial" w:cs="Arial"/>
        </w:rPr>
        <w:t xml:space="preserve"> </w:t>
      </w:r>
      <w:r w:rsidR="00643C43" w:rsidRPr="00FF036E">
        <w:rPr>
          <w:rFonts w:ascii="Arial" w:hAnsi="Arial" w:cs="Arial"/>
        </w:rPr>
        <w:t>In this concept th</w:t>
      </w:r>
      <w:r w:rsidR="004412CD" w:rsidRPr="00FF036E">
        <w:rPr>
          <w:rFonts w:ascii="Arial" w:hAnsi="Arial" w:cs="Arial"/>
        </w:rPr>
        <w:t>e fuel bundles have</w:t>
      </w:r>
      <w:r w:rsidRPr="00FF036E">
        <w:rPr>
          <w:rFonts w:ascii="Arial" w:hAnsi="Arial" w:cs="Arial"/>
        </w:rPr>
        <w:t xml:space="preserve"> two rings of 32 fuel </w:t>
      </w:r>
      <w:r w:rsidR="00643C43" w:rsidRPr="00FF036E">
        <w:rPr>
          <w:rFonts w:ascii="Arial" w:hAnsi="Arial" w:cs="Arial"/>
        </w:rPr>
        <w:t>rods</w:t>
      </w:r>
      <w:r w:rsidR="004412CD" w:rsidRPr="00FF036E">
        <w:rPr>
          <w:rFonts w:ascii="Arial" w:hAnsi="Arial" w:cs="Arial"/>
        </w:rPr>
        <w:t xml:space="preserve"> and the overall </w:t>
      </w:r>
      <w:r w:rsidRPr="00FF036E">
        <w:rPr>
          <w:rFonts w:ascii="Arial" w:hAnsi="Arial" w:cs="Arial"/>
        </w:rPr>
        <w:t>active length</w:t>
      </w:r>
      <w:r w:rsidR="004412CD" w:rsidRPr="00FF036E">
        <w:rPr>
          <w:rFonts w:ascii="Arial" w:hAnsi="Arial" w:cs="Arial"/>
        </w:rPr>
        <w:t xml:space="preserve"> of fuel is</w:t>
      </w:r>
      <w:r w:rsidRPr="00FF036E">
        <w:rPr>
          <w:rFonts w:ascii="Arial" w:hAnsi="Arial" w:cs="Arial"/>
        </w:rPr>
        <w:t xml:space="preserve"> 5 metres.</w:t>
      </w:r>
      <w:r w:rsidR="00DB15A9" w:rsidRPr="00FF036E">
        <w:rPr>
          <w:rFonts w:ascii="Arial" w:hAnsi="Arial" w:cs="Arial"/>
        </w:rPr>
        <w:t xml:space="preserve"> </w:t>
      </w:r>
      <w:r w:rsidRPr="00FF036E">
        <w:rPr>
          <w:rFonts w:ascii="Arial" w:hAnsi="Arial" w:cs="Arial"/>
        </w:rPr>
        <w:t xml:space="preserve">Spacing between </w:t>
      </w:r>
      <w:r w:rsidR="00643C43" w:rsidRPr="00FF036E">
        <w:rPr>
          <w:rFonts w:ascii="Arial" w:hAnsi="Arial" w:cs="Arial"/>
        </w:rPr>
        <w:t xml:space="preserve">fuel rods is maintained with </w:t>
      </w:r>
      <w:r w:rsidRPr="00FF036E">
        <w:rPr>
          <w:rFonts w:ascii="Arial" w:hAnsi="Arial" w:cs="Arial"/>
        </w:rPr>
        <w:t>wire-wrapped spacer</w:t>
      </w:r>
      <w:r w:rsidR="00643C43" w:rsidRPr="00FF036E">
        <w:rPr>
          <w:rFonts w:ascii="Arial" w:hAnsi="Arial" w:cs="Arial"/>
        </w:rPr>
        <w:t>s</w:t>
      </w:r>
      <w:r w:rsidRPr="00FF036E">
        <w:rPr>
          <w:rFonts w:ascii="Arial" w:hAnsi="Arial" w:cs="Arial"/>
        </w:rPr>
        <w:t>.</w:t>
      </w:r>
      <w:r w:rsidR="00DB15A9" w:rsidRPr="00FF036E">
        <w:rPr>
          <w:rFonts w:ascii="Arial" w:hAnsi="Arial" w:cs="Arial"/>
        </w:rPr>
        <w:t xml:space="preserve"> </w:t>
      </w:r>
      <w:r w:rsidRPr="00FF036E">
        <w:rPr>
          <w:rFonts w:ascii="Arial" w:hAnsi="Arial" w:cs="Arial"/>
        </w:rPr>
        <w:t>A central flow tube is installed for the coolant to travel down from the nozzles to the bottom of the fuel channel.</w:t>
      </w:r>
      <w:r w:rsidR="00DB15A9" w:rsidRPr="00FF036E">
        <w:rPr>
          <w:rFonts w:ascii="Arial" w:hAnsi="Arial" w:cs="Arial"/>
        </w:rPr>
        <w:t xml:space="preserve"> </w:t>
      </w:r>
      <w:r w:rsidR="00643C43" w:rsidRPr="00FF036E">
        <w:rPr>
          <w:rFonts w:ascii="Arial" w:hAnsi="Arial" w:cs="Arial"/>
        </w:rPr>
        <w:t>This flow tube also</w:t>
      </w:r>
      <w:r w:rsidRPr="00FF036E">
        <w:rPr>
          <w:rFonts w:ascii="Arial" w:hAnsi="Arial" w:cs="Arial"/>
        </w:rPr>
        <w:t xml:space="preserve"> improves the moderation for the inner-ring rods</w:t>
      </w:r>
      <w:r w:rsidR="00643C43" w:rsidRPr="00FF036E">
        <w:rPr>
          <w:rFonts w:ascii="Arial" w:hAnsi="Arial" w:cs="Arial"/>
        </w:rPr>
        <w:t>,</w:t>
      </w:r>
      <w:r w:rsidRPr="00FF036E">
        <w:rPr>
          <w:rFonts w:ascii="Arial" w:hAnsi="Arial" w:cs="Arial"/>
        </w:rPr>
        <w:t xml:space="preserve"> resulting in a balanced radial power profile.</w:t>
      </w:r>
      <w:r w:rsidR="00DB15A9" w:rsidRPr="00FF036E">
        <w:rPr>
          <w:rFonts w:ascii="Arial" w:hAnsi="Arial" w:cs="Arial"/>
        </w:rPr>
        <w:t xml:space="preserve"> </w:t>
      </w:r>
      <w:r w:rsidR="00643C43" w:rsidRPr="00FF036E">
        <w:rPr>
          <w:rFonts w:ascii="Arial" w:hAnsi="Arial" w:cs="Arial"/>
        </w:rPr>
        <w:t>From the bottom plenum, the</w:t>
      </w:r>
      <w:r w:rsidRPr="00FF036E">
        <w:rPr>
          <w:rFonts w:ascii="Arial" w:hAnsi="Arial" w:cs="Arial"/>
        </w:rPr>
        <w:t xml:space="preserve"> coolant travels upward through the fuel assembly</w:t>
      </w:r>
      <w:r w:rsidR="00643C43" w:rsidRPr="00FF036E">
        <w:rPr>
          <w:rFonts w:ascii="Arial" w:hAnsi="Arial" w:cs="Arial"/>
        </w:rPr>
        <w:t xml:space="preserve"> to the outlet header</w:t>
      </w:r>
      <w:r w:rsidRPr="00FF036E">
        <w:rPr>
          <w:rFonts w:ascii="Arial" w:hAnsi="Arial" w:cs="Arial"/>
        </w:rPr>
        <w:t xml:space="preserve"> and is discharged to the high-pressure turbine.</w:t>
      </w:r>
      <w:r w:rsidR="00DB15A9" w:rsidRPr="00FF036E">
        <w:rPr>
          <w:rFonts w:ascii="Arial" w:hAnsi="Arial" w:cs="Arial"/>
        </w:rPr>
        <w:t xml:space="preserve"> </w:t>
      </w:r>
      <w:r w:rsidRPr="00FF036E">
        <w:rPr>
          <w:rFonts w:ascii="Arial" w:hAnsi="Arial" w:cs="Arial"/>
        </w:rPr>
        <w:t xml:space="preserve">Pellets inside the fuel </w:t>
      </w:r>
      <w:r w:rsidR="00643C43" w:rsidRPr="00FF036E">
        <w:rPr>
          <w:rFonts w:ascii="Arial" w:hAnsi="Arial" w:cs="Arial"/>
        </w:rPr>
        <w:t xml:space="preserve">rod </w:t>
      </w:r>
      <w:r w:rsidRPr="00FF036E">
        <w:rPr>
          <w:rFonts w:ascii="Arial" w:hAnsi="Arial" w:cs="Arial"/>
        </w:rPr>
        <w:t xml:space="preserve">consist of a mixture of thorium and plutonium </w:t>
      </w:r>
      <w:r w:rsidR="00643C43" w:rsidRPr="00FF036E">
        <w:rPr>
          <w:rFonts w:ascii="Arial" w:hAnsi="Arial" w:cs="Arial"/>
        </w:rPr>
        <w:t xml:space="preserve">oxides </w:t>
      </w:r>
      <w:r w:rsidRPr="00FF036E">
        <w:rPr>
          <w:rFonts w:ascii="Arial" w:hAnsi="Arial" w:cs="Arial"/>
        </w:rPr>
        <w:t>(15</w:t>
      </w:r>
      <w:r w:rsidR="00643C43" w:rsidRPr="00FF036E">
        <w:rPr>
          <w:rFonts w:ascii="Arial" w:hAnsi="Arial" w:cs="Arial"/>
        </w:rPr>
        <w:t xml:space="preserve"> </w:t>
      </w:r>
      <w:r w:rsidRPr="00FF036E">
        <w:rPr>
          <w:rFonts w:ascii="Arial" w:hAnsi="Arial" w:cs="Arial"/>
        </w:rPr>
        <w:t>wt%</w:t>
      </w:r>
      <w:r w:rsidR="00643C43" w:rsidRPr="00FF036E">
        <w:rPr>
          <w:rFonts w:ascii="Arial" w:hAnsi="Arial" w:cs="Arial"/>
        </w:rPr>
        <w:t xml:space="preserve"> Pu in Pu+Th,</w:t>
      </w:r>
      <w:r w:rsidRPr="00FF036E">
        <w:rPr>
          <w:rFonts w:ascii="Arial" w:hAnsi="Arial" w:cs="Arial"/>
        </w:rPr>
        <w:t xml:space="preserve"> on average).</w:t>
      </w:r>
    </w:p>
    <w:p w14:paraId="0E389856" w14:textId="2359AB6C" w:rsidR="006D43FC" w:rsidRPr="00FF036E" w:rsidRDefault="009114B5" w:rsidP="00FF036E">
      <w:pPr>
        <w:pStyle w:val="Heading2"/>
        <w:spacing w:before="360"/>
        <w:ind w:left="720"/>
        <w:rPr>
          <w:rFonts w:cs="Arial"/>
          <w:sz w:val="22"/>
          <w:szCs w:val="22"/>
        </w:rPr>
      </w:pPr>
      <w:bookmarkStart w:id="208" w:name="_Toc93051948"/>
      <w:bookmarkStart w:id="209" w:name="_Toc93052212"/>
      <w:r w:rsidRPr="00FF036E">
        <w:rPr>
          <w:rFonts w:cs="Arial"/>
          <w:sz w:val="22"/>
          <w:szCs w:val="22"/>
        </w:rPr>
        <w:t>2.2</w:t>
      </w:r>
      <w:r w:rsidR="006D43FC" w:rsidRPr="00FF036E">
        <w:rPr>
          <w:rFonts w:cs="Arial"/>
          <w:sz w:val="22"/>
          <w:szCs w:val="22"/>
        </w:rPr>
        <w:tab/>
        <w:t>The Chinese Thermal-Spectrum SCWR</w:t>
      </w:r>
      <w:bookmarkEnd w:id="208"/>
      <w:bookmarkEnd w:id="209"/>
    </w:p>
    <w:p w14:paraId="2C38DE74" w14:textId="77777777" w:rsidR="008B7290" w:rsidRPr="00FF036E" w:rsidRDefault="00CD34BD" w:rsidP="00FF036E">
      <w:pPr>
        <w:spacing w:before="240"/>
        <w:rPr>
          <w:rFonts w:ascii="Arial" w:hAnsi="Arial" w:cs="Arial"/>
        </w:rPr>
      </w:pPr>
      <w:r w:rsidRPr="00FF036E">
        <w:rPr>
          <w:rFonts w:ascii="Arial" w:hAnsi="Arial" w:cs="Arial"/>
        </w:rPr>
        <w:t>The fuel-assembly concept of China’s thermal-spectrum SCWR is configured into a square array of 56 fuel rods.</w:t>
      </w:r>
      <w:r w:rsidR="00DB15A9" w:rsidRPr="00FF036E">
        <w:rPr>
          <w:rFonts w:ascii="Arial" w:hAnsi="Arial" w:cs="Arial"/>
        </w:rPr>
        <w:t xml:space="preserve"> </w:t>
      </w:r>
      <w:r w:rsidRPr="00FF036E">
        <w:rPr>
          <w:rFonts w:ascii="Arial" w:hAnsi="Arial" w:cs="Arial"/>
        </w:rPr>
        <w:t>Wire-wrapped spacers are introduced to maintain the gap size between fuel rods.</w:t>
      </w:r>
      <w:r w:rsidR="00DB15A9" w:rsidRPr="00FF036E">
        <w:rPr>
          <w:rFonts w:ascii="Arial" w:hAnsi="Arial" w:cs="Arial"/>
        </w:rPr>
        <w:t xml:space="preserve"> </w:t>
      </w:r>
      <w:r w:rsidRPr="00FF036E">
        <w:rPr>
          <w:rFonts w:ascii="Arial" w:hAnsi="Arial" w:cs="Arial"/>
        </w:rPr>
        <w:t>A water rod is installed in the central region to increase the moderation.</w:t>
      </w:r>
      <w:r w:rsidR="00DB15A9" w:rsidRPr="00FF036E">
        <w:rPr>
          <w:rFonts w:ascii="Arial" w:hAnsi="Arial" w:cs="Arial"/>
        </w:rPr>
        <w:t xml:space="preserve"> </w:t>
      </w:r>
      <w:r w:rsidRPr="00FF036E">
        <w:rPr>
          <w:rFonts w:ascii="Arial" w:hAnsi="Arial" w:cs="Arial"/>
        </w:rPr>
        <w:t>Pellets in the fuel rod consist of enriched uranium and are similar to those of light-water reactors.</w:t>
      </w:r>
      <w:r w:rsidR="00DB15A9" w:rsidRPr="00FF036E">
        <w:rPr>
          <w:rFonts w:ascii="Arial" w:hAnsi="Arial" w:cs="Arial"/>
        </w:rPr>
        <w:t xml:space="preserve"> </w:t>
      </w:r>
      <w:r w:rsidRPr="00FF036E">
        <w:rPr>
          <w:rFonts w:ascii="Arial" w:hAnsi="Arial" w:cs="Arial"/>
        </w:rPr>
        <w:t>Each pellet has a central hole to reduce the fuel centerline temperature.</w:t>
      </w:r>
      <w:r w:rsidR="00DB15A9" w:rsidRPr="00FF036E">
        <w:rPr>
          <w:rFonts w:ascii="Arial" w:hAnsi="Arial" w:cs="Arial"/>
        </w:rPr>
        <w:t xml:space="preserve"> </w:t>
      </w:r>
      <w:r w:rsidRPr="00FF036E">
        <w:rPr>
          <w:rFonts w:ascii="Arial" w:hAnsi="Arial" w:cs="Arial"/>
        </w:rPr>
        <w:t>Four assemblies are grouped together with a</w:t>
      </w:r>
      <w:r w:rsidR="00183382" w:rsidRPr="00FF036E">
        <w:rPr>
          <w:rFonts w:ascii="Arial" w:hAnsi="Arial" w:cs="Arial"/>
        </w:rPr>
        <w:t xml:space="preserve"> control-rod configuration</w:t>
      </w:r>
      <w:r w:rsidRPr="00FF036E">
        <w:rPr>
          <w:rFonts w:ascii="Arial" w:hAnsi="Arial" w:cs="Arial"/>
        </w:rPr>
        <w:t xml:space="preserve"> </w:t>
      </w:r>
      <w:r w:rsidR="00183382" w:rsidRPr="00FF036E">
        <w:rPr>
          <w:rFonts w:ascii="Arial" w:hAnsi="Arial" w:cs="Arial"/>
        </w:rPr>
        <w:t xml:space="preserve">used in </w:t>
      </w:r>
      <w:r w:rsidR="005F6C8C" w:rsidRPr="00FF036E">
        <w:rPr>
          <w:rFonts w:ascii="Arial" w:hAnsi="Arial" w:cs="Arial"/>
        </w:rPr>
        <w:t>BWR</w:t>
      </w:r>
      <w:r w:rsidR="002119B9" w:rsidRPr="00FF036E">
        <w:rPr>
          <w:rFonts w:ascii="Arial" w:hAnsi="Arial" w:cs="Arial"/>
        </w:rPr>
        <w:t>s</w:t>
      </w:r>
      <w:r w:rsidRPr="00FF036E">
        <w:rPr>
          <w:rFonts w:ascii="Arial" w:hAnsi="Arial" w:cs="Arial"/>
        </w:rPr>
        <w:t>.</w:t>
      </w:r>
    </w:p>
    <w:p w14:paraId="1CBADF5C" w14:textId="1D896E03" w:rsidR="006D43FC" w:rsidRPr="00FF036E" w:rsidRDefault="00EF2693" w:rsidP="00FF036E">
      <w:pPr>
        <w:pStyle w:val="Heading2"/>
        <w:spacing w:before="360"/>
        <w:ind w:left="720"/>
        <w:rPr>
          <w:rFonts w:cs="Arial"/>
          <w:sz w:val="22"/>
          <w:szCs w:val="22"/>
        </w:rPr>
      </w:pPr>
      <w:bookmarkStart w:id="210" w:name="_Toc93051949"/>
      <w:bookmarkStart w:id="211" w:name="_Toc93052213"/>
      <w:r w:rsidRPr="00FF036E">
        <w:rPr>
          <w:rFonts w:cs="Arial"/>
          <w:sz w:val="22"/>
          <w:szCs w:val="22"/>
        </w:rPr>
        <w:t>2.3</w:t>
      </w:r>
      <w:r w:rsidRPr="00FF036E">
        <w:rPr>
          <w:rFonts w:cs="Arial"/>
          <w:sz w:val="22"/>
          <w:szCs w:val="22"/>
        </w:rPr>
        <w:tab/>
        <w:t>The Euratom</w:t>
      </w:r>
      <w:r w:rsidR="006D43FC" w:rsidRPr="00FF036E">
        <w:rPr>
          <w:rFonts w:cs="Arial"/>
          <w:sz w:val="22"/>
          <w:szCs w:val="22"/>
        </w:rPr>
        <w:t xml:space="preserve"> Thermal-Spectrum SCWR</w:t>
      </w:r>
      <w:bookmarkEnd w:id="210"/>
      <w:bookmarkEnd w:id="211"/>
    </w:p>
    <w:p w14:paraId="48179062" w14:textId="77777777" w:rsidR="008B7290" w:rsidRPr="00FF036E" w:rsidRDefault="00CD34BD" w:rsidP="00FF036E">
      <w:pPr>
        <w:spacing w:before="240"/>
        <w:rPr>
          <w:rFonts w:ascii="Arial" w:hAnsi="Arial" w:cs="Arial"/>
        </w:rPr>
      </w:pPr>
      <w:r w:rsidRPr="00FF036E">
        <w:rPr>
          <w:rFonts w:ascii="Arial" w:hAnsi="Arial" w:cs="Arial"/>
        </w:rPr>
        <w:t>The fuel assembly concept of EU’s thermal-spectrum SCWR has a square-array configuration with 40 fuel rods.</w:t>
      </w:r>
      <w:r w:rsidR="00DB15A9" w:rsidRPr="00FF036E">
        <w:rPr>
          <w:rFonts w:ascii="Arial" w:hAnsi="Arial" w:cs="Arial"/>
        </w:rPr>
        <w:t xml:space="preserve"> </w:t>
      </w:r>
      <w:r w:rsidRPr="00FF036E">
        <w:rPr>
          <w:rFonts w:ascii="Arial" w:hAnsi="Arial" w:cs="Arial"/>
        </w:rPr>
        <w:t>Wire-wrapped spacers are also used to maintain the gap size between fuel rods.</w:t>
      </w:r>
      <w:r w:rsidR="00DB15A9" w:rsidRPr="00FF036E">
        <w:rPr>
          <w:rFonts w:ascii="Arial" w:hAnsi="Arial" w:cs="Arial"/>
        </w:rPr>
        <w:t xml:space="preserve"> </w:t>
      </w:r>
      <w:r w:rsidRPr="00FF036E">
        <w:rPr>
          <w:rFonts w:ascii="Arial" w:hAnsi="Arial" w:cs="Arial"/>
        </w:rPr>
        <w:t>A water rod is installed in the central region to increase the moderation.</w:t>
      </w:r>
      <w:r w:rsidR="00DB15A9" w:rsidRPr="00FF036E">
        <w:rPr>
          <w:rFonts w:ascii="Arial" w:hAnsi="Arial" w:cs="Arial"/>
        </w:rPr>
        <w:t xml:space="preserve"> </w:t>
      </w:r>
      <w:r w:rsidRPr="00FF036E">
        <w:rPr>
          <w:rFonts w:ascii="Arial" w:hAnsi="Arial" w:cs="Arial"/>
        </w:rPr>
        <w:t>Pellets in the fuel rod consist of enriched uranium and are similar to those of light-water reactors</w:t>
      </w:r>
      <w:r w:rsidR="00643C43" w:rsidRPr="00FF036E">
        <w:rPr>
          <w:rFonts w:ascii="Arial" w:hAnsi="Arial" w:cs="Arial"/>
        </w:rPr>
        <w:t xml:space="preserve">, except for the enrichment which is </w:t>
      </w:r>
      <w:r w:rsidR="00946A52" w:rsidRPr="00FF036E">
        <w:rPr>
          <w:rFonts w:ascii="Arial" w:hAnsi="Arial" w:cs="Arial"/>
        </w:rPr>
        <w:t>9.5</w:t>
      </w:r>
      <w:r w:rsidR="00643C43" w:rsidRPr="00FF036E">
        <w:rPr>
          <w:rFonts w:ascii="Arial" w:hAnsi="Arial" w:cs="Arial"/>
        </w:rPr>
        <w:t>%</w:t>
      </w:r>
      <w:r w:rsidRPr="00FF036E">
        <w:rPr>
          <w:rFonts w:ascii="Arial" w:hAnsi="Arial" w:cs="Arial"/>
        </w:rPr>
        <w:t>.</w:t>
      </w:r>
      <w:r w:rsidR="00DB15A9" w:rsidRPr="00FF036E">
        <w:rPr>
          <w:rFonts w:ascii="Arial" w:hAnsi="Arial" w:cs="Arial"/>
        </w:rPr>
        <w:t xml:space="preserve"> </w:t>
      </w:r>
      <w:r w:rsidRPr="00FF036E">
        <w:rPr>
          <w:rFonts w:ascii="Arial" w:hAnsi="Arial" w:cs="Arial"/>
        </w:rPr>
        <w:t>Nine assemblies are grouped together with common head and foot pieces.</w:t>
      </w:r>
    </w:p>
    <w:p w14:paraId="4B0ACFC6" w14:textId="7A9638C9" w:rsidR="006D43FC" w:rsidRPr="00FF036E" w:rsidRDefault="006D43FC" w:rsidP="00FF036E">
      <w:pPr>
        <w:pStyle w:val="Heading2"/>
        <w:spacing w:before="360"/>
        <w:ind w:left="720"/>
        <w:rPr>
          <w:rFonts w:cs="Arial"/>
          <w:sz w:val="22"/>
          <w:szCs w:val="22"/>
        </w:rPr>
      </w:pPr>
      <w:bookmarkStart w:id="212" w:name="_Toc93051950"/>
      <w:bookmarkStart w:id="213" w:name="_Toc93052214"/>
      <w:r w:rsidRPr="00FF036E">
        <w:rPr>
          <w:rFonts w:cs="Arial"/>
          <w:sz w:val="22"/>
          <w:szCs w:val="22"/>
        </w:rPr>
        <w:t>2.4</w:t>
      </w:r>
      <w:r w:rsidRPr="00FF036E">
        <w:rPr>
          <w:rFonts w:cs="Arial"/>
          <w:sz w:val="22"/>
          <w:szCs w:val="22"/>
        </w:rPr>
        <w:tab/>
        <w:t>The Japanese Thermal-Spectrum SCWR</w:t>
      </w:r>
      <w:bookmarkEnd w:id="212"/>
      <w:bookmarkEnd w:id="213"/>
    </w:p>
    <w:p w14:paraId="78D1C667" w14:textId="77777777" w:rsidR="008B7290" w:rsidRPr="00FF036E" w:rsidRDefault="00BE17EB" w:rsidP="00FF036E">
      <w:pPr>
        <w:spacing w:before="240"/>
        <w:rPr>
          <w:rFonts w:ascii="Arial" w:hAnsi="Arial" w:cs="Arial"/>
        </w:rPr>
      </w:pPr>
      <w:r w:rsidRPr="00FF036E">
        <w:rPr>
          <w:rFonts w:ascii="Arial" w:hAnsi="Arial" w:cs="Arial"/>
          <w:lang w:eastAsia="ja-JP"/>
        </w:rPr>
        <w:t>The fuel assembly concept of Japan’s thermal spectrum SCWR (Super LWR) has 129 fuel assemblies. Each consists of 348 fuel rods. Grid spaces are used to maintain the gap size between the fuel rods. A 5</w:t>
      </w:r>
      <w:r w:rsidR="0095448B" w:rsidRPr="00FF036E">
        <w:rPr>
          <w:rFonts w:ascii="Arial" w:hAnsi="Arial" w:cs="Arial"/>
          <w:lang w:eastAsia="ja-JP"/>
        </w:rPr>
        <w:t>×</w:t>
      </w:r>
      <w:r w:rsidRPr="00FF036E">
        <w:rPr>
          <w:rFonts w:ascii="Arial" w:hAnsi="Arial" w:cs="Arial"/>
          <w:lang w:eastAsia="ja-JP"/>
        </w:rPr>
        <w:t>5 lattice of large water rods provides moderation. Thermal insulation is equipped with the walls. Pellets in the fuel rod consist of uranium fuel and have various levels of enrichment, betw</w:t>
      </w:r>
      <w:r w:rsidR="0004753F" w:rsidRPr="00FF036E">
        <w:rPr>
          <w:rFonts w:ascii="Arial" w:hAnsi="Arial" w:cs="Arial"/>
          <w:lang w:eastAsia="ja-JP"/>
        </w:rPr>
        <w:t>een 6 and 8 U-235 in U and vary</w:t>
      </w:r>
      <w:r w:rsidRPr="00FF036E">
        <w:rPr>
          <w:rFonts w:ascii="Arial" w:hAnsi="Arial" w:cs="Arial"/>
          <w:lang w:eastAsia="ja-JP"/>
        </w:rPr>
        <w:t xml:space="preserve">ing along the </w:t>
      </w:r>
      <w:r w:rsidR="0004753F" w:rsidRPr="00FF036E">
        <w:rPr>
          <w:rFonts w:ascii="Arial" w:hAnsi="Arial" w:cs="Arial"/>
          <w:lang w:eastAsia="ja-JP"/>
        </w:rPr>
        <w:t xml:space="preserve">length of the rods, as well as </w:t>
      </w:r>
      <w:r w:rsidRPr="00FF036E">
        <w:rPr>
          <w:rFonts w:ascii="Arial" w:hAnsi="Arial" w:cs="Arial"/>
          <w:lang w:eastAsia="ja-JP"/>
        </w:rPr>
        <w:t>burnable neutron poison Gd</w:t>
      </w:r>
      <w:r w:rsidRPr="00FF036E">
        <w:rPr>
          <w:rFonts w:ascii="Arial" w:hAnsi="Arial" w:cs="Arial"/>
          <w:vertAlign w:val="subscript"/>
          <w:lang w:eastAsia="ja-JP"/>
        </w:rPr>
        <w:t>2</w:t>
      </w:r>
      <w:r w:rsidRPr="00FF036E">
        <w:rPr>
          <w:rFonts w:ascii="Arial" w:hAnsi="Arial" w:cs="Arial"/>
          <w:lang w:eastAsia="ja-JP"/>
        </w:rPr>
        <w:t>O</w:t>
      </w:r>
      <w:r w:rsidRPr="00FF036E">
        <w:rPr>
          <w:rFonts w:ascii="Arial" w:hAnsi="Arial" w:cs="Arial"/>
          <w:vertAlign w:val="subscript"/>
          <w:lang w:eastAsia="ja-JP"/>
        </w:rPr>
        <w:t>3</w:t>
      </w:r>
      <w:r w:rsidRPr="00FF036E">
        <w:rPr>
          <w:rFonts w:ascii="Arial" w:hAnsi="Arial" w:cs="Arial"/>
          <w:lang w:eastAsia="ja-JP"/>
        </w:rPr>
        <w:t xml:space="preserve"> (7% or 8%) 21 control rods, occupying the space of four fuel rods each, are located in the mail lattice or inside the water rods</w:t>
      </w:r>
    </w:p>
    <w:p w14:paraId="22B557B4" w14:textId="4A4AC32A" w:rsidR="006D43FC" w:rsidRPr="00FF036E" w:rsidRDefault="006D43FC" w:rsidP="00FF036E">
      <w:pPr>
        <w:pStyle w:val="Heading2"/>
        <w:spacing w:before="360"/>
        <w:ind w:left="720"/>
        <w:rPr>
          <w:rFonts w:cs="Arial"/>
          <w:sz w:val="22"/>
          <w:szCs w:val="22"/>
        </w:rPr>
      </w:pPr>
      <w:bookmarkStart w:id="214" w:name="_Toc93051951"/>
      <w:bookmarkStart w:id="215" w:name="_Toc93052215"/>
      <w:r w:rsidRPr="00FF036E">
        <w:rPr>
          <w:rFonts w:cs="Arial"/>
          <w:sz w:val="22"/>
          <w:szCs w:val="22"/>
        </w:rPr>
        <w:t>2.5</w:t>
      </w:r>
      <w:r w:rsidRPr="00FF036E">
        <w:rPr>
          <w:rFonts w:cs="Arial"/>
          <w:sz w:val="22"/>
          <w:szCs w:val="22"/>
        </w:rPr>
        <w:tab/>
        <w:t>The Chinese Mixed-Spectrum SCWR</w:t>
      </w:r>
      <w:bookmarkEnd w:id="214"/>
      <w:bookmarkEnd w:id="215"/>
    </w:p>
    <w:p w14:paraId="21F258A7" w14:textId="77777777" w:rsidR="008B7290" w:rsidRPr="00FF036E" w:rsidRDefault="00CD34BD" w:rsidP="00FF036E">
      <w:pPr>
        <w:spacing w:before="240"/>
        <w:rPr>
          <w:rFonts w:ascii="Arial" w:hAnsi="Arial" w:cs="Arial"/>
        </w:rPr>
      </w:pPr>
      <w:r w:rsidRPr="00FF036E">
        <w:rPr>
          <w:rFonts w:ascii="Arial" w:hAnsi="Arial" w:cs="Arial"/>
        </w:rPr>
        <w:t>Two separate fuel assemblies are proposed for China’s mixed-spectrum SCWR; one for the thermal zone and the other for the fast zone.</w:t>
      </w:r>
      <w:r w:rsidR="00DB15A9" w:rsidRPr="00FF036E">
        <w:rPr>
          <w:rFonts w:ascii="Arial" w:hAnsi="Arial" w:cs="Arial"/>
        </w:rPr>
        <w:t xml:space="preserve"> </w:t>
      </w:r>
      <w:r w:rsidRPr="00FF036E">
        <w:rPr>
          <w:rFonts w:ascii="Arial" w:hAnsi="Arial" w:cs="Arial"/>
        </w:rPr>
        <w:t>The fuel assembly concept for the thermal zone consists of 180 fuel rods with nine water rods distributed within the assembly.</w:t>
      </w:r>
      <w:r w:rsidR="00DB15A9" w:rsidRPr="00FF036E">
        <w:rPr>
          <w:rFonts w:ascii="Arial" w:hAnsi="Arial" w:cs="Arial"/>
        </w:rPr>
        <w:t xml:space="preserve"> </w:t>
      </w:r>
      <w:r w:rsidRPr="00FF036E">
        <w:rPr>
          <w:rFonts w:ascii="Arial" w:hAnsi="Arial" w:cs="Arial"/>
        </w:rPr>
        <w:t>Wire-wrapped spacers are used to maintain the gap size between fuel rods.</w:t>
      </w:r>
      <w:r w:rsidR="00DB15A9" w:rsidRPr="00FF036E">
        <w:rPr>
          <w:rFonts w:ascii="Arial" w:hAnsi="Arial" w:cs="Arial"/>
        </w:rPr>
        <w:t xml:space="preserve"> </w:t>
      </w:r>
      <w:r w:rsidRPr="00FF036E">
        <w:rPr>
          <w:rFonts w:ascii="Arial" w:hAnsi="Arial" w:cs="Arial"/>
        </w:rPr>
        <w:t>Pellets in the fuel rod consist of enriched uranium.</w:t>
      </w:r>
      <w:r w:rsidR="00DB15A9" w:rsidRPr="00FF036E">
        <w:rPr>
          <w:rFonts w:ascii="Arial" w:hAnsi="Arial" w:cs="Arial"/>
        </w:rPr>
        <w:t xml:space="preserve"> </w:t>
      </w:r>
      <w:r w:rsidRPr="00FF036E">
        <w:rPr>
          <w:rFonts w:ascii="Arial" w:hAnsi="Arial" w:cs="Arial"/>
        </w:rPr>
        <w:t>Three grades of enriched uranium pellets are inserted at different levels of the fuel rod (i.e., lower grades at the top where the coolant temperature is the highest and higher grades at the bottom).</w:t>
      </w:r>
      <w:r w:rsidR="00DB15A9" w:rsidRPr="00FF036E">
        <w:rPr>
          <w:rFonts w:ascii="Arial" w:hAnsi="Arial" w:cs="Arial"/>
        </w:rPr>
        <w:t xml:space="preserve"> </w:t>
      </w:r>
      <w:r w:rsidRPr="00FF036E">
        <w:rPr>
          <w:rFonts w:ascii="Arial" w:hAnsi="Arial" w:cs="Arial"/>
        </w:rPr>
        <w:t>The fuel assembl</w:t>
      </w:r>
      <w:r w:rsidR="0010223D" w:rsidRPr="00FF036E">
        <w:rPr>
          <w:rFonts w:ascii="Arial" w:hAnsi="Arial" w:cs="Arial"/>
        </w:rPr>
        <w:t xml:space="preserve">ies in </w:t>
      </w:r>
      <w:r w:rsidRPr="00FF036E">
        <w:rPr>
          <w:rFonts w:ascii="Arial" w:hAnsi="Arial" w:cs="Arial"/>
        </w:rPr>
        <w:t>the fast zone consists of 324 fuel rods.</w:t>
      </w:r>
      <w:r w:rsidR="00DB15A9" w:rsidRPr="00FF036E">
        <w:rPr>
          <w:rFonts w:ascii="Arial" w:hAnsi="Arial" w:cs="Arial"/>
        </w:rPr>
        <w:t xml:space="preserve"> </w:t>
      </w:r>
      <w:r w:rsidRPr="00FF036E">
        <w:rPr>
          <w:rFonts w:ascii="Arial" w:hAnsi="Arial" w:cs="Arial"/>
        </w:rPr>
        <w:t>Wire-wrapped spacers are used to maintain the gap size between fuel rods.</w:t>
      </w:r>
      <w:r w:rsidR="00DB15A9" w:rsidRPr="00FF036E">
        <w:rPr>
          <w:rFonts w:ascii="Arial" w:hAnsi="Arial" w:cs="Arial"/>
        </w:rPr>
        <w:t xml:space="preserve"> </w:t>
      </w:r>
      <w:r w:rsidRPr="00FF036E">
        <w:rPr>
          <w:rFonts w:ascii="Arial" w:hAnsi="Arial" w:cs="Arial"/>
        </w:rPr>
        <w:t>Each fuel rod contains both the seed and blanket pellets wafered in different sections.</w:t>
      </w:r>
      <w:r w:rsidR="00DB15A9" w:rsidRPr="00FF036E">
        <w:rPr>
          <w:rFonts w:ascii="Arial" w:hAnsi="Arial" w:cs="Arial"/>
        </w:rPr>
        <w:t xml:space="preserve"> </w:t>
      </w:r>
      <w:r w:rsidR="006544CB" w:rsidRPr="00FF036E">
        <w:rPr>
          <w:rFonts w:ascii="Arial" w:hAnsi="Arial" w:cs="Arial"/>
        </w:rPr>
        <w:t>MOX</w:t>
      </w:r>
      <w:r w:rsidRPr="00FF036E">
        <w:rPr>
          <w:rFonts w:ascii="Arial" w:hAnsi="Arial" w:cs="Arial"/>
        </w:rPr>
        <w:t xml:space="preserve"> fuel is used for the seed pellet and depleted uranium fuel for the blanket pellet.</w:t>
      </w:r>
    </w:p>
    <w:p w14:paraId="693FC459" w14:textId="5A48A1C6" w:rsidR="006D43FC" w:rsidRPr="00FF036E" w:rsidRDefault="006D43FC" w:rsidP="00FF036E">
      <w:pPr>
        <w:pStyle w:val="Heading2"/>
        <w:spacing w:before="360"/>
        <w:ind w:left="720"/>
        <w:rPr>
          <w:rFonts w:cs="Arial"/>
          <w:sz w:val="22"/>
          <w:szCs w:val="22"/>
        </w:rPr>
      </w:pPr>
      <w:bookmarkStart w:id="216" w:name="_Toc93051952"/>
      <w:bookmarkStart w:id="217" w:name="_Toc93052216"/>
      <w:r w:rsidRPr="00FF036E">
        <w:rPr>
          <w:rFonts w:cs="Arial"/>
          <w:sz w:val="22"/>
          <w:szCs w:val="22"/>
        </w:rPr>
        <w:t>2.6</w:t>
      </w:r>
      <w:r w:rsidRPr="00FF036E">
        <w:rPr>
          <w:rFonts w:cs="Arial"/>
          <w:sz w:val="22"/>
          <w:szCs w:val="22"/>
        </w:rPr>
        <w:tab/>
        <w:t>The Japanese Fast-Spectrum SCWR</w:t>
      </w:r>
      <w:bookmarkEnd w:id="216"/>
      <w:bookmarkEnd w:id="217"/>
    </w:p>
    <w:p w14:paraId="4E5C87B0" w14:textId="77777777" w:rsidR="008B7290" w:rsidRPr="00FF036E" w:rsidRDefault="00CD34BD" w:rsidP="00FF036E">
      <w:pPr>
        <w:spacing w:before="240"/>
        <w:rPr>
          <w:rFonts w:ascii="Arial" w:hAnsi="Arial" w:cs="Arial"/>
        </w:rPr>
      </w:pPr>
      <w:r w:rsidRPr="00FF036E">
        <w:rPr>
          <w:rFonts w:ascii="Arial" w:hAnsi="Arial" w:cs="Arial"/>
        </w:rPr>
        <w:t>Two separate fuel-assembly types are introduced for Japan’s fast-spectrum SCWR</w:t>
      </w:r>
      <w:r w:rsidR="009B69CC" w:rsidRPr="00FF036E">
        <w:rPr>
          <w:rFonts w:ascii="Arial" w:hAnsi="Arial" w:cs="Arial"/>
        </w:rPr>
        <w:t xml:space="preserve">. There are </w:t>
      </w:r>
      <w:r w:rsidRPr="00FF036E">
        <w:rPr>
          <w:rFonts w:ascii="Arial" w:hAnsi="Arial" w:cs="Arial"/>
        </w:rPr>
        <w:t xml:space="preserve">seed assemblies </w:t>
      </w:r>
      <w:r w:rsidR="009B69CC" w:rsidRPr="00FF036E">
        <w:rPr>
          <w:rFonts w:ascii="Arial" w:hAnsi="Arial" w:cs="Arial"/>
        </w:rPr>
        <w:t>that have</w:t>
      </w:r>
      <w:r w:rsidRPr="00FF036E">
        <w:rPr>
          <w:rFonts w:ascii="Arial" w:hAnsi="Arial" w:cs="Arial"/>
        </w:rPr>
        <w:t xml:space="preserve"> 252 fuel rods and blanket assemblies </w:t>
      </w:r>
      <w:r w:rsidR="009B69CC" w:rsidRPr="00FF036E">
        <w:rPr>
          <w:rFonts w:ascii="Arial" w:hAnsi="Arial" w:cs="Arial"/>
        </w:rPr>
        <w:t>that have</w:t>
      </w:r>
      <w:r w:rsidRPr="00FF036E">
        <w:rPr>
          <w:rFonts w:ascii="Arial" w:hAnsi="Arial" w:cs="Arial"/>
        </w:rPr>
        <w:t xml:space="preserve"> </w:t>
      </w:r>
      <w:r w:rsidR="00BE17EB" w:rsidRPr="00FF036E">
        <w:rPr>
          <w:rFonts w:ascii="Arial" w:hAnsi="Arial" w:cs="Arial"/>
        </w:rPr>
        <w:t>54</w:t>
      </w:r>
      <w:r w:rsidRPr="00FF036E">
        <w:rPr>
          <w:rFonts w:ascii="Arial" w:hAnsi="Arial" w:cs="Arial"/>
        </w:rPr>
        <w:t>7 fuel rods.</w:t>
      </w:r>
      <w:r w:rsidR="00DB15A9" w:rsidRPr="00FF036E">
        <w:rPr>
          <w:rFonts w:ascii="Arial" w:hAnsi="Arial" w:cs="Arial"/>
        </w:rPr>
        <w:t xml:space="preserve"> </w:t>
      </w:r>
      <w:r w:rsidRPr="00FF036E">
        <w:rPr>
          <w:rFonts w:ascii="Arial" w:hAnsi="Arial" w:cs="Arial"/>
        </w:rPr>
        <w:t>These fuel assemblies are configured in hexagonal arrays.</w:t>
      </w:r>
      <w:r w:rsidR="00DB15A9" w:rsidRPr="00FF036E">
        <w:rPr>
          <w:rFonts w:ascii="Arial" w:hAnsi="Arial" w:cs="Arial"/>
        </w:rPr>
        <w:t xml:space="preserve"> </w:t>
      </w:r>
      <w:r w:rsidR="009B69CC" w:rsidRPr="00FF036E">
        <w:rPr>
          <w:rFonts w:ascii="Arial" w:hAnsi="Arial" w:cs="Arial"/>
        </w:rPr>
        <w:t>MOX</w:t>
      </w:r>
      <w:r w:rsidRPr="00FF036E">
        <w:rPr>
          <w:rFonts w:ascii="Arial" w:hAnsi="Arial" w:cs="Arial"/>
        </w:rPr>
        <w:t xml:space="preserve"> fuel and stainless steel cladding are used for seed fuel rods, and depleted uranium and stainless steel cladding are used for blanket fuel rods. In the blanket assembly, the fuel rod region is surrounde</w:t>
      </w:r>
      <w:r w:rsidR="00A37E9A" w:rsidRPr="00FF036E">
        <w:rPr>
          <w:rFonts w:ascii="Arial" w:hAnsi="Arial" w:cs="Arial"/>
        </w:rPr>
        <w:t>d by a solid moderator (Zirconium</w:t>
      </w:r>
      <w:r w:rsidRPr="00FF036E">
        <w:rPr>
          <w:rFonts w:ascii="Arial" w:hAnsi="Arial" w:cs="Arial"/>
        </w:rPr>
        <w:t xml:space="preserve"> Hydride layer) so that fast neutrons coming from the seed fuel</w:t>
      </w:r>
      <w:r w:rsidR="00A37E9A" w:rsidRPr="00FF036E">
        <w:rPr>
          <w:rFonts w:ascii="Arial" w:hAnsi="Arial" w:cs="Arial"/>
        </w:rPr>
        <w:t xml:space="preserve"> are slowed down in the Zirconium</w:t>
      </w:r>
      <w:r w:rsidRPr="00FF036E">
        <w:rPr>
          <w:rFonts w:ascii="Arial" w:hAnsi="Arial" w:cs="Arial"/>
        </w:rPr>
        <w:t xml:space="preserve"> Hydride layer and are absorbed by the blanket fuel without causing fast fissions. It enables the fast-spectrum SCWR to have a negative void reactivity without adopting flat core shape or additional devices.</w:t>
      </w:r>
      <w:r w:rsidR="00DB15A9" w:rsidRPr="00FF036E">
        <w:rPr>
          <w:rFonts w:ascii="Arial" w:hAnsi="Arial" w:cs="Arial"/>
        </w:rPr>
        <w:t xml:space="preserve"> </w:t>
      </w:r>
      <w:r w:rsidRPr="00FF036E">
        <w:rPr>
          <w:rFonts w:ascii="Arial" w:hAnsi="Arial" w:cs="Arial"/>
        </w:rPr>
        <w:t>Nineteen control rods are inserted into each seed fuel assembly.</w:t>
      </w:r>
    </w:p>
    <w:p w14:paraId="4ECE405B" w14:textId="474F4E35" w:rsidR="00CC457A" w:rsidRPr="00FF036E" w:rsidRDefault="00CC457A" w:rsidP="00FF036E">
      <w:pPr>
        <w:pStyle w:val="Heading2"/>
        <w:spacing w:before="360"/>
        <w:ind w:left="720"/>
        <w:rPr>
          <w:rFonts w:cs="Arial"/>
          <w:sz w:val="22"/>
          <w:szCs w:val="22"/>
        </w:rPr>
      </w:pPr>
      <w:bookmarkStart w:id="218" w:name="_Toc93051953"/>
      <w:bookmarkStart w:id="219" w:name="_Toc93052217"/>
      <w:r w:rsidRPr="00FF036E">
        <w:rPr>
          <w:rFonts w:cs="Arial"/>
          <w:sz w:val="22"/>
          <w:szCs w:val="22"/>
        </w:rPr>
        <w:t>2.7</w:t>
      </w:r>
      <w:r w:rsidRPr="00FF036E">
        <w:rPr>
          <w:rFonts w:cs="Arial"/>
          <w:sz w:val="22"/>
          <w:szCs w:val="22"/>
        </w:rPr>
        <w:tab/>
        <w:t>The Russian Mixed-Spectrum SCWR</w:t>
      </w:r>
      <w:bookmarkEnd w:id="218"/>
      <w:bookmarkEnd w:id="219"/>
    </w:p>
    <w:p w14:paraId="5987BF98" w14:textId="12AABB1A" w:rsidR="00CC457A" w:rsidRPr="00FF036E" w:rsidRDefault="00CC457A" w:rsidP="00FF036E">
      <w:pPr>
        <w:spacing w:before="240"/>
        <w:rPr>
          <w:rFonts w:ascii="Arial" w:hAnsi="Arial" w:cs="Arial"/>
          <w:lang w:eastAsia="ja-JP"/>
        </w:rPr>
      </w:pPr>
      <w:r w:rsidRPr="00FF036E">
        <w:rPr>
          <w:rFonts w:ascii="Arial" w:hAnsi="Arial" w:cs="Arial"/>
          <w:lang w:eastAsia="ja-JP"/>
        </w:rPr>
        <w:t>The VVER-SKD fuel assembly concept for Russian Federation’s mixed spectrum SCWR is configured into a similar array to that of Japan’s seed fuel assembly (i.e., 252 fuel rods in a hexagonal array). However, the design uses only one fuel assembly type with seed and fertile fuel layers alternating in each fuel rod. The seed layers contain MOX (Pu, U)O</w:t>
      </w:r>
      <w:r w:rsidRPr="00FF036E">
        <w:rPr>
          <w:rFonts w:ascii="Arial" w:hAnsi="Arial" w:cs="Arial"/>
          <w:vertAlign w:val="subscript"/>
          <w:lang w:eastAsia="ja-JP"/>
        </w:rPr>
        <w:t>2</w:t>
      </w:r>
      <w:r w:rsidRPr="00FF036E">
        <w:rPr>
          <w:rFonts w:ascii="Arial" w:hAnsi="Arial" w:cs="Arial"/>
          <w:lang w:eastAsia="ja-JP"/>
        </w:rPr>
        <w:t xml:space="preserve"> and the fertile layers contain depleted uranium with zirconium hydride. Eighteen absorber or zirconium hydride rods insert into the fuel assembly. In 2011, a new fuel assembly design was proposed (Patent RU 2473987 C1 from 22.09.2011)</w:t>
      </w:r>
      <w:r w:rsidR="009D7F43">
        <w:rPr>
          <w:rFonts w:ascii="Arial" w:hAnsi="Arial" w:cs="Arial"/>
          <w:lang w:eastAsia="ja-JP"/>
        </w:rPr>
        <w:t xml:space="preserve"> </w:t>
      </w:r>
      <w:r w:rsidR="009D7F43" w:rsidRPr="009D7F43">
        <w:rPr>
          <w:rFonts w:ascii="Arial" w:hAnsi="Arial" w:cs="Arial"/>
          <w:lang w:eastAsia="ja-JP"/>
        </w:rPr>
        <w:fldChar w:fldCharType="begin"/>
      </w:r>
      <w:r w:rsidR="009D7F43" w:rsidRPr="002F4F2B">
        <w:rPr>
          <w:rFonts w:ascii="Arial" w:hAnsi="Arial" w:cs="Arial"/>
          <w:lang w:eastAsia="ja-JP"/>
        </w:rPr>
        <w:instrText xml:space="preserve"> REF _Ref90982326 \h  \* MERGEFORMAT </w:instrText>
      </w:r>
      <w:r w:rsidR="009D7F43" w:rsidRPr="009D7F43">
        <w:rPr>
          <w:rFonts w:ascii="Arial" w:hAnsi="Arial" w:cs="Arial"/>
          <w:lang w:eastAsia="ja-JP"/>
        </w:rPr>
      </w:r>
      <w:r w:rsidR="009D7F43" w:rsidRPr="009D7F43">
        <w:rPr>
          <w:rFonts w:ascii="Arial" w:hAnsi="Arial" w:cs="Arial"/>
          <w:lang w:eastAsia="ja-JP"/>
        </w:rPr>
        <w:fldChar w:fldCharType="separate"/>
      </w:r>
      <w:r w:rsidR="00E5192C" w:rsidRPr="002F4F2B">
        <w:t>[</w:t>
      </w:r>
      <w:r w:rsidR="00E5192C" w:rsidRPr="00E5192C">
        <w:rPr>
          <w:noProof/>
        </w:rPr>
        <w:t>15</w:t>
      </w:r>
      <w:r w:rsidR="009D7F43" w:rsidRPr="009D7F43">
        <w:rPr>
          <w:rFonts w:ascii="Arial" w:hAnsi="Arial" w:cs="Arial"/>
          <w:lang w:eastAsia="ja-JP"/>
        </w:rPr>
        <w:fldChar w:fldCharType="end"/>
      </w:r>
      <w:r w:rsidR="009D7F43" w:rsidRPr="009D7F43">
        <w:rPr>
          <w:rFonts w:ascii="Arial" w:hAnsi="Arial" w:cs="Arial"/>
          <w:lang w:eastAsia="ja-JP"/>
        </w:rPr>
        <w:t>]</w:t>
      </w:r>
      <w:r w:rsidRPr="00FF036E">
        <w:rPr>
          <w:rFonts w:ascii="Arial" w:hAnsi="Arial" w:cs="Arial"/>
          <w:lang w:eastAsia="ja-JP"/>
        </w:rPr>
        <w:t>. New design provides required water-uranium ratio and intensifies heat exchange in a rod bundle, reduces volumetric power load and makes warmer neutron spectrum in the core.</w:t>
      </w:r>
    </w:p>
    <w:p w14:paraId="47CE1092" w14:textId="66605751" w:rsidR="00CC457A" w:rsidRPr="00FF036E" w:rsidRDefault="00CC457A" w:rsidP="00FF036E">
      <w:pPr>
        <w:pStyle w:val="Heading2"/>
        <w:spacing w:before="360"/>
        <w:ind w:left="720"/>
        <w:rPr>
          <w:rFonts w:cs="Arial"/>
          <w:sz w:val="22"/>
          <w:szCs w:val="22"/>
        </w:rPr>
      </w:pPr>
      <w:bookmarkStart w:id="220" w:name="_Toc93051954"/>
      <w:bookmarkStart w:id="221" w:name="_Toc93052218"/>
      <w:r w:rsidRPr="00FF036E">
        <w:rPr>
          <w:rFonts w:cs="Arial"/>
          <w:sz w:val="22"/>
          <w:szCs w:val="22"/>
        </w:rPr>
        <w:t>2.8</w:t>
      </w:r>
      <w:r w:rsidRPr="00FF036E">
        <w:rPr>
          <w:rFonts w:cs="Arial"/>
          <w:sz w:val="22"/>
          <w:szCs w:val="22"/>
        </w:rPr>
        <w:tab/>
        <w:t>The Russian Fast-Resonan</w:t>
      </w:r>
      <w:r w:rsidR="00485253" w:rsidRPr="00FF036E">
        <w:rPr>
          <w:rFonts w:cs="Arial"/>
          <w:sz w:val="22"/>
          <w:szCs w:val="22"/>
        </w:rPr>
        <w:t>t</w:t>
      </w:r>
      <w:r w:rsidRPr="00FF036E">
        <w:rPr>
          <w:rFonts w:cs="Arial"/>
          <w:sz w:val="22"/>
          <w:szCs w:val="22"/>
        </w:rPr>
        <w:t xml:space="preserve"> Spectrum SCWR</w:t>
      </w:r>
      <w:bookmarkEnd w:id="220"/>
      <w:bookmarkEnd w:id="221"/>
    </w:p>
    <w:p w14:paraId="475E8F86" w14:textId="77777777" w:rsidR="00CC457A" w:rsidRPr="00FF036E" w:rsidRDefault="00CC457A" w:rsidP="00FF036E">
      <w:pPr>
        <w:spacing w:before="240"/>
        <w:rPr>
          <w:rFonts w:ascii="Arial" w:hAnsi="Arial" w:cs="Arial"/>
          <w:lang w:eastAsia="ja-JP"/>
        </w:rPr>
      </w:pPr>
      <w:r w:rsidRPr="00FF036E">
        <w:rPr>
          <w:rFonts w:ascii="Arial" w:hAnsi="Arial" w:cs="Arial"/>
        </w:rPr>
        <w:t xml:space="preserve">In the basic variant of </w:t>
      </w:r>
      <w:r w:rsidRPr="00FF036E">
        <w:rPr>
          <w:rFonts w:ascii="Arial" w:hAnsi="Arial" w:cs="Arial"/>
          <w:lang w:eastAsia="ja-JP"/>
        </w:rPr>
        <w:t>VVER-SC</w:t>
      </w:r>
      <w:r w:rsidRPr="00FF036E">
        <w:rPr>
          <w:rFonts w:ascii="Arial" w:hAnsi="Arial" w:cs="Arial"/>
        </w:rPr>
        <w:t>P-600 design the core is formed with fuel assemblies (FA) differed by content of PuO</w:t>
      </w:r>
      <w:r w:rsidRPr="00FF036E">
        <w:rPr>
          <w:rFonts w:ascii="Arial" w:hAnsi="Arial" w:cs="Arial"/>
          <w:vertAlign w:val="subscript"/>
        </w:rPr>
        <w:t>2</w:t>
      </w:r>
      <w:r w:rsidRPr="00FF036E">
        <w:rPr>
          <w:rFonts w:ascii="Arial" w:hAnsi="Arial" w:cs="Arial"/>
        </w:rPr>
        <w:t xml:space="preserve"> in their fuel (16, 18.5 and 24 % weight), reactor residence time and the kind of reactivity control. </w:t>
      </w:r>
      <w:r w:rsidR="00485253" w:rsidRPr="00FF036E">
        <w:rPr>
          <w:rFonts w:ascii="Arial" w:hAnsi="Arial" w:cs="Arial"/>
        </w:rPr>
        <w:t>Axial (above and below core)</w:t>
      </w:r>
      <w:r w:rsidRPr="00FF036E">
        <w:rPr>
          <w:rFonts w:ascii="Arial" w:hAnsi="Arial" w:cs="Arial"/>
        </w:rPr>
        <w:t xml:space="preserve"> and side blankets co</w:t>
      </w:r>
      <w:r w:rsidR="00485253" w:rsidRPr="00FF036E">
        <w:rPr>
          <w:rFonts w:ascii="Arial" w:hAnsi="Arial" w:cs="Arial"/>
        </w:rPr>
        <w:t>ntain</w:t>
      </w:r>
      <w:r w:rsidRPr="00FF036E">
        <w:rPr>
          <w:rFonts w:ascii="Arial" w:hAnsi="Arial" w:cs="Arial"/>
        </w:rPr>
        <w:t xml:space="preserve"> depleted uranium dioxide with a content of 0.2% </w:t>
      </w:r>
      <w:r w:rsidRPr="00FF036E">
        <w:rPr>
          <w:rFonts w:ascii="Arial" w:hAnsi="Arial" w:cs="Arial"/>
          <w:vertAlign w:val="superscript"/>
        </w:rPr>
        <w:t>235</w:t>
      </w:r>
      <w:r w:rsidRPr="00FF036E">
        <w:rPr>
          <w:rFonts w:ascii="Arial" w:hAnsi="Arial" w:cs="Arial"/>
        </w:rPr>
        <w:t>U. The reactor core has 283 fuel assemblies, each containing 199 fuel elements and a central channel for a control rod. At the core periphery there is a side blanket with two rows of 66 and 72 fuel assemblies respectively.</w:t>
      </w:r>
    </w:p>
    <w:p w14:paraId="11B4E365" w14:textId="77777777" w:rsidR="00E14B8A" w:rsidRDefault="00E14B8A">
      <w:pPr>
        <w:spacing w:after="160" w:line="259" w:lineRule="auto"/>
        <w:jc w:val="left"/>
        <w:rPr>
          <w:rFonts w:ascii="Arial" w:hAnsi="Arial" w:cs="Times New Roman"/>
          <w:b/>
          <w:bCs/>
          <w:sz w:val="24"/>
          <w:szCs w:val="24"/>
          <w:lang w:val="en-GB" w:eastAsia="ja-JP"/>
        </w:rPr>
      </w:pPr>
      <w:r>
        <w:rPr>
          <w:sz w:val="24"/>
          <w:szCs w:val="24"/>
        </w:rPr>
        <w:br w:type="page"/>
      </w:r>
    </w:p>
    <w:p w14:paraId="638459C1" w14:textId="6C74C158" w:rsidR="008B7290" w:rsidRPr="00BC1F1A" w:rsidRDefault="00F522A9" w:rsidP="00BF73E4">
      <w:pPr>
        <w:pStyle w:val="Heading1"/>
        <w:spacing w:after="120"/>
        <w:jc w:val="both"/>
        <w:rPr>
          <w:sz w:val="24"/>
          <w:szCs w:val="24"/>
        </w:rPr>
      </w:pPr>
      <w:bookmarkStart w:id="222" w:name="_Toc93051955"/>
      <w:bookmarkStart w:id="223" w:name="_Toc93052219"/>
      <w:r w:rsidRPr="00BC1F1A">
        <w:rPr>
          <w:sz w:val="24"/>
          <w:szCs w:val="24"/>
        </w:rPr>
        <w:t>3</w:t>
      </w:r>
      <w:r w:rsidR="00CD34BD" w:rsidRPr="00BC1F1A">
        <w:rPr>
          <w:sz w:val="24"/>
          <w:szCs w:val="24"/>
        </w:rPr>
        <w:t>.</w:t>
      </w:r>
      <w:r w:rsidR="00CD34BD" w:rsidRPr="00BC1F1A">
        <w:rPr>
          <w:sz w:val="24"/>
          <w:szCs w:val="24"/>
        </w:rPr>
        <w:tab/>
      </w:r>
      <w:bookmarkStart w:id="224" w:name="_Toc306623473"/>
      <w:bookmarkStart w:id="225" w:name="_Toc307489026"/>
      <w:bookmarkStart w:id="226" w:name="_Toc306610411"/>
      <w:r w:rsidR="00CD34BD" w:rsidRPr="00BC1F1A">
        <w:rPr>
          <w:sz w:val="24"/>
          <w:szCs w:val="24"/>
        </w:rPr>
        <w:t>PR&amp;PP Relevant System Elements and Potential Adversary Targets</w:t>
      </w:r>
      <w:bookmarkEnd w:id="222"/>
      <w:bookmarkEnd w:id="223"/>
      <w:bookmarkEnd w:id="224"/>
      <w:bookmarkEnd w:id="225"/>
      <w:bookmarkEnd w:id="226"/>
    </w:p>
    <w:p w14:paraId="67742690" w14:textId="65270DAA" w:rsidR="004412CD" w:rsidRPr="00132E95" w:rsidRDefault="006E7D89" w:rsidP="00132E95">
      <w:pPr>
        <w:spacing w:before="240"/>
        <w:rPr>
          <w:rFonts w:ascii="Arial" w:hAnsi="Arial" w:cs="Arial"/>
          <w:lang w:val="en-GB" w:eastAsia="ja-JP"/>
        </w:rPr>
      </w:pPr>
      <w:r w:rsidRPr="00132E95">
        <w:rPr>
          <w:rFonts w:ascii="Arial" w:hAnsi="Arial" w:cs="Arial"/>
        </w:rPr>
        <w:t>The definition of systems elements and</w:t>
      </w:r>
      <w:r w:rsidR="00485253" w:rsidRPr="00132E95">
        <w:rPr>
          <w:rFonts w:ascii="Arial" w:hAnsi="Arial" w:cs="Arial"/>
        </w:rPr>
        <w:t xml:space="preserve"> potential adversary targets </w:t>
      </w:r>
      <w:r w:rsidRPr="00132E95">
        <w:rPr>
          <w:rFonts w:ascii="Arial" w:hAnsi="Arial" w:cs="Arial"/>
        </w:rPr>
        <w:t>for a nuclear energy system is outlined in the analysis methodology of the PR&amp;PP workgroup</w:t>
      </w:r>
      <w:r w:rsidR="0032057B" w:rsidRPr="00132E95">
        <w:rPr>
          <w:rFonts w:ascii="Arial" w:hAnsi="Arial" w:cs="Arial"/>
        </w:rPr>
        <w:t xml:space="preserve"> </w:t>
      </w:r>
      <w:r w:rsidR="0032057B" w:rsidRPr="00132E95">
        <w:rPr>
          <w:rFonts w:ascii="Arial" w:hAnsi="Arial" w:cs="Arial"/>
        </w:rPr>
        <w:fldChar w:fldCharType="begin"/>
      </w:r>
      <w:r w:rsidR="0032057B" w:rsidRPr="00132E95">
        <w:rPr>
          <w:rFonts w:ascii="Arial" w:hAnsi="Arial" w:cs="Arial"/>
        </w:rPr>
        <w:instrText xml:space="preserve"> REF _Ref28858464 \h </w:instrText>
      </w:r>
      <w:r w:rsidR="00132E95">
        <w:rPr>
          <w:rFonts w:ascii="Arial" w:hAnsi="Arial" w:cs="Arial"/>
        </w:rPr>
        <w:instrText xml:space="preserve"> \* MERGEFORMAT </w:instrText>
      </w:r>
      <w:r w:rsidR="0032057B" w:rsidRPr="00132E95">
        <w:rPr>
          <w:rFonts w:ascii="Arial" w:hAnsi="Arial" w:cs="Arial"/>
        </w:rPr>
      </w:r>
      <w:r w:rsidR="0032057B" w:rsidRPr="00132E95">
        <w:rPr>
          <w:rFonts w:ascii="Arial" w:hAnsi="Arial" w:cs="Arial"/>
        </w:rPr>
        <w:fldChar w:fldCharType="separate"/>
      </w:r>
      <w:r w:rsidR="00E5192C" w:rsidRPr="004501F3">
        <w:rPr>
          <w:rFonts w:ascii="Arial" w:hAnsi="Arial" w:cs="Arial"/>
        </w:rPr>
        <w:t>[</w:t>
      </w:r>
      <w:r w:rsidR="00E5192C">
        <w:rPr>
          <w:rFonts w:ascii="Arial" w:hAnsi="Arial" w:cs="Arial"/>
          <w:noProof/>
        </w:rPr>
        <w:t>23</w:t>
      </w:r>
      <w:r w:rsidR="0032057B" w:rsidRPr="00132E95">
        <w:rPr>
          <w:rFonts w:ascii="Arial" w:hAnsi="Arial" w:cs="Arial"/>
        </w:rPr>
        <w:fldChar w:fldCharType="end"/>
      </w:r>
      <w:r w:rsidR="0032057B" w:rsidRPr="00132E95">
        <w:rPr>
          <w:rFonts w:ascii="Arial" w:hAnsi="Arial" w:cs="Arial"/>
        </w:rPr>
        <w:t>]</w:t>
      </w:r>
      <w:r w:rsidRPr="00132E95">
        <w:rPr>
          <w:rFonts w:ascii="Arial" w:hAnsi="Arial" w:cs="Arial"/>
        </w:rPr>
        <w:t xml:space="preserve"> </w:t>
      </w:r>
      <w:r w:rsidRPr="00132E95">
        <w:rPr>
          <w:rFonts w:ascii="Arial" w:hAnsi="Arial" w:cs="Arial"/>
        </w:rPr>
        <w:fldChar w:fldCharType="begin"/>
      </w:r>
      <w:r w:rsidRPr="00132E95">
        <w:rPr>
          <w:rFonts w:ascii="Arial" w:hAnsi="Arial" w:cs="Arial"/>
        </w:rPr>
        <w:instrText xml:space="preserve"> REF _Ref64888777 \h </w:instrText>
      </w:r>
      <w:r w:rsidR="00BF73E4" w:rsidRPr="00132E95">
        <w:rPr>
          <w:rFonts w:ascii="Arial" w:hAnsi="Arial" w:cs="Arial"/>
        </w:rPr>
        <w:instrText xml:space="preserve"> \* MERGEFORMAT </w:instrText>
      </w:r>
      <w:r w:rsidRPr="00132E95">
        <w:rPr>
          <w:rFonts w:ascii="Arial" w:hAnsi="Arial" w:cs="Arial"/>
        </w:rPr>
      </w:r>
      <w:r w:rsidRPr="00132E95">
        <w:rPr>
          <w:rFonts w:ascii="Arial" w:hAnsi="Arial" w:cs="Arial"/>
        </w:rPr>
        <w:fldChar w:fldCharType="separate"/>
      </w:r>
      <w:r w:rsidR="00E5192C" w:rsidRPr="004501F3">
        <w:rPr>
          <w:rFonts w:ascii="Arial" w:hAnsi="Arial" w:cs="Arial"/>
        </w:rPr>
        <w:t>[</w:t>
      </w:r>
      <w:r w:rsidR="00E5192C">
        <w:rPr>
          <w:rFonts w:ascii="Arial" w:hAnsi="Arial" w:cs="Arial"/>
          <w:noProof/>
        </w:rPr>
        <w:t>24</w:t>
      </w:r>
      <w:r w:rsidRPr="00132E95">
        <w:rPr>
          <w:rFonts w:ascii="Arial" w:hAnsi="Arial" w:cs="Arial"/>
        </w:rPr>
        <w:fldChar w:fldCharType="end"/>
      </w:r>
      <w:r w:rsidRPr="00132E95">
        <w:rPr>
          <w:rFonts w:ascii="Arial" w:hAnsi="Arial" w:cs="Arial"/>
        </w:rPr>
        <w:t xml:space="preserve">]. </w:t>
      </w:r>
      <w:r w:rsidR="00F85865" w:rsidRPr="00132E95">
        <w:rPr>
          <w:rFonts w:ascii="Arial" w:hAnsi="Arial" w:cs="Arial"/>
        </w:rPr>
        <w:t xml:space="preserve">All PR&amp;PP system elements, and connecting transportation elements, </w:t>
      </w:r>
      <w:r w:rsidR="00EA1AD9">
        <w:rPr>
          <w:rFonts w:ascii="Arial" w:hAnsi="Arial" w:cs="Arial"/>
        </w:rPr>
        <w:t>might contain</w:t>
      </w:r>
      <w:r w:rsidR="00EA1AD9" w:rsidRPr="00132E95">
        <w:rPr>
          <w:rFonts w:ascii="Arial" w:hAnsi="Arial" w:cs="Arial"/>
        </w:rPr>
        <w:t xml:space="preserve"> </w:t>
      </w:r>
      <w:r w:rsidR="00F85865" w:rsidRPr="00132E95">
        <w:rPr>
          <w:rFonts w:ascii="Arial" w:hAnsi="Arial" w:cs="Arial"/>
        </w:rPr>
        <w:t xml:space="preserve">adversary targets. </w:t>
      </w:r>
      <w:r w:rsidR="004412CD" w:rsidRPr="00132E95">
        <w:rPr>
          <w:rFonts w:ascii="Arial" w:hAnsi="Arial" w:cs="Arial"/>
          <w:lang w:val="en-GB" w:eastAsia="ja-JP"/>
        </w:rPr>
        <w:t>The SCWR reactors can be divided along several lines, such as: spectrum, fuel type, and pressure tubes/ pressure vessel.</w:t>
      </w:r>
      <w:r w:rsidR="00DB15A9" w:rsidRPr="00132E95">
        <w:rPr>
          <w:rFonts w:ascii="Arial" w:hAnsi="Arial" w:cs="Arial"/>
          <w:lang w:val="en-GB" w:eastAsia="ja-JP"/>
        </w:rPr>
        <w:t xml:space="preserve"> </w:t>
      </w:r>
      <w:r w:rsidR="004412CD" w:rsidRPr="00132E95">
        <w:rPr>
          <w:rFonts w:ascii="Arial" w:hAnsi="Arial" w:cs="Arial"/>
          <w:lang w:val="en-GB" w:eastAsia="ja-JP"/>
        </w:rPr>
        <w:t>In the case of standard HWRs, the presence of pressure tubes for the fuel, and associated online refuelling machines leads to a PR&amp;PP pathway in which a single channel could be potentially be used for diversion.</w:t>
      </w:r>
      <w:r w:rsidR="00DB15A9" w:rsidRPr="00132E95">
        <w:rPr>
          <w:rFonts w:ascii="Arial" w:hAnsi="Arial" w:cs="Arial"/>
          <w:lang w:val="en-GB" w:eastAsia="ja-JP"/>
        </w:rPr>
        <w:t xml:space="preserve"> </w:t>
      </w:r>
      <w:r w:rsidR="004412CD" w:rsidRPr="00132E95">
        <w:rPr>
          <w:rFonts w:ascii="Arial" w:hAnsi="Arial" w:cs="Arial"/>
          <w:lang w:val="en-GB" w:eastAsia="ja-JP"/>
        </w:rPr>
        <w:t>However</w:t>
      </w:r>
      <w:r w:rsidR="006D5CD3" w:rsidRPr="00132E95">
        <w:rPr>
          <w:rFonts w:ascii="Arial" w:hAnsi="Arial" w:cs="Arial"/>
          <w:lang w:val="en-GB" w:eastAsia="ja-JP"/>
        </w:rPr>
        <w:t>,</w:t>
      </w:r>
      <w:r w:rsidR="004412CD" w:rsidRPr="00132E95">
        <w:rPr>
          <w:rFonts w:ascii="Arial" w:hAnsi="Arial" w:cs="Arial"/>
          <w:lang w:val="en-GB" w:eastAsia="ja-JP"/>
        </w:rPr>
        <w:t xml:space="preserve"> in the Canadian SCWR design, the fuel channels are connected to a high pressure header which provides a barrier preventing access to individual channels during operation and the reactor is intended to be batch-refuelled in a similar way to the others.</w:t>
      </w:r>
      <w:r w:rsidR="00DB15A9" w:rsidRPr="00132E95">
        <w:rPr>
          <w:rFonts w:ascii="Arial" w:hAnsi="Arial" w:cs="Arial"/>
          <w:lang w:val="en-GB" w:eastAsia="ja-JP"/>
        </w:rPr>
        <w:t xml:space="preserve"> </w:t>
      </w:r>
      <w:r w:rsidR="004412CD" w:rsidRPr="00132E95">
        <w:rPr>
          <w:rFonts w:ascii="Arial" w:hAnsi="Arial" w:cs="Arial"/>
          <w:lang w:val="en-GB" w:eastAsia="ja-JP"/>
        </w:rPr>
        <w:t>Thus this is perhaps an unsuitable way to categorize the reactors for PR&amp;PP.</w:t>
      </w:r>
      <w:r w:rsidR="00DB15A9" w:rsidRPr="00132E95">
        <w:rPr>
          <w:rFonts w:ascii="Arial" w:hAnsi="Arial" w:cs="Arial"/>
          <w:lang w:val="en-GB" w:eastAsia="ja-JP"/>
        </w:rPr>
        <w:t xml:space="preserve"> </w:t>
      </w:r>
      <w:r w:rsidR="004412CD" w:rsidRPr="00132E95">
        <w:rPr>
          <w:rFonts w:ascii="Arial" w:hAnsi="Arial" w:cs="Arial"/>
          <w:lang w:val="en-GB" w:eastAsia="ja-JP"/>
        </w:rPr>
        <w:t>In fact, the</w:t>
      </w:r>
      <w:r w:rsidR="005B4B92" w:rsidRPr="00132E95">
        <w:rPr>
          <w:rFonts w:ascii="Arial" w:hAnsi="Arial" w:cs="Arial"/>
          <w:lang w:val="en-GB" w:eastAsia="ja-JP"/>
        </w:rPr>
        <w:t xml:space="preserve"> entire</w:t>
      </w:r>
      <w:r w:rsidR="004412CD" w:rsidRPr="00132E95">
        <w:rPr>
          <w:rFonts w:ascii="Arial" w:hAnsi="Arial" w:cs="Arial"/>
          <w:lang w:val="en-GB" w:eastAsia="ja-JP"/>
        </w:rPr>
        <w:t xml:space="preserve"> group</w:t>
      </w:r>
      <w:r w:rsidR="005B4B92" w:rsidRPr="00132E95">
        <w:rPr>
          <w:rFonts w:ascii="Arial" w:hAnsi="Arial" w:cs="Arial"/>
          <w:lang w:val="en-GB" w:eastAsia="ja-JP"/>
        </w:rPr>
        <w:t xml:space="preserve"> </w:t>
      </w:r>
      <w:r w:rsidR="004412CD" w:rsidRPr="00132E95">
        <w:rPr>
          <w:rFonts w:ascii="Arial" w:hAnsi="Arial" w:cs="Arial"/>
          <w:lang w:val="en-GB" w:eastAsia="ja-JP"/>
        </w:rPr>
        <w:t>strongly resembles current LWR designs, particularly BWRs, and the most important intrinsic PR&amp;PP considerations appear to be related to each reactor concept’s fuel type.</w:t>
      </w:r>
      <w:r w:rsidR="00DB15A9" w:rsidRPr="00132E95">
        <w:rPr>
          <w:rFonts w:ascii="Arial" w:hAnsi="Arial" w:cs="Arial"/>
          <w:lang w:val="en-GB" w:eastAsia="ja-JP"/>
        </w:rPr>
        <w:t xml:space="preserve"> </w:t>
      </w:r>
      <w:r w:rsidR="00BC1F1A" w:rsidRPr="00132E95">
        <w:rPr>
          <w:rFonts w:ascii="Arial" w:hAnsi="Arial" w:cs="Arial"/>
          <w:lang w:val="en-GB" w:eastAsia="ja-JP"/>
        </w:rPr>
        <w:t xml:space="preserve">The analogy is weak, however, in those designs such as the </w:t>
      </w:r>
      <w:r w:rsidR="00F30E5B" w:rsidRPr="00132E95">
        <w:rPr>
          <w:rFonts w:ascii="Arial" w:hAnsi="Arial" w:cs="Arial"/>
          <w:lang w:val="en-GB" w:eastAsia="ja-JP"/>
        </w:rPr>
        <w:t>mixed spectrum and fast spectrum</w:t>
      </w:r>
      <w:r w:rsidR="00BC1F1A" w:rsidRPr="00132E95">
        <w:rPr>
          <w:rFonts w:ascii="Arial" w:hAnsi="Arial" w:cs="Arial"/>
          <w:lang w:val="en-GB" w:eastAsia="ja-JP"/>
        </w:rPr>
        <w:t xml:space="preserve"> reactors, which use depleted uranium as a blanket material </w:t>
      </w:r>
      <w:r w:rsidR="00F30E5B" w:rsidRPr="00132E95">
        <w:rPr>
          <w:rFonts w:ascii="Arial" w:hAnsi="Arial" w:cs="Arial"/>
          <w:lang w:val="en-GB" w:eastAsia="ja-JP"/>
        </w:rPr>
        <w:t>since</w:t>
      </w:r>
      <w:r w:rsidR="00BC1F1A" w:rsidRPr="00132E95">
        <w:rPr>
          <w:rFonts w:ascii="Arial" w:hAnsi="Arial" w:cs="Arial"/>
          <w:lang w:val="en-GB" w:eastAsia="ja-JP"/>
        </w:rPr>
        <w:t xml:space="preserve"> this design element is mostly absent in LWRs.  T</w:t>
      </w:r>
      <w:r w:rsidR="004412CD" w:rsidRPr="00132E95">
        <w:rPr>
          <w:rFonts w:ascii="Arial" w:hAnsi="Arial" w:cs="Arial"/>
          <w:lang w:val="en-GB" w:eastAsia="ja-JP"/>
        </w:rPr>
        <w:t>he</w:t>
      </w:r>
      <w:r w:rsidR="005F7EF4" w:rsidRPr="00132E95">
        <w:rPr>
          <w:rFonts w:ascii="Arial" w:hAnsi="Arial" w:cs="Arial"/>
          <w:lang w:val="en-GB" w:eastAsia="ja-JP"/>
        </w:rPr>
        <w:t xml:space="preserve"> use of a</w:t>
      </w:r>
      <w:r w:rsidR="004412CD" w:rsidRPr="00132E95">
        <w:rPr>
          <w:rFonts w:ascii="Arial" w:hAnsi="Arial" w:cs="Arial"/>
          <w:lang w:val="en-GB" w:eastAsia="ja-JP"/>
        </w:rPr>
        <w:t xml:space="preserve"> pressure tube design does have some P</w:t>
      </w:r>
      <w:r w:rsidR="00BC1F1A" w:rsidRPr="00132E95">
        <w:rPr>
          <w:rFonts w:ascii="Arial" w:hAnsi="Arial" w:cs="Arial"/>
          <w:lang w:val="en-GB" w:eastAsia="ja-JP"/>
        </w:rPr>
        <w:t xml:space="preserve">hysical </w:t>
      </w:r>
      <w:r w:rsidR="004412CD" w:rsidRPr="00132E95">
        <w:rPr>
          <w:rFonts w:ascii="Arial" w:hAnsi="Arial" w:cs="Arial"/>
          <w:lang w:val="en-GB" w:eastAsia="ja-JP"/>
        </w:rPr>
        <w:t>P</w:t>
      </w:r>
      <w:r w:rsidR="00BC1F1A" w:rsidRPr="00132E95">
        <w:rPr>
          <w:rFonts w:ascii="Arial" w:hAnsi="Arial" w:cs="Arial"/>
          <w:lang w:val="en-GB" w:eastAsia="ja-JP"/>
        </w:rPr>
        <w:t>rotection</w:t>
      </w:r>
      <w:r w:rsidR="004412CD" w:rsidRPr="00132E95">
        <w:rPr>
          <w:rFonts w:ascii="Arial" w:hAnsi="Arial" w:cs="Arial"/>
          <w:lang w:val="en-GB" w:eastAsia="ja-JP"/>
        </w:rPr>
        <w:t xml:space="preserve"> implications</w:t>
      </w:r>
      <w:r w:rsidR="005F7EF4" w:rsidRPr="00132E95">
        <w:rPr>
          <w:rFonts w:ascii="Arial" w:hAnsi="Arial" w:cs="Arial"/>
          <w:lang w:val="en-GB" w:eastAsia="ja-JP"/>
        </w:rPr>
        <w:t>.</w:t>
      </w:r>
      <w:r w:rsidR="00DB15A9" w:rsidRPr="00132E95">
        <w:rPr>
          <w:rFonts w:ascii="Arial" w:hAnsi="Arial" w:cs="Arial"/>
          <w:lang w:val="en-GB" w:eastAsia="ja-JP"/>
        </w:rPr>
        <w:t xml:space="preserve"> </w:t>
      </w:r>
      <w:r w:rsidR="004412CD" w:rsidRPr="00132E95">
        <w:rPr>
          <w:rFonts w:ascii="Arial" w:hAnsi="Arial" w:cs="Arial"/>
          <w:lang w:val="en-GB" w:eastAsia="ja-JP"/>
        </w:rPr>
        <w:t xml:space="preserve">These will be discussed later, in </w:t>
      </w:r>
      <w:r w:rsidR="005F7EF4" w:rsidRPr="00132E95">
        <w:rPr>
          <w:rFonts w:ascii="Arial" w:hAnsi="Arial" w:cs="Arial"/>
          <w:lang w:val="en-GB" w:eastAsia="ja-JP"/>
        </w:rPr>
        <w:t xml:space="preserve">Section </w:t>
      </w:r>
      <w:r w:rsidR="004412CD" w:rsidRPr="00132E95">
        <w:rPr>
          <w:rFonts w:ascii="Arial" w:hAnsi="Arial" w:cs="Arial"/>
          <w:lang w:val="en-GB" w:eastAsia="ja-JP"/>
        </w:rPr>
        <w:t>5.</w:t>
      </w:r>
      <w:r w:rsidR="00CC457A" w:rsidRPr="00132E95">
        <w:rPr>
          <w:rFonts w:ascii="Arial" w:hAnsi="Arial" w:cs="Arial"/>
          <w:lang w:val="en-GB" w:eastAsia="ja-JP"/>
        </w:rPr>
        <w:t xml:space="preserve"> Currently, there is a clear distinction between the various SCWR concepts in</w:t>
      </w:r>
      <w:r w:rsidR="00370870" w:rsidRPr="00132E95">
        <w:rPr>
          <w:rFonts w:ascii="Arial" w:hAnsi="Arial" w:cs="Arial"/>
          <w:lang w:val="en-GB" w:eastAsia="ja-JP"/>
        </w:rPr>
        <w:t xml:space="preserve"> that the Russian fast-resonant</w:t>
      </w:r>
      <w:r w:rsidR="00CC457A" w:rsidRPr="00132E95">
        <w:rPr>
          <w:rFonts w:ascii="Arial" w:hAnsi="Arial" w:cs="Arial"/>
          <w:lang w:val="en-GB" w:eastAsia="ja-JP"/>
        </w:rPr>
        <w:t xml:space="preserve"> reactor fuel cycle has recycling in its future while the others do not.  This section will therefore be broken down along these lines.</w:t>
      </w:r>
    </w:p>
    <w:p w14:paraId="6DF86044" w14:textId="1C58CF03" w:rsidR="00CC457A" w:rsidRPr="00132E95" w:rsidRDefault="00CC457A" w:rsidP="00132E95">
      <w:pPr>
        <w:pStyle w:val="Heading2"/>
        <w:spacing w:before="360"/>
        <w:ind w:left="720"/>
        <w:rPr>
          <w:rFonts w:cs="Arial"/>
          <w:sz w:val="22"/>
          <w:szCs w:val="22"/>
        </w:rPr>
      </w:pPr>
      <w:bookmarkStart w:id="227" w:name="_Toc93051956"/>
      <w:bookmarkStart w:id="228" w:name="_Toc93052220"/>
      <w:r w:rsidRPr="00132E95">
        <w:rPr>
          <w:rFonts w:cs="Arial"/>
          <w:sz w:val="22"/>
          <w:szCs w:val="22"/>
        </w:rPr>
        <w:t>3.1</w:t>
      </w:r>
      <w:r w:rsidRPr="00132E95">
        <w:rPr>
          <w:rFonts w:cs="Arial"/>
          <w:sz w:val="22"/>
          <w:szCs w:val="22"/>
        </w:rPr>
        <w:tab/>
        <w:t>SCWRs with a once-through fuel cycle</w:t>
      </w:r>
      <w:bookmarkEnd w:id="227"/>
      <w:bookmarkEnd w:id="228"/>
    </w:p>
    <w:p w14:paraId="6C91F781" w14:textId="6D6CB9B9" w:rsidR="002D26F0" w:rsidRPr="00132E95" w:rsidRDefault="004412CD" w:rsidP="00132E95">
      <w:pPr>
        <w:spacing w:before="240"/>
        <w:rPr>
          <w:rFonts w:ascii="Arial" w:hAnsi="Arial" w:cs="Arial"/>
        </w:rPr>
      </w:pPr>
      <w:r w:rsidRPr="00132E95">
        <w:rPr>
          <w:rFonts w:ascii="Arial" w:hAnsi="Arial" w:cs="Arial"/>
        </w:rPr>
        <w:t xml:space="preserve">Generic </w:t>
      </w:r>
      <w:r w:rsidR="002D26F0" w:rsidRPr="00132E95">
        <w:rPr>
          <w:rFonts w:ascii="Arial" w:hAnsi="Arial" w:cs="Arial"/>
        </w:rPr>
        <w:t>PR&amp;PP system elements</w:t>
      </w:r>
      <w:r w:rsidRPr="00132E95">
        <w:rPr>
          <w:rFonts w:ascii="Arial" w:hAnsi="Arial" w:cs="Arial"/>
        </w:rPr>
        <w:t xml:space="preserve"> for SCWRs</w:t>
      </w:r>
      <w:r w:rsidR="00CC457A" w:rsidRPr="00132E95">
        <w:rPr>
          <w:rFonts w:ascii="Arial" w:hAnsi="Arial" w:cs="Arial"/>
        </w:rPr>
        <w:t xml:space="preserve"> with a once-through fuel cycle</w:t>
      </w:r>
      <w:r w:rsidR="00C945E5">
        <w:rPr>
          <w:rFonts w:ascii="Arial" w:hAnsi="Arial" w:cs="Arial"/>
        </w:rPr>
        <w:t xml:space="preserve"> are shown in </w:t>
      </w:r>
      <w:r w:rsidR="001416B4">
        <w:rPr>
          <w:rFonts w:ascii="Arial" w:hAnsi="Arial" w:cs="Arial"/>
        </w:rPr>
        <w:fldChar w:fldCharType="begin"/>
      </w:r>
      <w:r w:rsidR="001416B4">
        <w:rPr>
          <w:rFonts w:ascii="Arial" w:hAnsi="Arial" w:cs="Arial"/>
        </w:rPr>
        <w:instrText xml:space="preserve"> REF _Ref90914729 \h </w:instrText>
      </w:r>
      <w:r w:rsidR="001416B4">
        <w:rPr>
          <w:rFonts w:ascii="Arial" w:hAnsi="Arial" w:cs="Arial"/>
        </w:rPr>
      </w:r>
      <w:r w:rsidR="001416B4">
        <w:rPr>
          <w:rFonts w:ascii="Arial" w:hAnsi="Arial" w:cs="Arial"/>
        </w:rPr>
        <w:fldChar w:fldCharType="separate"/>
      </w:r>
      <w:r w:rsidR="00E5192C" w:rsidRPr="00262651">
        <w:rPr>
          <w:rFonts w:cs="Arial"/>
          <w:b/>
          <w:sz w:val="20"/>
          <w:szCs w:val="20"/>
        </w:rPr>
        <w:t xml:space="preserve">Figure </w:t>
      </w:r>
      <w:r w:rsidR="00E5192C">
        <w:rPr>
          <w:rFonts w:cs="Arial"/>
          <w:b/>
          <w:noProof/>
          <w:sz w:val="20"/>
          <w:szCs w:val="20"/>
        </w:rPr>
        <w:t>7</w:t>
      </w:r>
      <w:r w:rsidR="001416B4">
        <w:rPr>
          <w:rFonts w:ascii="Arial" w:hAnsi="Arial" w:cs="Arial"/>
        </w:rPr>
        <w:fldChar w:fldCharType="end"/>
      </w:r>
      <w:r w:rsidR="002D26F0" w:rsidRPr="00132E95">
        <w:rPr>
          <w:rFonts w:ascii="Arial" w:hAnsi="Arial" w:cs="Arial"/>
        </w:rPr>
        <w:t xml:space="preserve"> (rea</w:t>
      </w:r>
      <w:r w:rsidR="00C945E5">
        <w:rPr>
          <w:rFonts w:ascii="Arial" w:hAnsi="Arial" w:cs="Arial"/>
        </w:rPr>
        <w:t xml:space="preserve">ctor on-site elements) and </w:t>
      </w:r>
      <w:r w:rsidR="001416B4">
        <w:rPr>
          <w:rFonts w:ascii="Arial" w:hAnsi="Arial" w:cs="Arial"/>
        </w:rPr>
        <w:fldChar w:fldCharType="begin"/>
      </w:r>
      <w:r w:rsidR="001416B4">
        <w:rPr>
          <w:rFonts w:ascii="Arial" w:hAnsi="Arial" w:cs="Arial"/>
        </w:rPr>
        <w:instrText xml:space="preserve"> REF _Ref90914745 \h </w:instrText>
      </w:r>
      <w:r w:rsidR="001416B4">
        <w:rPr>
          <w:rFonts w:ascii="Arial" w:hAnsi="Arial" w:cs="Arial"/>
        </w:rPr>
      </w:r>
      <w:r w:rsidR="001416B4">
        <w:rPr>
          <w:rFonts w:ascii="Arial" w:hAnsi="Arial" w:cs="Arial"/>
        </w:rPr>
        <w:fldChar w:fldCharType="separate"/>
      </w:r>
      <w:r w:rsidR="00E5192C" w:rsidRPr="00DD20F8">
        <w:rPr>
          <w:rFonts w:cs="Arial"/>
          <w:b/>
          <w:sz w:val="20"/>
          <w:szCs w:val="20"/>
        </w:rPr>
        <w:t xml:space="preserve">Figure </w:t>
      </w:r>
      <w:r w:rsidR="00E5192C">
        <w:rPr>
          <w:rFonts w:cs="Arial"/>
          <w:b/>
          <w:noProof/>
          <w:sz w:val="20"/>
          <w:szCs w:val="20"/>
        </w:rPr>
        <w:t>8</w:t>
      </w:r>
      <w:r w:rsidR="001416B4">
        <w:rPr>
          <w:rFonts w:ascii="Arial" w:hAnsi="Arial" w:cs="Arial"/>
        </w:rPr>
        <w:fldChar w:fldCharType="end"/>
      </w:r>
      <w:r w:rsidR="002D26F0" w:rsidRPr="00132E95">
        <w:rPr>
          <w:rFonts w:ascii="Arial" w:hAnsi="Arial" w:cs="Arial"/>
        </w:rPr>
        <w:t xml:space="preserve"> (front and </w:t>
      </w:r>
      <w:r w:rsidR="00EB5239" w:rsidRPr="00132E95">
        <w:rPr>
          <w:rFonts w:ascii="Arial" w:hAnsi="Arial" w:cs="Arial"/>
        </w:rPr>
        <w:t>back-end</w:t>
      </w:r>
      <w:r w:rsidR="002D26F0" w:rsidRPr="00132E95">
        <w:rPr>
          <w:rFonts w:ascii="Arial" w:hAnsi="Arial" w:cs="Arial"/>
        </w:rPr>
        <w:t xml:space="preserve"> elements).</w:t>
      </w:r>
      <w:r w:rsidR="00DB15A9" w:rsidRPr="00132E95">
        <w:rPr>
          <w:rFonts w:ascii="Arial" w:hAnsi="Arial" w:cs="Arial"/>
        </w:rPr>
        <w:t xml:space="preserve"> </w:t>
      </w:r>
      <w:r w:rsidR="002D26F0" w:rsidRPr="00132E95">
        <w:rPr>
          <w:rFonts w:ascii="Arial" w:hAnsi="Arial" w:cs="Arial"/>
        </w:rPr>
        <w:t>Between system elements there are transportation ele</w:t>
      </w:r>
      <w:r w:rsidR="00C945E5">
        <w:rPr>
          <w:rFonts w:ascii="Arial" w:hAnsi="Arial" w:cs="Arial"/>
        </w:rPr>
        <w:t xml:space="preserve">ments, also shown in </w:t>
      </w:r>
      <w:r w:rsidR="001416B4">
        <w:rPr>
          <w:rFonts w:ascii="Arial" w:hAnsi="Arial" w:cs="Arial"/>
        </w:rPr>
        <w:fldChar w:fldCharType="begin"/>
      </w:r>
      <w:r w:rsidR="001416B4">
        <w:rPr>
          <w:rFonts w:ascii="Arial" w:hAnsi="Arial" w:cs="Arial"/>
        </w:rPr>
        <w:instrText xml:space="preserve"> REF _Ref90914745 \h </w:instrText>
      </w:r>
      <w:r w:rsidR="001416B4">
        <w:rPr>
          <w:rFonts w:ascii="Arial" w:hAnsi="Arial" w:cs="Arial"/>
        </w:rPr>
      </w:r>
      <w:r w:rsidR="001416B4">
        <w:rPr>
          <w:rFonts w:ascii="Arial" w:hAnsi="Arial" w:cs="Arial"/>
        </w:rPr>
        <w:fldChar w:fldCharType="separate"/>
      </w:r>
      <w:r w:rsidR="00E5192C" w:rsidRPr="00DD20F8">
        <w:rPr>
          <w:rFonts w:cs="Arial"/>
          <w:b/>
          <w:sz w:val="20"/>
          <w:szCs w:val="20"/>
        </w:rPr>
        <w:t xml:space="preserve">Figure </w:t>
      </w:r>
      <w:r w:rsidR="00E5192C">
        <w:rPr>
          <w:rFonts w:cs="Arial"/>
          <w:b/>
          <w:noProof/>
          <w:sz w:val="20"/>
          <w:szCs w:val="20"/>
        </w:rPr>
        <w:t>8</w:t>
      </w:r>
      <w:r w:rsidR="001416B4">
        <w:rPr>
          <w:rFonts w:ascii="Arial" w:hAnsi="Arial" w:cs="Arial"/>
        </w:rPr>
        <w:fldChar w:fldCharType="end"/>
      </w:r>
      <w:r w:rsidR="002D26F0" w:rsidRPr="00132E95">
        <w:rPr>
          <w:rFonts w:ascii="Arial" w:hAnsi="Arial" w:cs="Arial"/>
        </w:rPr>
        <w:t>.</w:t>
      </w:r>
      <w:r w:rsidR="00CC457A" w:rsidRPr="00132E95">
        <w:rPr>
          <w:rFonts w:ascii="Arial" w:hAnsi="Arial" w:cs="Arial"/>
        </w:rPr>
        <w:t xml:space="preserve">  These reactors </w:t>
      </w:r>
      <w:r w:rsidR="00342718" w:rsidRPr="00132E95">
        <w:rPr>
          <w:rFonts w:ascii="Arial" w:hAnsi="Arial" w:cs="Arial"/>
        </w:rPr>
        <w:t xml:space="preserve">have system elements </w:t>
      </w:r>
      <w:r w:rsidR="009F67AA" w:rsidRPr="00132E95">
        <w:rPr>
          <w:rFonts w:ascii="Arial" w:hAnsi="Arial" w:cs="Arial"/>
        </w:rPr>
        <w:t>common to</w:t>
      </w:r>
      <w:r w:rsidR="00342718" w:rsidRPr="00132E95">
        <w:rPr>
          <w:rFonts w:ascii="Arial" w:hAnsi="Arial" w:cs="Arial"/>
        </w:rPr>
        <w:t xml:space="preserve"> fuel rod based LWRs.</w:t>
      </w:r>
      <w:r w:rsidR="00DB15A9" w:rsidRPr="00132E95">
        <w:rPr>
          <w:rFonts w:ascii="Arial" w:hAnsi="Arial" w:cs="Arial"/>
        </w:rPr>
        <w:t xml:space="preserve"> </w:t>
      </w:r>
      <w:r w:rsidR="002D26F0" w:rsidRPr="00132E95">
        <w:rPr>
          <w:rFonts w:ascii="Arial" w:hAnsi="Arial" w:cs="Arial"/>
        </w:rPr>
        <w:t>In particular, the blue PR&amp;PP elements (front end) and red ele</w:t>
      </w:r>
      <w:r w:rsidR="00C945E5">
        <w:rPr>
          <w:rFonts w:ascii="Arial" w:hAnsi="Arial" w:cs="Arial"/>
        </w:rPr>
        <w:t xml:space="preserve">ments (back end) on </w:t>
      </w:r>
      <w:r w:rsidR="001416B4">
        <w:rPr>
          <w:rFonts w:ascii="Arial" w:hAnsi="Arial" w:cs="Arial"/>
        </w:rPr>
        <w:fldChar w:fldCharType="begin"/>
      </w:r>
      <w:r w:rsidR="001416B4">
        <w:rPr>
          <w:rFonts w:ascii="Arial" w:hAnsi="Arial" w:cs="Arial"/>
        </w:rPr>
        <w:instrText xml:space="preserve"> REF _Ref90914745 \h </w:instrText>
      </w:r>
      <w:r w:rsidR="001416B4">
        <w:rPr>
          <w:rFonts w:ascii="Arial" w:hAnsi="Arial" w:cs="Arial"/>
        </w:rPr>
      </w:r>
      <w:r w:rsidR="001416B4">
        <w:rPr>
          <w:rFonts w:ascii="Arial" w:hAnsi="Arial" w:cs="Arial"/>
        </w:rPr>
        <w:fldChar w:fldCharType="separate"/>
      </w:r>
      <w:r w:rsidR="00E5192C" w:rsidRPr="00DD20F8">
        <w:rPr>
          <w:rFonts w:cs="Arial"/>
          <w:b/>
          <w:sz w:val="20"/>
          <w:szCs w:val="20"/>
        </w:rPr>
        <w:t xml:space="preserve">Figure </w:t>
      </w:r>
      <w:r w:rsidR="00E5192C">
        <w:rPr>
          <w:rFonts w:cs="Arial"/>
          <w:b/>
          <w:noProof/>
          <w:sz w:val="20"/>
          <w:szCs w:val="20"/>
        </w:rPr>
        <w:t>8</w:t>
      </w:r>
      <w:r w:rsidR="001416B4">
        <w:rPr>
          <w:rFonts w:ascii="Arial" w:hAnsi="Arial" w:cs="Arial"/>
        </w:rPr>
        <w:fldChar w:fldCharType="end"/>
      </w:r>
      <w:r w:rsidR="002D26F0" w:rsidRPr="00132E95">
        <w:rPr>
          <w:rFonts w:ascii="Arial" w:hAnsi="Arial" w:cs="Arial"/>
        </w:rPr>
        <w:t xml:space="preserve"> are identical to those of the commonly used LWR UO</w:t>
      </w:r>
      <w:r w:rsidR="002D26F0" w:rsidRPr="00132E95">
        <w:rPr>
          <w:rFonts w:ascii="Arial" w:hAnsi="Arial" w:cs="Arial"/>
          <w:vertAlign w:val="subscript"/>
        </w:rPr>
        <w:t>2</w:t>
      </w:r>
      <w:r w:rsidR="002D26F0" w:rsidRPr="00132E95">
        <w:rPr>
          <w:rFonts w:ascii="Arial" w:hAnsi="Arial" w:cs="Arial"/>
        </w:rPr>
        <w:t xml:space="preserve"> fuel cycle.</w:t>
      </w:r>
      <w:r w:rsidR="00DB15A9" w:rsidRPr="00132E95">
        <w:rPr>
          <w:rFonts w:ascii="Arial" w:hAnsi="Arial" w:cs="Arial"/>
        </w:rPr>
        <w:t xml:space="preserve"> </w:t>
      </w:r>
      <w:r w:rsidR="002D26F0" w:rsidRPr="00132E95">
        <w:rPr>
          <w:rFonts w:ascii="Arial" w:hAnsi="Arial" w:cs="Arial"/>
        </w:rPr>
        <w:t>Because the coolant flow paths of all the SCWRs are very similar to BWRs, it is concluded that PR&amp;PP considerations for some of the SCWR concepts (the thermal spectrum reactors of China, Japan and the EU) can largely be based on PR&amp;PP analysis for BWRs.</w:t>
      </w:r>
    </w:p>
    <w:p w14:paraId="36D0F1CC" w14:textId="42560780" w:rsidR="00342718" w:rsidRPr="00132E95" w:rsidRDefault="002D26F0" w:rsidP="00BF73E4">
      <w:pPr>
        <w:rPr>
          <w:rFonts w:ascii="Arial" w:hAnsi="Arial" w:cs="Arial"/>
        </w:rPr>
      </w:pPr>
      <w:r w:rsidRPr="00132E95">
        <w:rPr>
          <w:rFonts w:ascii="Arial" w:hAnsi="Arial" w:cs="Arial"/>
        </w:rPr>
        <w:t>On s</w:t>
      </w:r>
      <w:r w:rsidR="00C945E5">
        <w:rPr>
          <w:rFonts w:ascii="Arial" w:hAnsi="Arial" w:cs="Arial"/>
        </w:rPr>
        <w:t>ite PR&amp;PP elements (</w:t>
      </w:r>
      <w:r w:rsidR="001416B4">
        <w:rPr>
          <w:rFonts w:ascii="Arial" w:hAnsi="Arial" w:cs="Arial"/>
        </w:rPr>
        <w:fldChar w:fldCharType="begin"/>
      </w:r>
      <w:r w:rsidR="001416B4">
        <w:rPr>
          <w:rFonts w:ascii="Arial" w:hAnsi="Arial" w:cs="Arial"/>
        </w:rPr>
        <w:instrText xml:space="preserve"> REF _Ref90914729 \h </w:instrText>
      </w:r>
      <w:r w:rsidR="001416B4">
        <w:rPr>
          <w:rFonts w:ascii="Arial" w:hAnsi="Arial" w:cs="Arial"/>
        </w:rPr>
      </w:r>
      <w:r w:rsidR="001416B4">
        <w:rPr>
          <w:rFonts w:ascii="Arial" w:hAnsi="Arial" w:cs="Arial"/>
        </w:rPr>
        <w:fldChar w:fldCharType="separate"/>
      </w:r>
      <w:r w:rsidR="00E5192C" w:rsidRPr="00262651">
        <w:rPr>
          <w:rFonts w:cs="Arial"/>
          <w:b/>
          <w:sz w:val="20"/>
          <w:szCs w:val="20"/>
        </w:rPr>
        <w:t xml:space="preserve">Figure </w:t>
      </w:r>
      <w:r w:rsidR="00E5192C">
        <w:rPr>
          <w:rFonts w:cs="Arial"/>
          <w:b/>
          <w:noProof/>
          <w:sz w:val="20"/>
          <w:szCs w:val="20"/>
        </w:rPr>
        <w:t>7</w:t>
      </w:r>
      <w:r w:rsidR="001416B4">
        <w:rPr>
          <w:rFonts w:ascii="Arial" w:hAnsi="Arial" w:cs="Arial"/>
        </w:rPr>
        <w:fldChar w:fldCharType="end"/>
      </w:r>
      <w:r w:rsidRPr="00132E95">
        <w:rPr>
          <w:rFonts w:ascii="Arial" w:hAnsi="Arial" w:cs="Arial"/>
        </w:rPr>
        <w:t>) are:</w:t>
      </w:r>
    </w:p>
    <w:p w14:paraId="08D8E22D" w14:textId="77777777" w:rsidR="00342718" w:rsidRPr="00132E95" w:rsidRDefault="00342718" w:rsidP="00BF73E4">
      <w:pPr>
        <w:rPr>
          <w:rFonts w:ascii="Arial" w:hAnsi="Arial" w:cs="Arial"/>
          <w:u w:val="single"/>
        </w:rPr>
      </w:pPr>
      <w:r w:rsidRPr="00132E95">
        <w:rPr>
          <w:rFonts w:ascii="Arial" w:hAnsi="Arial" w:cs="Arial"/>
        </w:rPr>
        <w:tab/>
      </w:r>
      <w:r w:rsidRPr="00132E95">
        <w:rPr>
          <w:rFonts w:ascii="Arial" w:hAnsi="Arial" w:cs="Arial"/>
          <w:u w:val="single"/>
        </w:rPr>
        <w:t>Reactor site system elements</w:t>
      </w:r>
    </w:p>
    <w:p w14:paraId="03697B45" w14:textId="77777777" w:rsidR="00342718" w:rsidRPr="00132E95" w:rsidRDefault="00342718" w:rsidP="00BF73E4">
      <w:pPr>
        <w:pStyle w:val="ListParagraph"/>
        <w:numPr>
          <w:ilvl w:val="1"/>
          <w:numId w:val="2"/>
        </w:numPr>
        <w:contextualSpacing w:val="0"/>
        <w:rPr>
          <w:rFonts w:ascii="Arial" w:hAnsi="Arial" w:cs="Arial"/>
        </w:rPr>
      </w:pPr>
      <w:r w:rsidRPr="00132E95">
        <w:rPr>
          <w:rFonts w:ascii="Arial" w:hAnsi="Arial" w:cs="Arial"/>
        </w:rPr>
        <w:t>Fresh fuel reception area</w:t>
      </w:r>
      <w:r w:rsidR="002D26F0" w:rsidRPr="00132E95">
        <w:rPr>
          <w:rFonts w:ascii="Arial" w:hAnsi="Arial" w:cs="Arial"/>
        </w:rPr>
        <w:t>,</w:t>
      </w:r>
    </w:p>
    <w:p w14:paraId="00AAABE9" w14:textId="77777777" w:rsidR="00342718" w:rsidRPr="00132E95" w:rsidRDefault="00342718" w:rsidP="00BF73E4">
      <w:pPr>
        <w:pStyle w:val="ListParagraph"/>
        <w:numPr>
          <w:ilvl w:val="1"/>
          <w:numId w:val="2"/>
        </w:numPr>
        <w:contextualSpacing w:val="0"/>
        <w:rPr>
          <w:rFonts w:ascii="Arial" w:hAnsi="Arial" w:cs="Arial"/>
        </w:rPr>
      </w:pPr>
      <w:r w:rsidRPr="00132E95">
        <w:rPr>
          <w:rFonts w:ascii="Arial" w:hAnsi="Arial" w:cs="Arial"/>
        </w:rPr>
        <w:t>Fresh fuel storage on site,</w:t>
      </w:r>
    </w:p>
    <w:p w14:paraId="2E91B2B5" w14:textId="77777777" w:rsidR="00342718" w:rsidRPr="00132E95" w:rsidRDefault="002D26F0" w:rsidP="00BF73E4">
      <w:pPr>
        <w:pStyle w:val="ListParagraph"/>
        <w:numPr>
          <w:ilvl w:val="1"/>
          <w:numId w:val="2"/>
        </w:numPr>
        <w:contextualSpacing w:val="0"/>
        <w:rPr>
          <w:rFonts w:ascii="Arial" w:hAnsi="Arial" w:cs="Arial"/>
        </w:rPr>
      </w:pPr>
      <w:r w:rsidRPr="00132E95">
        <w:rPr>
          <w:rFonts w:ascii="Arial" w:hAnsi="Arial" w:cs="Arial"/>
        </w:rPr>
        <w:t>R</w:t>
      </w:r>
      <w:r w:rsidR="00342718" w:rsidRPr="00132E95">
        <w:rPr>
          <w:rFonts w:ascii="Arial" w:hAnsi="Arial" w:cs="Arial"/>
        </w:rPr>
        <w:t>eactor,</w:t>
      </w:r>
    </w:p>
    <w:p w14:paraId="268191EA" w14:textId="77777777" w:rsidR="00342718" w:rsidRPr="00132E95" w:rsidRDefault="00342718" w:rsidP="00BF73E4">
      <w:pPr>
        <w:pStyle w:val="ListParagraph"/>
        <w:numPr>
          <w:ilvl w:val="1"/>
          <w:numId w:val="2"/>
        </w:numPr>
        <w:contextualSpacing w:val="0"/>
        <w:rPr>
          <w:rFonts w:ascii="Arial" w:hAnsi="Arial" w:cs="Arial"/>
        </w:rPr>
      </w:pPr>
      <w:r w:rsidRPr="00132E95">
        <w:rPr>
          <w:rFonts w:ascii="Arial" w:hAnsi="Arial" w:cs="Arial"/>
        </w:rPr>
        <w:t>Spent fuel storage on site until sufficiently cooled</w:t>
      </w:r>
      <w:r w:rsidR="002D26F0" w:rsidRPr="00132E95">
        <w:rPr>
          <w:rFonts w:ascii="Arial" w:hAnsi="Arial" w:cs="Arial"/>
        </w:rPr>
        <w:t>, and</w:t>
      </w:r>
    </w:p>
    <w:p w14:paraId="53C779E9" w14:textId="77777777" w:rsidR="00342718" w:rsidRPr="00132E95" w:rsidRDefault="00342718" w:rsidP="00BF73E4">
      <w:pPr>
        <w:pStyle w:val="ListParagraph"/>
        <w:numPr>
          <w:ilvl w:val="1"/>
          <w:numId w:val="2"/>
        </w:numPr>
        <w:contextualSpacing w:val="0"/>
        <w:rPr>
          <w:rFonts w:ascii="Arial" w:hAnsi="Arial" w:cs="Arial"/>
        </w:rPr>
      </w:pPr>
      <w:r w:rsidRPr="00132E95">
        <w:rPr>
          <w:rFonts w:ascii="Arial" w:hAnsi="Arial" w:cs="Arial"/>
        </w:rPr>
        <w:t>Dry interim spent fuel storage</w:t>
      </w:r>
      <w:r w:rsidR="00AD5841" w:rsidRPr="00132E95">
        <w:rPr>
          <w:rFonts w:ascii="Arial" w:hAnsi="Arial" w:cs="Arial"/>
        </w:rPr>
        <w:t xml:space="preserve"> </w:t>
      </w:r>
      <w:r w:rsidR="002D26F0" w:rsidRPr="00132E95">
        <w:rPr>
          <w:rFonts w:ascii="Arial" w:hAnsi="Arial" w:cs="Arial"/>
        </w:rPr>
        <w:t>(not shown, see discussion below)</w:t>
      </w:r>
    </w:p>
    <w:p w14:paraId="269CD52C" w14:textId="518CD3B8" w:rsidR="00AD5841" w:rsidRPr="00132E95" w:rsidRDefault="002D26F0" w:rsidP="00BF73E4">
      <w:pPr>
        <w:rPr>
          <w:rFonts w:ascii="Arial" w:hAnsi="Arial" w:cs="Arial"/>
        </w:rPr>
      </w:pPr>
      <w:r w:rsidRPr="00132E95">
        <w:rPr>
          <w:rFonts w:ascii="Arial" w:hAnsi="Arial" w:cs="Arial"/>
        </w:rPr>
        <w:t xml:space="preserve">The shipping </w:t>
      </w:r>
      <w:r w:rsidR="00946A52" w:rsidRPr="00132E95">
        <w:rPr>
          <w:rFonts w:ascii="Arial" w:hAnsi="Arial" w:cs="Arial"/>
        </w:rPr>
        <w:t xml:space="preserve">and </w:t>
      </w:r>
      <w:r w:rsidRPr="00132E95">
        <w:rPr>
          <w:rFonts w:ascii="Arial" w:hAnsi="Arial" w:cs="Arial"/>
        </w:rPr>
        <w:t>receiving areas for fresh and spent, intact fuel assemblies are shown as one element. Also assumed are a storage area for fresh fuel assemblies (1/3 to 1/5 of a core load, depending on the SCWR concept) on site prior to irradiation, and a spent fuel cooling pool for irradiated fuel assemblies.</w:t>
      </w:r>
      <w:r w:rsidR="00DB15A9" w:rsidRPr="00132E95">
        <w:rPr>
          <w:rFonts w:ascii="Arial" w:hAnsi="Arial" w:cs="Arial"/>
        </w:rPr>
        <w:t xml:space="preserve"> </w:t>
      </w:r>
      <w:r w:rsidRPr="00132E95">
        <w:rPr>
          <w:rFonts w:ascii="Arial" w:hAnsi="Arial" w:cs="Arial"/>
        </w:rPr>
        <w:t xml:space="preserve">This spent fuel pool is assumed to contain </w:t>
      </w:r>
      <w:r w:rsidR="00D71DCE" w:rsidRPr="00132E95">
        <w:rPr>
          <w:rFonts w:ascii="Arial" w:hAnsi="Arial" w:cs="Arial"/>
        </w:rPr>
        <w:t xml:space="preserve">spent fuel accumulated over a period of </w:t>
      </w:r>
      <w:r w:rsidRPr="00132E95">
        <w:rPr>
          <w:rFonts w:ascii="Arial" w:hAnsi="Arial" w:cs="Arial"/>
        </w:rPr>
        <w:t>10 yea</w:t>
      </w:r>
      <w:r w:rsidR="00D71DCE" w:rsidRPr="00132E95">
        <w:rPr>
          <w:rFonts w:ascii="Arial" w:hAnsi="Arial" w:cs="Arial"/>
        </w:rPr>
        <w:t>rs</w:t>
      </w:r>
      <w:r w:rsidRPr="00132E95">
        <w:rPr>
          <w:rFonts w:ascii="Arial" w:hAnsi="Arial" w:cs="Arial"/>
        </w:rPr>
        <w:t>.</w:t>
      </w:r>
      <w:r w:rsidR="00DB15A9" w:rsidRPr="00132E95">
        <w:rPr>
          <w:rFonts w:ascii="Arial" w:hAnsi="Arial" w:cs="Arial"/>
        </w:rPr>
        <w:t xml:space="preserve"> </w:t>
      </w:r>
      <w:r w:rsidRPr="00132E95">
        <w:rPr>
          <w:rFonts w:ascii="Arial" w:hAnsi="Arial" w:cs="Arial"/>
          <w:lang w:val="en-CA"/>
        </w:rPr>
        <w:t>After this</w:t>
      </w:r>
      <w:r w:rsidR="001F6095" w:rsidRPr="00132E95">
        <w:rPr>
          <w:rFonts w:ascii="Arial" w:hAnsi="Arial" w:cs="Arial"/>
          <w:lang w:val="en-CA"/>
        </w:rPr>
        <w:t xml:space="preserve"> time</w:t>
      </w:r>
      <w:r w:rsidRPr="00132E95">
        <w:rPr>
          <w:rFonts w:ascii="Arial" w:hAnsi="Arial" w:cs="Arial"/>
          <w:lang w:val="en-CA"/>
        </w:rPr>
        <w:t xml:space="preserve"> or some other </w:t>
      </w:r>
      <w:r w:rsidR="001F6095" w:rsidRPr="00132E95">
        <w:rPr>
          <w:rFonts w:ascii="Arial" w:hAnsi="Arial" w:cs="Arial"/>
          <w:lang w:val="en-CA"/>
        </w:rPr>
        <w:t xml:space="preserve">decided </w:t>
      </w:r>
      <w:r w:rsidRPr="00132E95">
        <w:rPr>
          <w:rFonts w:ascii="Arial" w:hAnsi="Arial" w:cs="Arial"/>
          <w:lang w:val="en-CA"/>
        </w:rPr>
        <w:t xml:space="preserve">decay period, fission products and decay heat will </w:t>
      </w:r>
      <w:r w:rsidR="001F6095" w:rsidRPr="00132E95">
        <w:rPr>
          <w:rFonts w:ascii="Arial" w:hAnsi="Arial" w:cs="Arial"/>
          <w:lang w:val="en-CA"/>
        </w:rPr>
        <w:t xml:space="preserve">decrease </w:t>
      </w:r>
      <w:r w:rsidRPr="00132E95">
        <w:rPr>
          <w:rFonts w:ascii="Arial" w:hAnsi="Arial" w:cs="Arial"/>
          <w:lang w:val="en-CA"/>
        </w:rPr>
        <w:t>adequately</w:t>
      </w:r>
      <w:r w:rsidR="001F6095" w:rsidRPr="00132E95">
        <w:rPr>
          <w:rFonts w:ascii="Arial" w:hAnsi="Arial" w:cs="Arial"/>
          <w:lang w:val="en-CA"/>
        </w:rPr>
        <w:t xml:space="preserve"> </w:t>
      </w:r>
      <w:r w:rsidRPr="00132E95">
        <w:rPr>
          <w:rFonts w:ascii="Arial" w:hAnsi="Arial" w:cs="Arial"/>
          <w:lang w:val="en-CA"/>
        </w:rPr>
        <w:t>to enable storage in intermediate term dry storage.</w:t>
      </w:r>
      <w:r w:rsidR="00DB15A9" w:rsidRPr="00132E95">
        <w:rPr>
          <w:rFonts w:ascii="Arial" w:hAnsi="Arial" w:cs="Arial"/>
          <w:lang w:val="en-CA"/>
        </w:rPr>
        <w:t xml:space="preserve"> </w:t>
      </w:r>
      <w:r w:rsidR="00EF2693" w:rsidRPr="00132E95">
        <w:rPr>
          <w:rFonts w:ascii="Arial" w:hAnsi="Arial" w:cs="Arial"/>
          <w:lang w:val="en-CA"/>
        </w:rPr>
        <w:t>A dry storage</w:t>
      </w:r>
      <w:r w:rsidRPr="00132E95">
        <w:rPr>
          <w:rFonts w:ascii="Arial" w:hAnsi="Arial" w:cs="Arial"/>
          <w:lang w:val="en-CA"/>
        </w:rPr>
        <w:t xml:space="preserve"> may be on </w:t>
      </w:r>
      <w:r w:rsidR="00EF2693" w:rsidRPr="00132E95">
        <w:rPr>
          <w:rFonts w:ascii="Arial" w:hAnsi="Arial" w:cs="Arial"/>
          <w:lang w:val="en-CA"/>
        </w:rPr>
        <w:t xml:space="preserve">or off </w:t>
      </w:r>
      <w:r w:rsidRPr="00132E95">
        <w:rPr>
          <w:rFonts w:ascii="Arial" w:hAnsi="Arial" w:cs="Arial"/>
          <w:lang w:val="en-CA"/>
        </w:rPr>
        <w:t>site</w:t>
      </w:r>
      <w:r w:rsidR="00EF2693" w:rsidRPr="00132E95">
        <w:rPr>
          <w:rFonts w:ascii="Arial" w:hAnsi="Arial" w:cs="Arial"/>
          <w:lang w:val="en-CA"/>
        </w:rPr>
        <w:t>, but is here assumed to be off site</w:t>
      </w:r>
      <w:r w:rsidRPr="00132E95">
        <w:rPr>
          <w:rFonts w:ascii="Arial" w:hAnsi="Arial" w:cs="Arial"/>
          <w:lang w:val="en-CA"/>
        </w:rPr>
        <w:t xml:space="preserve"> </w:t>
      </w:r>
      <w:r w:rsidR="00EF2693" w:rsidRPr="00132E95">
        <w:rPr>
          <w:rFonts w:ascii="Arial" w:hAnsi="Arial" w:cs="Arial"/>
          <w:lang w:val="en-CA"/>
        </w:rPr>
        <w:t>(</w:t>
      </w:r>
      <w:r w:rsidR="001416B4">
        <w:rPr>
          <w:rFonts w:ascii="Arial" w:hAnsi="Arial" w:cs="Arial"/>
          <w:lang w:val="en-CA"/>
        </w:rPr>
        <w:fldChar w:fldCharType="begin"/>
      </w:r>
      <w:r w:rsidR="001416B4">
        <w:rPr>
          <w:rFonts w:ascii="Arial" w:hAnsi="Arial" w:cs="Arial"/>
          <w:lang w:val="en-CA"/>
        </w:rPr>
        <w:instrText xml:space="preserve"> REF _Ref90914729 \h </w:instrText>
      </w:r>
      <w:r w:rsidR="001416B4">
        <w:rPr>
          <w:rFonts w:ascii="Arial" w:hAnsi="Arial" w:cs="Arial"/>
          <w:lang w:val="en-CA"/>
        </w:rPr>
      </w:r>
      <w:r w:rsidR="001416B4">
        <w:rPr>
          <w:rFonts w:ascii="Arial" w:hAnsi="Arial" w:cs="Arial"/>
          <w:lang w:val="en-CA"/>
        </w:rPr>
        <w:fldChar w:fldCharType="separate"/>
      </w:r>
      <w:r w:rsidR="00E5192C" w:rsidRPr="00262651">
        <w:rPr>
          <w:rFonts w:cs="Arial"/>
          <w:b/>
          <w:sz w:val="20"/>
          <w:szCs w:val="20"/>
        </w:rPr>
        <w:t xml:space="preserve">Figure </w:t>
      </w:r>
      <w:r w:rsidR="00E5192C">
        <w:rPr>
          <w:rFonts w:cs="Arial"/>
          <w:b/>
          <w:noProof/>
          <w:sz w:val="20"/>
          <w:szCs w:val="20"/>
        </w:rPr>
        <w:t>7</w:t>
      </w:r>
      <w:r w:rsidR="001416B4">
        <w:rPr>
          <w:rFonts w:ascii="Arial" w:hAnsi="Arial" w:cs="Arial"/>
          <w:lang w:val="en-CA"/>
        </w:rPr>
        <w:fldChar w:fldCharType="end"/>
      </w:r>
      <w:r w:rsidR="001416B4">
        <w:rPr>
          <w:rFonts w:ascii="Arial" w:hAnsi="Arial" w:cs="Arial"/>
          <w:lang w:val="en-CA"/>
        </w:rPr>
        <w:t xml:space="preserve"> and </w:t>
      </w:r>
      <w:r w:rsidR="001416B4">
        <w:rPr>
          <w:rFonts w:ascii="Arial" w:hAnsi="Arial" w:cs="Arial"/>
          <w:lang w:val="en-CA"/>
        </w:rPr>
        <w:fldChar w:fldCharType="begin"/>
      </w:r>
      <w:r w:rsidR="001416B4">
        <w:rPr>
          <w:rFonts w:ascii="Arial" w:hAnsi="Arial" w:cs="Arial"/>
          <w:lang w:val="en-CA"/>
        </w:rPr>
        <w:instrText xml:space="preserve"> REF _Ref90914745 \h </w:instrText>
      </w:r>
      <w:r w:rsidR="001416B4">
        <w:rPr>
          <w:rFonts w:ascii="Arial" w:hAnsi="Arial" w:cs="Arial"/>
          <w:lang w:val="en-CA"/>
        </w:rPr>
      </w:r>
      <w:r w:rsidR="001416B4">
        <w:rPr>
          <w:rFonts w:ascii="Arial" w:hAnsi="Arial" w:cs="Arial"/>
          <w:lang w:val="en-CA"/>
        </w:rPr>
        <w:fldChar w:fldCharType="separate"/>
      </w:r>
      <w:r w:rsidR="00E5192C" w:rsidRPr="00DD20F8">
        <w:rPr>
          <w:rFonts w:cs="Arial"/>
          <w:b/>
          <w:sz w:val="20"/>
          <w:szCs w:val="20"/>
        </w:rPr>
        <w:t xml:space="preserve">Figure </w:t>
      </w:r>
      <w:r w:rsidR="00E5192C">
        <w:rPr>
          <w:rFonts w:cs="Arial"/>
          <w:b/>
          <w:noProof/>
          <w:sz w:val="20"/>
          <w:szCs w:val="20"/>
        </w:rPr>
        <w:t>8</w:t>
      </w:r>
      <w:r w:rsidR="001416B4">
        <w:rPr>
          <w:rFonts w:ascii="Arial" w:hAnsi="Arial" w:cs="Arial"/>
          <w:lang w:val="en-CA"/>
        </w:rPr>
        <w:fldChar w:fldCharType="end"/>
      </w:r>
      <w:r w:rsidR="00EF2693" w:rsidRPr="00132E95">
        <w:rPr>
          <w:rFonts w:ascii="Arial" w:hAnsi="Arial" w:cs="Arial"/>
          <w:lang w:val="en-CA"/>
        </w:rPr>
        <w:t>)</w:t>
      </w:r>
      <w:r w:rsidR="00711FE2" w:rsidRPr="00132E95">
        <w:rPr>
          <w:rFonts w:ascii="Arial" w:hAnsi="Arial" w:cs="Arial"/>
          <w:lang w:val="en-CA"/>
        </w:rPr>
        <w:t>.</w:t>
      </w:r>
      <w:r w:rsidR="00DB15A9" w:rsidRPr="00132E95">
        <w:rPr>
          <w:rFonts w:ascii="Arial" w:hAnsi="Arial" w:cs="Arial"/>
          <w:lang w:val="en-CA"/>
        </w:rPr>
        <w:t xml:space="preserve"> </w:t>
      </w:r>
      <w:r w:rsidRPr="00132E95">
        <w:rPr>
          <w:rFonts w:ascii="Arial" w:hAnsi="Arial" w:cs="Arial"/>
          <w:lang w:val="en-CA"/>
        </w:rPr>
        <w:t>The arrow (as opposed to a truck) between the reactor and the dry storage area</w:t>
      </w:r>
      <w:r w:rsidR="00946A52" w:rsidRPr="00132E95">
        <w:rPr>
          <w:rFonts w:ascii="Arial" w:hAnsi="Arial" w:cs="Arial"/>
          <w:lang w:val="en-CA"/>
        </w:rPr>
        <w:t xml:space="preserve"> indicates that this area may also be on site.</w:t>
      </w:r>
      <w:r w:rsidR="00DB15A9" w:rsidRPr="00132E95">
        <w:rPr>
          <w:rFonts w:ascii="Arial" w:hAnsi="Arial" w:cs="Arial"/>
          <w:lang w:val="en-CA"/>
        </w:rPr>
        <w:t xml:space="preserve"> </w:t>
      </w:r>
      <w:r w:rsidRPr="00132E95">
        <w:rPr>
          <w:rFonts w:ascii="Arial" w:hAnsi="Arial" w:cs="Arial"/>
        </w:rPr>
        <w:t>Th</w:t>
      </w:r>
      <w:r w:rsidR="00C945E5">
        <w:rPr>
          <w:rFonts w:ascii="Arial" w:hAnsi="Arial" w:cs="Arial"/>
        </w:rPr>
        <w:t xml:space="preserve">e PR&amp;PP elements in </w:t>
      </w:r>
      <w:r w:rsidR="001416B4">
        <w:rPr>
          <w:rFonts w:ascii="Arial" w:hAnsi="Arial" w:cs="Arial"/>
          <w:lang w:val="en-CA"/>
        </w:rPr>
        <w:fldChar w:fldCharType="begin"/>
      </w:r>
      <w:r w:rsidR="001416B4">
        <w:rPr>
          <w:rFonts w:ascii="Arial" w:hAnsi="Arial" w:cs="Arial"/>
          <w:lang w:val="en-CA"/>
        </w:rPr>
        <w:instrText xml:space="preserve"> REF _Ref90914729 \h </w:instrText>
      </w:r>
      <w:r w:rsidR="001416B4">
        <w:rPr>
          <w:rFonts w:ascii="Arial" w:hAnsi="Arial" w:cs="Arial"/>
          <w:lang w:val="en-CA"/>
        </w:rPr>
      </w:r>
      <w:r w:rsidR="001416B4">
        <w:rPr>
          <w:rFonts w:ascii="Arial" w:hAnsi="Arial" w:cs="Arial"/>
          <w:lang w:val="en-CA"/>
        </w:rPr>
        <w:fldChar w:fldCharType="separate"/>
      </w:r>
      <w:r w:rsidR="00E5192C" w:rsidRPr="00262651">
        <w:rPr>
          <w:rFonts w:cs="Arial"/>
          <w:b/>
          <w:sz w:val="20"/>
          <w:szCs w:val="20"/>
        </w:rPr>
        <w:t xml:space="preserve">Figure </w:t>
      </w:r>
      <w:r w:rsidR="00E5192C">
        <w:rPr>
          <w:rFonts w:cs="Arial"/>
          <w:b/>
          <w:noProof/>
          <w:sz w:val="20"/>
          <w:szCs w:val="20"/>
        </w:rPr>
        <w:t>7</w:t>
      </w:r>
      <w:r w:rsidR="001416B4">
        <w:rPr>
          <w:rFonts w:ascii="Arial" w:hAnsi="Arial" w:cs="Arial"/>
          <w:lang w:val="en-CA"/>
        </w:rPr>
        <w:fldChar w:fldCharType="end"/>
      </w:r>
      <w:r w:rsidR="001416B4">
        <w:rPr>
          <w:rFonts w:ascii="Arial" w:hAnsi="Arial" w:cs="Arial"/>
          <w:lang w:val="en-CA"/>
        </w:rPr>
        <w:t xml:space="preserve"> and </w:t>
      </w:r>
      <w:r w:rsidR="001416B4">
        <w:rPr>
          <w:rFonts w:ascii="Arial" w:hAnsi="Arial" w:cs="Arial"/>
          <w:lang w:val="en-CA"/>
        </w:rPr>
        <w:fldChar w:fldCharType="begin"/>
      </w:r>
      <w:r w:rsidR="001416B4">
        <w:rPr>
          <w:rFonts w:ascii="Arial" w:hAnsi="Arial" w:cs="Arial"/>
          <w:lang w:val="en-CA"/>
        </w:rPr>
        <w:instrText xml:space="preserve"> REF _Ref90914745 \h </w:instrText>
      </w:r>
      <w:r w:rsidR="001416B4">
        <w:rPr>
          <w:rFonts w:ascii="Arial" w:hAnsi="Arial" w:cs="Arial"/>
          <w:lang w:val="en-CA"/>
        </w:rPr>
      </w:r>
      <w:r w:rsidR="001416B4">
        <w:rPr>
          <w:rFonts w:ascii="Arial" w:hAnsi="Arial" w:cs="Arial"/>
          <w:lang w:val="en-CA"/>
        </w:rPr>
        <w:fldChar w:fldCharType="separate"/>
      </w:r>
      <w:r w:rsidR="00E5192C" w:rsidRPr="00DD20F8">
        <w:rPr>
          <w:rFonts w:cs="Arial"/>
          <w:b/>
          <w:sz w:val="20"/>
          <w:szCs w:val="20"/>
        </w:rPr>
        <w:t xml:space="preserve">Figure </w:t>
      </w:r>
      <w:r w:rsidR="00E5192C">
        <w:rPr>
          <w:rFonts w:cs="Arial"/>
          <w:b/>
          <w:noProof/>
          <w:sz w:val="20"/>
          <w:szCs w:val="20"/>
        </w:rPr>
        <w:t>8</w:t>
      </w:r>
      <w:r w:rsidR="001416B4">
        <w:rPr>
          <w:rFonts w:ascii="Arial" w:hAnsi="Arial" w:cs="Arial"/>
          <w:lang w:val="en-CA"/>
        </w:rPr>
        <w:fldChar w:fldCharType="end"/>
      </w:r>
      <w:r w:rsidR="001416B4">
        <w:rPr>
          <w:rFonts w:ascii="Arial" w:hAnsi="Arial" w:cs="Arial"/>
          <w:lang w:val="en-CA"/>
        </w:rPr>
        <w:t xml:space="preserve"> </w:t>
      </w:r>
      <w:r w:rsidRPr="00132E95">
        <w:rPr>
          <w:rFonts w:ascii="Arial" w:hAnsi="Arial" w:cs="Arial"/>
        </w:rPr>
        <w:t>are</w:t>
      </w:r>
      <w:r w:rsidR="00AD5841" w:rsidRPr="00132E95">
        <w:rPr>
          <w:rFonts w:ascii="Arial" w:hAnsi="Arial" w:cs="Arial"/>
        </w:rPr>
        <w:t xml:space="preserve"> correlated with</w:t>
      </w:r>
      <w:r w:rsidRPr="00132E95">
        <w:rPr>
          <w:rFonts w:ascii="Arial" w:hAnsi="Arial" w:cs="Arial"/>
        </w:rPr>
        <w:t xml:space="preserve"> specific</w:t>
      </w:r>
      <w:r w:rsidR="00AD5841" w:rsidRPr="00132E95">
        <w:rPr>
          <w:rFonts w:ascii="Arial" w:hAnsi="Arial" w:cs="Arial"/>
        </w:rPr>
        <w:t xml:space="preserve"> SCWR design</w:t>
      </w:r>
      <w:r w:rsidRPr="00132E95">
        <w:rPr>
          <w:rFonts w:ascii="Arial" w:hAnsi="Arial" w:cs="Arial"/>
        </w:rPr>
        <w:t>s</w:t>
      </w:r>
      <w:r w:rsidR="00C945E5">
        <w:rPr>
          <w:rFonts w:ascii="Arial" w:hAnsi="Arial" w:cs="Arial"/>
        </w:rPr>
        <w:t xml:space="preserve"> in Table </w:t>
      </w:r>
      <w:r w:rsidR="00AD5841" w:rsidRPr="00132E95">
        <w:rPr>
          <w:rFonts w:ascii="Arial" w:hAnsi="Arial" w:cs="Arial"/>
        </w:rPr>
        <w:t>4.</w:t>
      </w:r>
      <w:r w:rsidR="00DB15A9" w:rsidRPr="00132E95">
        <w:rPr>
          <w:rFonts w:ascii="Arial" w:hAnsi="Arial" w:cs="Arial"/>
        </w:rPr>
        <w:t xml:space="preserve"> </w:t>
      </w:r>
      <w:r w:rsidRPr="00132E95">
        <w:rPr>
          <w:rFonts w:ascii="Arial" w:hAnsi="Arial" w:cs="Arial"/>
        </w:rPr>
        <w:t>P</w:t>
      </w:r>
      <w:r w:rsidR="00AD5841" w:rsidRPr="00132E95">
        <w:rPr>
          <w:rFonts w:ascii="Arial" w:hAnsi="Arial" w:cs="Arial"/>
        </w:rPr>
        <w:t>otential groupings of elements on one site are shown by a dotted rectangle.</w:t>
      </w:r>
      <w:r w:rsidR="00DB15A9" w:rsidRPr="00132E95">
        <w:rPr>
          <w:rFonts w:ascii="Arial" w:hAnsi="Arial" w:cs="Arial"/>
        </w:rPr>
        <w:t xml:space="preserve"> </w:t>
      </w:r>
      <w:r w:rsidR="006E7D89" w:rsidRPr="00132E95">
        <w:rPr>
          <w:rFonts w:ascii="Arial" w:hAnsi="Arial" w:cs="Arial"/>
        </w:rPr>
        <w:t>‘</w:t>
      </w:r>
      <w:r w:rsidR="00AD5841" w:rsidRPr="00132E95">
        <w:rPr>
          <w:rFonts w:ascii="Arial" w:hAnsi="Arial" w:cs="Arial"/>
        </w:rPr>
        <w:t>a/b</w:t>
      </w:r>
      <w:r w:rsidR="006E7D89" w:rsidRPr="00132E95">
        <w:rPr>
          <w:rFonts w:ascii="Arial" w:hAnsi="Arial" w:cs="Arial"/>
        </w:rPr>
        <w:t>’</w:t>
      </w:r>
      <w:r w:rsidR="00AD5841" w:rsidRPr="00132E95">
        <w:rPr>
          <w:rFonts w:ascii="Arial" w:hAnsi="Arial" w:cs="Arial"/>
        </w:rPr>
        <w:t xml:space="preserve"> designations also indicate facilities that may be either grouped together (e.g. at the same site) or are physically the same (used at different times</w:t>
      </w:r>
      <w:r w:rsidRPr="00132E95">
        <w:rPr>
          <w:rFonts w:ascii="Arial" w:hAnsi="Arial" w:cs="Arial"/>
        </w:rPr>
        <w:t xml:space="preserve"> for different fuel cycle functions</w:t>
      </w:r>
      <w:r w:rsidR="00AD5841" w:rsidRPr="00132E95">
        <w:rPr>
          <w:rFonts w:ascii="Arial" w:hAnsi="Arial" w:cs="Arial"/>
        </w:rPr>
        <w:t>).</w:t>
      </w:r>
    </w:p>
    <w:p w14:paraId="69AABBF8" w14:textId="77777777" w:rsidR="002D26F0" w:rsidRPr="00132E95" w:rsidRDefault="002D26F0" w:rsidP="00BF73E4">
      <w:pPr>
        <w:rPr>
          <w:rFonts w:ascii="Arial" w:hAnsi="Arial" w:cs="Arial"/>
        </w:rPr>
      </w:pPr>
      <w:r w:rsidRPr="00132E95">
        <w:rPr>
          <w:rFonts w:ascii="Arial" w:hAnsi="Arial" w:cs="Arial"/>
        </w:rPr>
        <w:t>The</w:t>
      </w:r>
      <w:r w:rsidR="00AD5841" w:rsidRPr="00132E95">
        <w:rPr>
          <w:rFonts w:ascii="Arial" w:hAnsi="Arial" w:cs="Arial"/>
        </w:rPr>
        <w:t xml:space="preserve"> </w:t>
      </w:r>
      <w:r w:rsidR="00BE17EB" w:rsidRPr="00132E95">
        <w:rPr>
          <w:rFonts w:ascii="Arial" w:hAnsi="Arial" w:cs="Arial"/>
        </w:rPr>
        <w:t xml:space="preserve">Chinese </w:t>
      </w:r>
      <w:r w:rsidR="00AD5841" w:rsidRPr="00132E95">
        <w:rPr>
          <w:rFonts w:ascii="Arial" w:hAnsi="Arial" w:cs="Arial"/>
        </w:rPr>
        <w:t>‘mixed spectrum’</w:t>
      </w:r>
      <w:r w:rsidRPr="00132E95">
        <w:rPr>
          <w:rFonts w:ascii="Arial" w:hAnsi="Arial" w:cs="Arial"/>
        </w:rPr>
        <w:t xml:space="preserve">, </w:t>
      </w:r>
      <w:r w:rsidR="00AD5841" w:rsidRPr="00132E95">
        <w:rPr>
          <w:rFonts w:ascii="Arial" w:hAnsi="Arial" w:cs="Arial"/>
        </w:rPr>
        <w:t xml:space="preserve">the two fast spectrum reactors </w:t>
      </w:r>
      <w:r w:rsidRPr="00132E95">
        <w:rPr>
          <w:rFonts w:ascii="Arial" w:hAnsi="Arial" w:cs="Arial"/>
        </w:rPr>
        <w:t>(Japan and Russia) and the Canadian SCWR all have</w:t>
      </w:r>
      <w:r w:rsidR="00AD5841" w:rsidRPr="00132E95">
        <w:rPr>
          <w:rFonts w:ascii="Arial" w:hAnsi="Arial" w:cs="Arial"/>
        </w:rPr>
        <w:t xml:space="preserve"> MOX fuel</w:t>
      </w:r>
      <w:r w:rsidRPr="00132E95">
        <w:rPr>
          <w:rFonts w:ascii="Arial" w:hAnsi="Arial" w:cs="Arial"/>
        </w:rPr>
        <w:t xml:space="preserve"> containing plutonium</w:t>
      </w:r>
      <w:r w:rsidR="00AD5841" w:rsidRPr="00132E95">
        <w:rPr>
          <w:rFonts w:ascii="Arial" w:hAnsi="Arial" w:cs="Arial"/>
        </w:rPr>
        <w:t xml:space="preserve"> and therefore require a source of PuO</w:t>
      </w:r>
      <w:r w:rsidR="00AD5841" w:rsidRPr="00132E95">
        <w:rPr>
          <w:rFonts w:ascii="Arial" w:hAnsi="Arial" w:cs="Arial"/>
          <w:vertAlign w:val="subscript"/>
        </w:rPr>
        <w:t>2</w:t>
      </w:r>
      <w:r w:rsidR="00AD5841" w:rsidRPr="00132E95">
        <w:rPr>
          <w:rFonts w:ascii="Arial" w:hAnsi="Arial" w:cs="Arial"/>
        </w:rPr>
        <w:t xml:space="preserve"> and a source of depleted uranium.</w:t>
      </w:r>
      <w:r w:rsidR="00DB15A9" w:rsidRPr="00132E95">
        <w:rPr>
          <w:rFonts w:ascii="Arial" w:hAnsi="Arial" w:cs="Arial"/>
        </w:rPr>
        <w:t xml:space="preserve"> </w:t>
      </w:r>
      <w:r w:rsidR="00A37E9A" w:rsidRPr="00132E95">
        <w:rPr>
          <w:rFonts w:ascii="Arial" w:hAnsi="Arial" w:cs="Arial"/>
        </w:rPr>
        <w:t>Since</w:t>
      </w:r>
      <w:r w:rsidR="00AD5841" w:rsidRPr="00132E95">
        <w:rPr>
          <w:rFonts w:ascii="Arial" w:hAnsi="Arial" w:cs="Arial"/>
        </w:rPr>
        <w:t xml:space="preserve"> reprocessing and enrichment plants are significant investments</w:t>
      </w:r>
      <w:r w:rsidR="00A37E9A" w:rsidRPr="00132E95">
        <w:rPr>
          <w:rFonts w:ascii="Arial" w:hAnsi="Arial" w:cs="Arial"/>
        </w:rPr>
        <w:t>,</w:t>
      </w:r>
      <w:r w:rsidR="00AD5841" w:rsidRPr="00132E95">
        <w:rPr>
          <w:rFonts w:ascii="Arial" w:hAnsi="Arial" w:cs="Arial"/>
        </w:rPr>
        <w:t xml:space="preserve"> it is</w:t>
      </w:r>
      <w:r w:rsidR="00A37E9A" w:rsidRPr="00132E95">
        <w:rPr>
          <w:rFonts w:ascii="Arial" w:hAnsi="Arial" w:cs="Arial"/>
        </w:rPr>
        <w:t xml:space="preserve"> likely that, if these capabilities are not already present within the state, </w:t>
      </w:r>
      <w:r w:rsidR="00AD5841" w:rsidRPr="00132E95">
        <w:rPr>
          <w:rFonts w:ascii="Arial" w:hAnsi="Arial" w:cs="Arial"/>
        </w:rPr>
        <w:t xml:space="preserve">these </w:t>
      </w:r>
      <w:r w:rsidR="00A37E9A" w:rsidRPr="00132E95">
        <w:rPr>
          <w:rFonts w:ascii="Arial" w:hAnsi="Arial" w:cs="Arial"/>
        </w:rPr>
        <w:t xml:space="preserve">fuel </w:t>
      </w:r>
      <w:r w:rsidR="00AD5841" w:rsidRPr="00132E95">
        <w:rPr>
          <w:rFonts w:ascii="Arial" w:hAnsi="Arial" w:cs="Arial"/>
        </w:rPr>
        <w:t>sources will be external, particularly if the State wishes to avoid the uranium cycle entirely.</w:t>
      </w:r>
      <w:r w:rsidR="00DB15A9" w:rsidRPr="00132E95">
        <w:rPr>
          <w:rFonts w:ascii="Arial" w:hAnsi="Arial" w:cs="Arial"/>
        </w:rPr>
        <w:t xml:space="preserve"> </w:t>
      </w:r>
      <w:r w:rsidR="00AD5841" w:rsidRPr="00132E95">
        <w:rPr>
          <w:rFonts w:ascii="Arial" w:hAnsi="Arial" w:cs="Arial"/>
        </w:rPr>
        <w:t>In this analysis, it is assumed that the source of any DU for MOX fuel will be enrichment plant tailings.</w:t>
      </w:r>
      <w:r w:rsidR="00DB15A9" w:rsidRPr="00132E95">
        <w:rPr>
          <w:rFonts w:ascii="Arial" w:hAnsi="Arial" w:cs="Arial"/>
        </w:rPr>
        <w:t xml:space="preserve"> </w:t>
      </w:r>
      <w:r w:rsidRPr="00132E95">
        <w:rPr>
          <w:rFonts w:ascii="Arial" w:hAnsi="Arial" w:cs="Arial"/>
        </w:rPr>
        <w:t>There is likely enough DU around the world to supply MOX fuel for SCWR fast designs for some time, so active operation of the uranium fuel cycle is not ne</w:t>
      </w:r>
      <w:r w:rsidR="00DB15A9" w:rsidRPr="00132E95">
        <w:rPr>
          <w:rFonts w:ascii="Arial" w:hAnsi="Arial" w:cs="Arial"/>
        </w:rPr>
        <w:t>cessary to create this source.</w:t>
      </w:r>
    </w:p>
    <w:p w14:paraId="55FA01C4" w14:textId="77777777" w:rsidR="002D26F0" w:rsidRPr="00132E95" w:rsidRDefault="002D26F0" w:rsidP="00BF73E4">
      <w:pPr>
        <w:rPr>
          <w:rFonts w:ascii="Arial" w:hAnsi="Arial" w:cs="Arial"/>
        </w:rPr>
      </w:pPr>
      <w:r w:rsidRPr="00132E95">
        <w:rPr>
          <w:rFonts w:ascii="Arial" w:hAnsi="Arial" w:cs="Arial"/>
        </w:rPr>
        <w:t>Assuming no closed fuel cycle, plutonium requirements (the PuO</w:t>
      </w:r>
      <w:r w:rsidRPr="00132E95">
        <w:rPr>
          <w:rFonts w:ascii="Arial" w:hAnsi="Arial" w:cs="Arial"/>
          <w:vertAlign w:val="subscript"/>
        </w:rPr>
        <w:t>2</w:t>
      </w:r>
      <w:r w:rsidRPr="00132E95">
        <w:rPr>
          <w:rFonts w:ascii="Arial" w:hAnsi="Arial" w:cs="Arial"/>
        </w:rPr>
        <w:t xml:space="preserve"> production system element and the fabrication of MOX fuel) must be met by reprocessing of spent LWR fuel from a different fuel cycle, possibly external to the State</w:t>
      </w:r>
      <w:r w:rsidR="00A37E9A" w:rsidRPr="00132E95">
        <w:rPr>
          <w:rFonts w:ascii="Arial" w:hAnsi="Arial" w:cs="Arial"/>
        </w:rPr>
        <w:t>. Plutonium from reprocessing will normally be ‘reactor grade’ except possibly for that plutonium extracted from blanket material, which has the potential to be ‘weapons grade’</w:t>
      </w:r>
      <w:r w:rsidR="00A37E9A" w:rsidRPr="00132E95">
        <w:rPr>
          <w:rStyle w:val="FootnoteReference"/>
          <w:rFonts w:ascii="Arial" w:hAnsi="Arial" w:cs="Arial"/>
        </w:rPr>
        <w:footnoteReference w:id="13"/>
      </w:r>
      <w:r w:rsidR="00A37E9A" w:rsidRPr="00132E95">
        <w:rPr>
          <w:rFonts w:ascii="Arial" w:hAnsi="Arial" w:cs="Arial"/>
        </w:rPr>
        <w:t>.</w:t>
      </w:r>
      <w:r w:rsidR="00DB15A9" w:rsidRPr="00132E95">
        <w:rPr>
          <w:rFonts w:ascii="Arial" w:hAnsi="Arial" w:cs="Arial"/>
        </w:rPr>
        <w:t xml:space="preserve"> </w:t>
      </w:r>
      <w:r w:rsidRPr="00132E95">
        <w:rPr>
          <w:rFonts w:ascii="Arial" w:hAnsi="Arial" w:cs="Arial"/>
        </w:rPr>
        <w:t>States having a reprocessing facility for other MOX requirements may be able to share these PR&amp;PP system elements with the element for the other fuel cycle.</w:t>
      </w:r>
    </w:p>
    <w:p w14:paraId="7322B2E3" w14:textId="76535AB4" w:rsidR="00370870" w:rsidRPr="00132E95" w:rsidRDefault="00AD5841" w:rsidP="00BF73E4">
      <w:pPr>
        <w:rPr>
          <w:rFonts w:ascii="Arial" w:hAnsi="Arial" w:cs="Arial"/>
        </w:rPr>
      </w:pPr>
      <w:r w:rsidRPr="00132E95">
        <w:rPr>
          <w:rFonts w:ascii="Arial" w:hAnsi="Arial" w:cs="Arial"/>
        </w:rPr>
        <w:t>Some ambiguity is present with respect to waste disposal facilities for depleted uranium from the fuel cycle</w:t>
      </w:r>
      <w:r w:rsidR="00370870" w:rsidRPr="00132E95">
        <w:rPr>
          <w:rFonts w:ascii="Arial" w:hAnsi="Arial" w:cs="Arial"/>
        </w:rPr>
        <w:t>, shown as attached to</w:t>
      </w:r>
      <w:r w:rsidR="00C945E5">
        <w:rPr>
          <w:rFonts w:ascii="Arial" w:hAnsi="Arial" w:cs="Arial"/>
        </w:rPr>
        <w:t xml:space="preserve"> the SCWR system in </w:t>
      </w:r>
      <w:r w:rsidR="001416B4">
        <w:rPr>
          <w:rFonts w:ascii="Arial" w:hAnsi="Arial" w:cs="Arial"/>
        </w:rPr>
        <w:fldChar w:fldCharType="begin"/>
      </w:r>
      <w:r w:rsidR="001416B4">
        <w:rPr>
          <w:rFonts w:ascii="Arial" w:hAnsi="Arial" w:cs="Arial"/>
        </w:rPr>
        <w:instrText xml:space="preserve"> REF _Ref90914745 \h </w:instrText>
      </w:r>
      <w:r w:rsidR="001416B4">
        <w:rPr>
          <w:rFonts w:ascii="Arial" w:hAnsi="Arial" w:cs="Arial"/>
        </w:rPr>
      </w:r>
      <w:r w:rsidR="001416B4">
        <w:rPr>
          <w:rFonts w:ascii="Arial" w:hAnsi="Arial" w:cs="Arial"/>
        </w:rPr>
        <w:fldChar w:fldCharType="separate"/>
      </w:r>
      <w:r w:rsidR="00E5192C" w:rsidRPr="00DD20F8">
        <w:rPr>
          <w:rFonts w:cs="Arial"/>
          <w:b/>
          <w:sz w:val="20"/>
          <w:szCs w:val="20"/>
        </w:rPr>
        <w:t xml:space="preserve">Figure </w:t>
      </w:r>
      <w:r w:rsidR="00E5192C">
        <w:rPr>
          <w:rFonts w:cs="Arial"/>
          <w:b/>
          <w:noProof/>
          <w:sz w:val="20"/>
          <w:szCs w:val="20"/>
        </w:rPr>
        <w:t>8</w:t>
      </w:r>
      <w:r w:rsidR="001416B4">
        <w:rPr>
          <w:rFonts w:ascii="Arial" w:hAnsi="Arial" w:cs="Arial"/>
        </w:rPr>
        <w:fldChar w:fldCharType="end"/>
      </w:r>
      <w:r w:rsidR="00370870" w:rsidRPr="00132E95">
        <w:rPr>
          <w:rFonts w:ascii="Arial" w:hAnsi="Arial" w:cs="Arial"/>
        </w:rPr>
        <w:t>.</w:t>
      </w:r>
      <w:r w:rsidR="00DB15A9" w:rsidRPr="00132E95">
        <w:rPr>
          <w:rFonts w:ascii="Arial" w:hAnsi="Arial" w:cs="Arial"/>
        </w:rPr>
        <w:t xml:space="preserve"> </w:t>
      </w:r>
      <w:r w:rsidR="00370870" w:rsidRPr="00132E95">
        <w:rPr>
          <w:rFonts w:ascii="Arial" w:hAnsi="Arial" w:cs="Arial"/>
        </w:rPr>
        <w:t>In practice, t</w:t>
      </w:r>
      <w:r w:rsidR="002D26F0" w:rsidRPr="00132E95">
        <w:rPr>
          <w:rFonts w:ascii="Arial" w:hAnsi="Arial" w:cs="Arial"/>
        </w:rPr>
        <w:t>he PR&amp;PP system element for DU waste disposal</w:t>
      </w:r>
      <w:r w:rsidR="00370870" w:rsidRPr="00132E95">
        <w:rPr>
          <w:rFonts w:ascii="Arial" w:hAnsi="Arial" w:cs="Arial"/>
        </w:rPr>
        <w:t xml:space="preserve"> (in MOX concepts) will be an overlap between an exterior system (having uranium enrichment) and a MOX-fueled SCWR system.</w:t>
      </w:r>
    </w:p>
    <w:p w14:paraId="1535A3E1" w14:textId="6BA651B5" w:rsidR="00CC457A" w:rsidRPr="00132E95" w:rsidRDefault="00AD5841" w:rsidP="00BF73E4">
      <w:pPr>
        <w:rPr>
          <w:rFonts w:ascii="Arial" w:hAnsi="Arial" w:cs="Arial"/>
        </w:rPr>
      </w:pPr>
      <w:r w:rsidRPr="00132E95">
        <w:rPr>
          <w:rFonts w:ascii="Arial" w:hAnsi="Arial" w:cs="Arial"/>
        </w:rPr>
        <w:t xml:space="preserve">The Canadian SCWR requires no </w:t>
      </w:r>
      <w:r w:rsidR="002D26F0" w:rsidRPr="00132E95">
        <w:rPr>
          <w:rFonts w:ascii="Arial" w:hAnsi="Arial" w:cs="Arial"/>
        </w:rPr>
        <w:t>connection with the uranium fuel cycle (other than the source of PuO</w:t>
      </w:r>
      <w:r w:rsidR="002D26F0" w:rsidRPr="00132E95">
        <w:rPr>
          <w:rFonts w:ascii="Arial" w:hAnsi="Arial" w:cs="Arial"/>
          <w:vertAlign w:val="subscript"/>
        </w:rPr>
        <w:t>2</w:t>
      </w:r>
      <w:r w:rsidR="0098524D" w:rsidRPr="00132E95">
        <w:rPr>
          <w:rFonts w:ascii="Arial" w:hAnsi="Arial" w:cs="Arial"/>
        </w:rPr>
        <w:t>).</w:t>
      </w:r>
      <w:r w:rsidR="002D26F0" w:rsidRPr="00132E95">
        <w:rPr>
          <w:rFonts w:ascii="Arial" w:hAnsi="Arial" w:cs="Arial"/>
        </w:rPr>
        <w:t xml:space="preserve"> </w:t>
      </w:r>
      <w:r w:rsidR="0098524D" w:rsidRPr="00132E95">
        <w:rPr>
          <w:rFonts w:ascii="Arial" w:hAnsi="Arial" w:cs="Arial"/>
        </w:rPr>
        <w:t>However, it</w:t>
      </w:r>
      <w:r w:rsidRPr="00132E95">
        <w:rPr>
          <w:rFonts w:ascii="Arial" w:hAnsi="Arial" w:cs="Arial"/>
        </w:rPr>
        <w:t xml:space="preserve"> will require a source of thorium.</w:t>
      </w:r>
      <w:r w:rsidR="00DB15A9" w:rsidRPr="00132E95">
        <w:rPr>
          <w:rFonts w:ascii="Arial" w:hAnsi="Arial" w:cs="Arial"/>
        </w:rPr>
        <w:t xml:space="preserve"> </w:t>
      </w:r>
      <w:r w:rsidRPr="00132E95">
        <w:rPr>
          <w:rFonts w:ascii="Arial" w:hAnsi="Arial" w:cs="Arial"/>
        </w:rPr>
        <w:t xml:space="preserve">Currently there is no industrial source of thorium, but in the near to medium term there is the possibility of reforming it from the </w:t>
      </w:r>
      <w:r w:rsidR="00946A52" w:rsidRPr="00132E95">
        <w:rPr>
          <w:rFonts w:ascii="Arial" w:hAnsi="Arial" w:cs="Arial"/>
        </w:rPr>
        <w:t xml:space="preserve">process </w:t>
      </w:r>
      <w:r w:rsidRPr="00132E95">
        <w:rPr>
          <w:rFonts w:ascii="Arial" w:hAnsi="Arial" w:cs="Arial"/>
        </w:rPr>
        <w:t xml:space="preserve">waste </w:t>
      </w:r>
      <w:r w:rsidR="00946A52" w:rsidRPr="00132E95">
        <w:rPr>
          <w:rFonts w:ascii="Arial" w:hAnsi="Arial" w:cs="Arial"/>
        </w:rPr>
        <w:t>of</w:t>
      </w:r>
      <w:r w:rsidRPr="00132E95">
        <w:rPr>
          <w:rFonts w:ascii="Arial" w:hAnsi="Arial" w:cs="Arial"/>
        </w:rPr>
        <w:t xml:space="preserve"> rare-earth extraction from thorium-bearing sands (such as Monazite</w:t>
      </w:r>
      <w:r w:rsidR="00EF2693" w:rsidRPr="00132E95">
        <w:rPr>
          <w:rFonts w:ascii="Arial" w:hAnsi="Arial" w:cs="Arial"/>
        </w:rPr>
        <w:t xml:space="preserve"> </w:t>
      </w:r>
      <w:r w:rsidR="00EF2693" w:rsidRPr="00132E95">
        <w:rPr>
          <w:rFonts w:ascii="Arial" w:hAnsi="Arial" w:cs="Arial"/>
        </w:rPr>
        <w:fldChar w:fldCharType="begin"/>
      </w:r>
      <w:r w:rsidR="00EF2693" w:rsidRPr="00132E95">
        <w:rPr>
          <w:rFonts w:ascii="Arial" w:hAnsi="Arial" w:cs="Arial"/>
        </w:rPr>
        <w:instrText xml:space="preserve"> REF _Ref49515407 \h </w:instrText>
      </w:r>
      <w:r w:rsidR="00BC1F1A" w:rsidRPr="00132E95">
        <w:rPr>
          <w:rFonts w:ascii="Arial" w:hAnsi="Arial" w:cs="Arial"/>
        </w:rPr>
        <w:instrText xml:space="preserve"> \* MERGEFORMAT </w:instrText>
      </w:r>
      <w:r w:rsidR="00EF2693" w:rsidRPr="00132E95">
        <w:rPr>
          <w:rFonts w:ascii="Arial" w:hAnsi="Arial" w:cs="Arial"/>
        </w:rPr>
      </w:r>
      <w:r w:rsidR="00EF2693" w:rsidRPr="00132E95">
        <w:rPr>
          <w:rFonts w:ascii="Arial" w:hAnsi="Arial" w:cs="Arial"/>
        </w:rPr>
        <w:fldChar w:fldCharType="separate"/>
      </w:r>
      <w:r w:rsidR="00E5192C" w:rsidRPr="004501F3">
        <w:rPr>
          <w:rFonts w:ascii="Arial" w:hAnsi="Arial" w:cs="Arial"/>
        </w:rPr>
        <w:t>[</w:t>
      </w:r>
      <w:r w:rsidR="00E5192C">
        <w:rPr>
          <w:rFonts w:ascii="Arial" w:hAnsi="Arial" w:cs="Arial"/>
          <w:noProof/>
        </w:rPr>
        <w:t>26</w:t>
      </w:r>
      <w:r w:rsidR="00EF2693" w:rsidRPr="00132E95">
        <w:rPr>
          <w:rFonts w:ascii="Arial" w:hAnsi="Arial" w:cs="Arial"/>
        </w:rPr>
        <w:fldChar w:fldCharType="end"/>
      </w:r>
      <w:r w:rsidR="00EF2693" w:rsidRPr="00132E95">
        <w:rPr>
          <w:rFonts w:ascii="Arial" w:hAnsi="Arial" w:cs="Arial"/>
        </w:rPr>
        <w:t>]</w:t>
      </w:r>
      <w:r w:rsidRPr="00132E95">
        <w:rPr>
          <w:rFonts w:ascii="Arial" w:hAnsi="Arial" w:cs="Arial"/>
        </w:rPr>
        <w:t>).</w:t>
      </w:r>
    </w:p>
    <w:p w14:paraId="45DCBA7E" w14:textId="77777777" w:rsidR="00CC457A" w:rsidRDefault="00CC457A">
      <w:pPr>
        <w:spacing w:after="160" w:line="259" w:lineRule="auto"/>
        <w:jc w:val="left"/>
        <w:rPr>
          <w:rFonts w:ascii="Arial" w:hAnsi="Arial" w:cs="Arial"/>
          <w:sz w:val="24"/>
          <w:szCs w:val="24"/>
        </w:rPr>
      </w:pPr>
      <w:r>
        <w:rPr>
          <w:rFonts w:ascii="Arial" w:hAnsi="Arial" w:cs="Arial"/>
          <w:sz w:val="24"/>
          <w:szCs w:val="24"/>
        </w:rPr>
        <w:br w:type="page"/>
      </w:r>
    </w:p>
    <w:p w14:paraId="1B1358DC" w14:textId="38EC4C95" w:rsidR="002D26F0" w:rsidRPr="00E45CDE" w:rsidRDefault="00E45CDE" w:rsidP="00E45CDE">
      <w:pPr>
        <w:pStyle w:val="Caption"/>
        <w:jc w:val="center"/>
        <w:rPr>
          <w:rFonts w:cs="Arial"/>
          <w:i w:val="0"/>
          <w:szCs w:val="22"/>
        </w:rPr>
      </w:pPr>
      <w:bookmarkStart w:id="229" w:name="_Toc90982648"/>
      <w:r w:rsidRPr="00E45CDE">
        <w:rPr>
          <w:i w:val="0"/>
          <w:szCs w:val="22"/>
        </w:rPr>
        <w:t xml:space="preserve">Table </w:t>
      </w:r>
      <w:r w:rsidRPr="00E45CDE">
        <w:rPr>
          <w:i w:val="0"/>
          <w:szCs w:val="22"/>
        </w:rPr>
        <w:fldChar w:fldCharType="begin"/>
      </w:r>
      <w:r w:rsidRPr="00E45CDE">
        <w:rPr>
          <w:i w:val="0"/>
          <w:szCs w:val="22"/>
        </w:rPr>
        <w:instrText xml:space="preserve"> SEQ Table \* ARABIC </w:instrText>
      </w:r>
      <w:r w:rsidRPr="00E45CDE">
        <w:rPr>
          <w:i w:val="0"/>
          <w:szCs w:val="22"/>
        </w:rPr>
        <w:fldChar w:fldCharType="separate"/>
      </w:r>
      <w:r w:rsidR="00E5192C">
        <w:rPr>
          <w:i w:val="0"/>
          <w:noProof/>
          <w:szCs w:val="22"/>
        </w:rPr>
        <w:t>4</w:t>
      </w:r>
      <w:r w:rsidRPr="00E45CDE">
        <w:rPr>
          <w:i w:val="0"/>
          <w:szCs w:val="22"/>
        </w:rPr>
        <w:fldChar w:fldCharType="end"/>
      </w:r>
      <w:r w:rsidRPr="00E45CDE">
        <w:rPr>
          <w:i w:val="0"/>
          <w:szCs w:val="22"/>
        </w:rPr>
        <w:t xml:space="preserve">: </w:t>
      </w:r>
      <w:r w:rsidRPr="00E45CDE">
        <w:rPr>
          <w:rFonts w:cs="Arial"/>
          <w:i w:val="0"/>
          <w:szCs w:val="22"/>
        </w:rPr>
        <w:t>Assignment of PR&amp;PP System Elements to Different Design</w:t>
      </w:r>
      <w:r w:rsidR="00132E95" w:rsidRPr="00E45CDE">
        <w:rPr>
          <w:rFonts w:cs="Arial"/>
          <w:i w:val="0"/>
          <w:szCs w:val="22"/>
        </w:rPr>
        <w:t>s</w:t>
      </w:r>
      <w:bookmarkEnd w:id="229"/>
    </w:p>
    <w:tbl>
      <w:tblPr>
        <w:tblStyle w:val="TableGrid"/>
        <w:tblW w:w="0" w:type="auto"/>
        <w:tblLook w:val="04A0" w:firstRow="1" w:lastRow="0" w:firstColumn="1" w:lastColumn="0" w:noHBand="0" w:noVBand="1"/>
      </w:tblPr>
      <w:tblGrid>
        <w:gridCol w:w="604"/>
        <w:gridCol w:w="2383"/>
        <w:gridCol w:w="917"/>
        <w:gridCol w:w="739"/>
        <w:gridCol w:w="761"/>
        <w:gridCol w:w="571"/>
        <w:gridCol w:w="828"/>
        <w:gridCol w:w="761"/>
        <w:gridCol w:w="1452"/>
      </w:tblGrid>
      <w:tr w:rsidR="00A811EB" w14:paraId="6E82D10E" w14:textId="77777777" w:rsidTr="00E5192C">
        <w:tc>
          <w:tcPr>
            <w:tcW w:w="727" w:type="dxa"/>
          </w:tcPr>
          <w:p w14:paraId="6DDA447C" w14:textId="77777777" w:rsidR="00A811EB" w:rsidRDefault="00A811EB" w:rsidP="00E5192C">
            <w:pPr>
              <w:spacing w:after="0"/>
              <w:rPr>
                <w:rFonts w:ascii="Arial" w:hAnsi="Arial" w:cs="Arial"/>
                <w:sz w:val="20"/>
                <w:szCs w:val="20"/>
              </w:rPr>
            </w:pPr>
          </w:p>
        </w:tc>
        <w:tc>
          <w:tcPr>
            <w:tcW w:w="3239" w:type="dxa"/>
          </w:tcPr>
          <w:p w14:paraId="6982474D" w14:textId="77777777" w:rsidR="00A811EB" w:rsidRDefault="00A811EB" w:rsidP="00E5192C">
            <w:pPr>
              <w:spacing w:after="0"/>
              <w:rPr>
                <w:rFonts w:ascii="Arial" w:hAnsi="Arial" w:cs="Arial"/>
                <w:sz w:val="20"/>
                <w:szCs w:val="20"/>
              </w:rPr>
            </w:pPr>
          </w:p>
        </w:tc>
        <w:tc>
          <w:tcPr>
            <w:tcW w:w="3045" w:type="dxa"/>
            <w:gridSpan w:val="4"/>
            <w:vAlign w:val="center"/>
          </w:tcPr>
          <w:p w14:paraId="45F6315C" w14:textId="77777777" w:rsidR="00A811EB" w:rsidRDefault="00A811EB" w:rsidP="00E5192C">
            <w:pPr>
              <w:spacing w:after="0"/>
              <w:jc w:val="center"/>
              <w:rPr>
                <w:rFonts w:ascii="Arial" w:hAnsi="Arial" w:cs="Arial"/>
                <w:sz w:val="20"/>
                <w:szCs w:val="20"/>
              </w:rPr>
            </w:pPr>
            <w:r>
              <w:rPr>
                <w:rFonts w:ascii="Arial" w:hAnsi="Arial" w:cs="Arial"/>
                <w:sz w:val="20"/>
                <w:szCs w:val="20"/>
              </w:rPr>
              <w:t>Thermal</w:t>
            </w:r>
          </w:p>
        </w:tc>
        <w:tc>
          <w:tcPr>
            <w:tcW w:w="750" w:type="dxa"/>
            <w:vAlign w:val="center"/>
          </w:tcPr>
          <w:p w14:paraId="10D06ED7" w14:textId="77777777" w:rsidR="00A811EB" w:rsidRDefault="00A811EB" w:rsidP="00E5192C">
            <w:pPr>
              <w:spacing w:after="0"/>
              <w:rPr>
                <w:rFonts w:ascii="Arial" w:hAnsi="Arial" w:cs="Arial"/>
                <w:sz w:val="20"/>
                <w:szCs w:val="20"/>
              </w:rPr>
            </w:pPr>
            <w:r>
              <w:rPr>
                <w:rFonts w:ascii="Arial" w:hAnsi="Arial" w:cs="Arial"/>
                <w:sz w:val="20"/>
                <w:szCs w:val="20"/>
              </w:rPr>
              <w:t>Mixed</w:t>
            </w:r>
          </w:p>
        </w:tc>
        <w:tc>
          <w:tcPr>
            <w:tcW w:w="761" w:type="dxa"/>
            <w:vAlign w:val="center"/>
          </w:tcPr>
          <w:p w14:paraId="2738EE79" w14:textId="77777777" w:rsidR="00A811EB" w:rsidRDefault="00A811EB" w:rsidP="00E5192C">
            <w:pPr>
              <w:spacing w:after="0"/>
              <w:rPr>
                <w:rFonts w:ascii="Arial" w:hAnsi="Arial" w:cs="Arial"/>
                <w:sz w:val="20"/>
                <w:szCs w:val="20"/>
              </w:rPr>
            </w:pPr>
            <w:r>
              <w:rPr>
                <w:rFonts w:ascii="Arial" w:hAnsi="Arial" w:cs="Arial"/>
                <w:sz w:val="20"/>
                <w:szCs w:val="20"/>
              </w:rPr>
              <w:t>Fast</w:t>
            </w:r>
          </w:p>
        </w:tc>
        <w:tc>
          <w:tcPr>
            <w:tcW w:w="1733" w:type="dxa"/>
            <w:vAlign w:val="center"/>
          </w:tcPr>
          <w:p w14:paraId="4E214C8E" w14:textId="77777777" w:rsidR="00A811EB" w:rsidRDefault="00A811EB" w:rsidP="00E5192C">
            <w:pPr>
              <w:spacing w:after="0"/>
              <w:rPr>
                <w:rFonts w:ascii="Arial" w:hAnsi="Arial" w:cs="Arial"/>
                <w:sz w:val="20"/>
                <w:szCs w:val="20"/>
              </w:rPr>
            </w:pPr>
            <w:r>
              <w:rPr>
                <w:rFonts w:ascii="Arial" w:hAnsi="Arial" w:cs="Arial"/>
                <w:sz w:val="20"/>
                <w:szCs w:val="20"/>
              </w:rPr>
              <w:t>Fast-Resonant</w:t>
            </w:r>
          </w:p>
        </w:tc>
      </w:tr>
      <w:tr w:rsidR="00A811EB" w14:paraId="45448E14" w14:textId="77777777" w:rsidTr="00E5192C">
        <w:tc>
          <w:tcPr>
            <w:tcW w:w="727" w:type="dxa"/>
          </w:tcPr>
          <w:p w14:paraId="2B9AEE63" w14:textId="77777777" w:rsidR="00A811EB" w:rsidRDefault="00A811EB" w:rsidP="00E5192C">
            <w:pPr>
              <w:spacing w:after="0"/>
              <w:rPr>
                <w:rFonts w:ascii="Arial" w:hAnsi="Arial" w:cs="Arial"/>
                <w:sz w:val="20"/>
                <w:szCs w:val="20"/>
              </w:rPr>
            </w:pPr>
          </w:p>
        </w:tc>
        <w:tc>
          <w:tcPr>
            <w:tcW w:w="3239" w:type="dxa"/>
          </w:tcPr>
          <w:p w14:paraId="71B81FCF" w14:textId="77777777" w:rsidR="00A811EB" w:rsidRDefault="00A811EB" w:rsidP="00E5192C">
            <w:pPr>
              <w:spacing w:after="0"/>
              <w:rPr>
                <w:rFonts w:ascii="Arial" w:hAnsi="Arial" w:cs="Arial"/>
                <w:sz w:val="20"/>
                <w:szCs w:val="20"/>
              </w:rPr>
            </w:pPr>
          </w:p>
        </w:tc>
        <w:tc>
          <w:tcPr>
            <w:tcW w:w="917" w:type="dxa"/>
            <w:vAlign w:val="center"/>
          </w:tcPr>
          <w:p w14:paraId="3FA92BDB" w14:textId="77777777" w:rsidR="00A811EB" w:rsidRDefault="00A811EB" w:rsidP="00E5192C">
            <w:pPr>
              <w:spacing w:after="0"/>
              <w:rPr>
                <w:rFonts w:ascii="Arial" w:hAnsi="Arial" w:cs="Arial"/>
                <w:sz w:val="20"/>
                <w:szCs w:val="20"/>
              </w:rPr>
            </w:pPr>
            <w:r>
              <w:rPr>
                <w:rFonts w:ascii="Arial" w:hAnsi="Arial" w:cs="Arial"/>
                <w:sz w:val="20"/>
                <w:szCs w:val="20"/>
              </w:rPr>
              <w:t>Canada</w:t>
            </w:r>
          </w:p>
        </w:tc>
        <w:tc>
          <w:tcPr>
            <w:tcW w:w="739" w:type="dxa"/>
            <w:vAlign w:val="center"/>
          </w:tcPr>
          <w:p w14:paraId="58043A83" w14:textId="77777777" w:rsidR="00A811EB" w:rsidRDefault="00A811EB" w:rsidP="00E5192C">
            <w:pPr>
              <w:spacing w:after="0"/>
              <w:rPr>
                <w:rFonts w:ascii="Arial" w:hAnsi="Arial" w:cs="Arial"/>
                <w:sz w:val="20"/>
                <w:szCs w:val="20"/>
              </w:rPr>
            </w:pPr>
            <w:r>
              <w:rPr>
                <w:rFonts w:ascii="Arial" w:hAnsi="Arial" w:cs="Arial"/>
                <w:sz w:val="20"/>
                <w:szCs w:val="20"/>
              </w:rPr>
              <w:t>China</w:t>
            </w:r>
          </w:p>
        </w:tc>
        <w:tc>
          <w:tcPr>
            <w:tcW w:w="761" w:type="dxa"/>
            <w:vAlign w:val="center"/>
          </w:tcPr>
          <w:p w14:paraId="35459825" w14:textId="77777777" w:rsidR="00A811EB" w:rsidRDefault="00A811EB" w:rsidP="00E5192C">
            <w:pPr>
              <w:spacing w:after="0"/>
              <w:rPr>
                <w:rFonts w:ascii="Arial" w:hAnsi="Arial" w:cs="Arial"/>
                <w:sz w:val="20"/>
                <w:szCs w:val="20"/>
              </w:rPr>
            </w:pPr>
            <w:r>
              <w:rPr>
                <w:rFonts w:ascii="Arial" w:hAnsi="Arial" w:cs="Arial"/>
                <w:sz w:val="20"/>
                <w:szCs w:val="20"/>
              </w:rPr>
              <w:t>Japan</w:t>
            </w:r>
          </w:p>
        </w:tc>
        <w:tc>
          <w:tcPr>
            <w:tcW w:w="628" w:type="dxa"/>
            <w:vAlign w:val="center"/>
          </w:tcPr>
          <w:p w14:paraId="49EA9424" w14:textId="77777777" w:rsidR="00A811EB" w:rsidRDefault="00A811EB" w:rsidP="00E5192C">
            <w:pPr>
              <w:spacing w:after="0"/>
              <w:rPr>
                <w:rFonts w:ascii="Arial" w:hAnsi="Arial" w:cs="Arial"/>
                <w:sz w:val="20"/>
                <w:szCs w:val="20"/>
              </w:rPr>
            </w:pPr>
            <w:r>
              <w:rPr>
                <w:rFonts w:ascii="Arial" w:hAnsi="Arial" w:cs="Arial"/>
                <w:sz w:val="20"/>
                <w:szCs w:val="20"/>
              </w:rPr>
              <w:t>EU</w:t>
            </w:r>
          </w:p>
        </w:tc>
        <w:tc>
          <w:tcPr>
            <w:tcW w:w="750" w:type="dxa"/>
            <w:vAlign w:val="center"/>
          </w:tcPr>
          <w:p w14:paraId="4741F49B" w14:textId="77777777" w:rsidR="00A811EB" w:rsidRDefault="00A811EB" w:rsidP="00E5192C">
            <w:pPr>
              <w:spacing w:after="0"/>
              <w:rPr>
                <w:rFonts w:ascii="Arial" w:hAnsi="Arial" w:cs="Arial"/>
                <w:sz w:val="20"/>
                <w:szCs w:val="20"/>
              </w:rPr>
            </w:pPr>
            <w:r>
              <w:rPr>
                <w:rFonts w:ascii="Arial" w:hAnsi="Arial" w:cs="Arial"/>
                <w:sz w:val="20"/>
                <w:szCs w:val="20"/>
              </w:rPr>
              <w:t>China</w:t>
            </w:r>
          </w:p>
          <w:p w14:paraId="4851BBBE" w14:textId="77777777" w:rsidR="00A811EB" w:rsidRDefault="00A811EB" w:rsidP="00E5192C">
            <w:pPr>
              <w:spacing w:after="0"/>
              <w:rPr>
                <w:rFonts w:ascii="Arial" w:hAnsi="Arial" w:cs="Arial"/>
                <w:sz w:val="20"/>
                <w:szCs w:val="20"/>
              </w:rPr>
            </w:pPr>
            <w:r>
              <w:rPr>
                <w:rFonts w:ascii="Arial" w:hAnsi="Arial" w:cs="Arial"/>
                <w:sz w:val="20"/>
                <w:szCs w:val="20"/>
              </w:rPr>
              <w:t>Russia</w:t>
            </w:r>
          </w:p>
        </w:tc>
        <w:tc>
          <w:tcPr>
            <w:tcW w:w="761" w:type="dxa"/>
            <w:vAlign w:val="center"/>
          </w:tcPr>
          <w:p w14:paraId="029C5546" w14:textId="77777777" w:rsidR="00A811EB" w:rsidRDefault="00A811EB" w:rsidP="00E5192C">
            <w:pPr>
              <w:spacing w:after="0"/>
              <w:rPr>
                <w:rFonts w:ascii="Arial" w:hAnsi="Arial" w:cs="Arial"/>
                <w:sz w:val="20"/>
                <w:szCs w:val="20"/>
              </w:rPr>
            </w:pPr>
            <w:r>
              <w:rPr>
                <w:rFonts w:ascii="Arial" w:hAnsi="Arial" w:cs="Arial"/>
                <w:sz w:val="20"/>
                <w:szCs w:val="20"/>
              </w:rPr>
              <w:t>Japan</w:t>
            </w:r>
          </w:p>
        </w:tc>
        <w:tc>
          <w:tcPr>
            <w:tcW w:w="1733" w:type="dxa"/>
            <w:vAlign w:val="center"/>
          </w:tcPr>
          <w:p w14:paraId="42800B76" w14:textId="77777777" w:rsidR="00A811EB" w:rsidRDefault="00A811EB" w:rsidP="00E5192C">
            <w:pPr>
              <w:spacing w:after="0"/>
              <w:rPr>
                <w:rFonts w:ascii="Arial" w:hAnsi="Arial" w:cs="Arial"/>
                <w:sz w:val="20"/>
                <w:szCs w:val="20"/>
              </w:rPr>
            </w:pPr>
            <w:r>
              <w:rPr>
                <w:rFonts w:ascii="Arial" w:hAnsi="Arial" w:cs="Arial"/>
                <w:sz w:val="20"/>
                <w:szCs w:val="20"/>
              </w:rPr>
              <w:t>Russia</w:t>
            </w:r>
          </w:p>
        </w:tc>
      </w:tr>
      <w:tr w:rsidR="00A811EB" w14:paraId="1F52D3E1" w14:textId="77777777" w:rsidTr="00E5192C">
        <w:tc>
          <w:tcPr>
            <w:tcW w:w="727" w:type="dxa"/>
          </w:tcPr>
          <w:p w14:paraId="720B686F" w14:textId="77777777" w:rsidR="00A811EB" w:rsidRDefault="00A811EB" w:rsidP="00E5192C">
            <w:pPr>
              <w:spacing w:after="0"/>
              <w:rPr>
                <w:rFonts w:ascii="Arial" w:hAnsi="Arial" w:cs="Arial"/>
                <w:sz w:val="20"/>
                <w:szCs w:val="20"/>
              </w:rPr>
            </w:pPr>
            <w:r>
              <w:rPr>
                <w:rFonts w:ascii="Arial" w:hAnsi="Arial" w:cs="Arial"/>
                <w:sz w:val="20"/>
                <w:szCs w:val="20"/>
              </w:rPr>
              <w:t>0</w:t>
            </w:r>
          </w:p>
        </w:tc>
        <w:tc>
          <w:tcPr>
            <w:tcW w:w="3239" w:type="dxa"/>
          </w:tcPr>
          <w:p w14:paraId="3AB25BFE" w14:textId="77777777" w:rsidR="00A811EB" w:rsidRDefault="00A811EB" w:rsidP="00E5192C">
            <w:pPr>
              <w:spacing w:after="0"/>
              <w:rPr>
                <w:rFonts w:ascii="Arial" w:hAnsi="Arial" w:cs="Arial"/>
                <w:sz w:val="20"/>
                <w:szCs w:val="20"/>
              </w:rPr>
            </w:pPr>
            <w:r>
              <w:rPr>
                <w:rFonts w:ascii="Arial" w:hAnsi="Arial" w:cs="Arial"/>
                <w:sz w:val="20"/>
                <w:szCs w:val="20"/>
              </w:rPr>
              <w:t>Uranium Mine</w:t>
            </w:r>
          </w:p>
        </w:tc>
        <w:tc>
          <w:tcPr>
            <w:tcW w:w="917" w:type="dxa"/>
          </w:tcPr>
          <w:p w14:paraId="677FE7E0" w14:textId="77777777" w:rsidR="00A811EB" w:rsidRDefault="00A811EB" w:rsidP="00E5192C">
            <w:pPr>
              <w:spacing w:after="0"/>
              <w:rPr>
                <w:rFonts w:ascii="Arial" w:hAnsi="Arial" w:cs="Arial"/>
                <w:sz w:val="20"/>
                <w:szCs w:val="20"/>
              </w:rPr>
            </w:pPr>
          </w:p>
        </w:tc>
        <w:tc>
          <w:tcPr>
            <w:tcW w:w="739" w:type="dxa"/>
          </w:tcPr>
          <w:p w14:paraId="30EF7CF4" w14:textId="77777777" w:rsidR="00A811EB" w:rsidRDefault="00A811EB" w:rsidP="00E5192C">
            <w:pPr>
              <w:spacing w:after="0"/>
              <w:rPr>
                <w:rFonts w:ascii="Arial" w:hAnsi="Arial" w:cs="Arial"/>
                <w:sz w:val="20"/>
                <w:szCs w:val="20"/>
              </w:rPr>
            </w:pPr>
            <w:r>
              <w:rPr>
                <w:rFonts w:ascii="Arial" w:hAnsi="Arial" w:cs="Arial"/>
                <w:sz w:val="20"/>
                <w:szCs w:val="20"/>
              </w:rPr>
              <w:t>Y</w:t>
            </w:r>
          </w:p>
        </w:tc>
        <w:tc>
          <w:tcPr>
            <w:tcW w:w="761" w:type="dxa"/>
          </w:tcPr>
          <w:p w14:paraId="6E996ACA" w14:textId="77777777" w:rsidR="00A811EB" w:rsidRDefault="00A811EB" w:rsidP="00E5192C">
            <w:pPr>
              <w:spacing w:after="0"/>
            </w:pPr>
            <w:r w:rsidRPr="00FD7CCB">
              <w:rPr>
                <w:rFonts w:ascii="Arial" w:hAnsi="Arial" w:cs="Arial"/>
                <w:sz w:val="20"/>
                <w:szCs w:val="20"/>
              </w:rPr>
              <w:t>Y</w:t>
            </w:r>
          </w:p>
        </w:tc>
        <w:tc>
          <w:tcPr>
            <w:tcW w:w="628" w:type="dxa"/>
          </w:tcPr>
          <w:p w14:paraId="0EA2B289" w14:textId="77777777" w:rsidR="00A811EB" w:rsidRDefault="00A811EB" w:rsidP="00E5192C">
            <w:pPr>
              <w:spacing w:after="0"/>
            </w:pPr>
            <w:r w:rsidRPr="00FD7CCB">
              <w:rPr>
                <w:rFonts w:ascii="Arial" w:hAnsi="Arial" w:cs="Arial"/>
                <w:sz w:val="20"/>
                <w:szCs w:val="20"/>
              </w:rPr>
              <w:t>Y</w:t>
            </w:r>
          </w:p>
        </w:tc>
        <w:tc>
          <w:tcPr>
            <w:tcW w:w="750" w:type="dxa"/>
          </w:tcPr>
          <w:p w14:paraId="12A7DBA8" w14:textId="77777777" w:rsidR="00A811EB" w:rsidRDefault="00A811EB" w:rsidP="00E5192C">
            <w:pPr>
              <w:spacing w:after="0"/>
            </w:pPr>
            <w:r w:rsidRPr="00FD7CCB">
              <w:rPr>
                <w:rFonts w:ascii="Arial" w:hAnsi="Arial" w:cs="Arial"/>
                <w:sz w:val="20"/>
                <w:szCs w:val="20"/>
              </w:rPr>
              <w:t>Y</w:t>
            </w:r>
          </w:p>
        </w:tc>
        <w:tc>
          <w:tcPr>
            <w:tcW w:w="761" w:type="dxa"/>
          </w:tcPr>
          <w:p w14:paraId="4CA2841D" w14:textId="77777777" w:rsidR="00A811EB" w:rsidRDefault="00A811EB" w:rsidP="00E5192C">
            <w:pPr>
              <w:spacing w:after="0"/>
              <w:rPr>
                <w:rFonts w:ascii="Arial" w:hAnsi="Arial" w:cs="Arial"/>
                <w:sz w:val="20"/>
                <w:szCs w:val="20"/>
              </w:rPr>
            </w:pPr>
          </w:p>
        </w:tc>
        <w:tc>
          <w:tcPr>
            <w:tcW w:w="1733" w:type="dxa"/>
          </w:tcPr>
          <w:p w14:paraId="11B31C56" w14:textId="77777777" w:rsidR="00A811EB" w:rsidRPr="00CC457A" w:rsidRDefault="00A811EB" w:rsidP="00E5192C">
            <w:pPr>
              <w:spacing w:after="0"/>
              <w:rPr>
                <w:rFonts w:ascii="Arial" w:hAnsi="Arial" w:cs="Arial"/>
                <w:sz w:val="20"/>
                <w:szCs w:val="20"/>
              </w:rPr>
            </w:pPr>
          </w:p>
        </w:tc>
      </w:tr>
      <w:tr w:rsidR="00A811EB" w14:paraId="0136CEDD" w14:textId="77777777" w:rsidTr="00E5192C">
        <w:tc>
          <w:tcPr>
            <w:tcW w:w="727" w:type="dxa"/>
          </w:tcPr>
          <w:p w14:paraId="479720E6" w14:textId="77777777" w:rsidR="00A811EB" w:rsidRDefault="00A811EB" w:rsidP="00E5192C">
            <w:pPr>
              <w:spacing w:after="0"/>
              <w:rPr>
                <w:rFonts w:ascii="Arial" w:hAnsi="Arial" w:cs="Arial"/>
                <w:sz w:val="20"/>
                <w:szCs w:val="20"/>
              </w:rPr>
            </w:pPr>
            <w:r>
              <w:rPr>
                <w:rFonts w:ascii="Arial" w:hAnsi="Arial" w:cs="Arial"/>
                <w:sz w:val="20"/>
                <w:szCs w:val="20"/>
              </w:rPr>
              <w:t>1</w:t>
            </w:r>
          </w:p>
        </w:tc>
        <w:tc>
          <w:tcPr>
            <w:tcW w:w="3239" w:type="dxa"/>
          </w:tcPr>
          <w:p w14:paraId="0BD6004F" w14:textId="77777777" w:rsidR="00A811EB" w:rsidRDefault="00A811EB" w:rsidP="00E5192C">
            <w:pPr>
              <w:spacing w:after="0"/>
              <w:rPr>
                <w:rFonts w:ascii="Arial" w:hAnsi="Arial" w:cs="Arial"/>
                <w:sz w:val="20"/>
                <w:szCs w:val="20"/>
              </w:rPr>
            </w:pPr>
            <w:r>
              <w:rPr>
                <w:rFonts w:ascii="Arial" w:hAnsi="Arial" w:cs="Arial"/>
                <w:sz w:val="20"/>
                <w:szCs w:val="20"/>
              </w:rPr>
              <w:t>Conversion of U</w:t>
            </w:r>
            <w:r w:rsidRPr="00843485">
              <w:rPr>
                <w:rFonts w:ascii="Arial" w:hAnsi="Arial" w:cs="Arial"/>
                <w:sz w:val="20"/>
                <w:szCs w:val="20"/>
                <w:vertAlign w:val="subscript"/>
              </w:rPr>
              <w:t>3</w:t>
            </w:r>
            <w:r>
              <w:rPr>
                <w:rFonts w:ascii="Arial" w:hAnsi="Arial" w:cs="Arial"/>
                <w:sz w:val="20"/>
                <w:szCs w:val="20"/>
              </w:rPr>
              <w:t>O</w:t>
            </w:r>
            <w:r w:rsidRPr="00843485">
              <w:rPr>
                <w:rFonts w:ascii="Arial" w:hAnsi="Arial" w:cs="Arial"/>
                <w:sz w:val="20"/>
                <w:szCs w:val="20"/>
                <w:vertAlign w:val="subscript"/>
              </w:rPr>
              <w:t>8</w:t>
            </w:r>
            <w:r>
              <w:rPr>
                <w:rFonts w:ascii="Arial" w:hAnsi="Arial" w:cs="Arial"/>
                <w:sz w:val="20"/>
                <w:szCs w:val="20"/>
              </w:rPr>
              <w:t xml:space="preserve"> </w:t>
            </w:r>
            <w:r w:rsidRPr="00AD5841">
              <w:rPr>
                <w:rFonts w:ascii="Arial" w:hAnsi="Arial" w:cs="Arial"/>
                <w:sz w:val="20"/>
                <w:szCs w:val="20"/>
              </w:rPr>
              <w:sym w:font="Wingdings" w:char="F0E0"/>
            </w:r>
            <w:r>
              <w:rPr>
                <w:rFonts w:ascii="Arial" w:hAnsi="Arial" w:cs="Arial"/>
                <w:sz w:val="20"/>
                <w:szCs w:val="20"/>
              </w:rPr>
              <w:t xml:space="preserve"> UF</w:t>
            </w:r>
            <w:r w:rsidRPr="00AD5841">
              <w:rPr>
                <w:rFonts w:ascii="Arial" w:hAnsi="Arial" w:cs="Arial"/>
                <w:sz w:val="20"/>
                <w:szCs w:val="20"/>
                <w:vertAlign w:val="subscript"/>
              </w:rPr>
              <w:t>6</w:t>
            </w:r>
          </w:p>
        </w:tc>
        <w:tc>
          <w:tcPr>
            <w:tcW w:w="917" w:type="dxa"/>
          </w:tcPr>
          <w:p w14:paraId="2BD687A1" w14:textId="77777777" w:rsidR="00A811EB" w:rsidRDefault="00A811EB" w:rsidP="00E5192C">
            <w:pPr>
              <w:spacing w:after="0"/>
              <w:rPr>
                <w:rFonts w:ascii="Arial" w:hAnsi="Arial" w:cs="Arial"/>
                <w:sz w:val="20"/>
                <w:szCs w:val="20"/>
              </w:rPr>
            </w:pPr>
          </w:p>
        </w:tc>
        <w:tc>
          <w:tcPr>
            <w:tcW w:w="739" w:type="dxa"/>
          </w:tcPr>
          <w:p w14:paraId="601DF66A" w14:textId="77777777" w:rsidR="00A811EB" w:rsidRDefault="00A811EB" w:rsidP="00E5192C">
            <w:pPr>
              <w:spacing w:after="0"/>
              <w:rPr>
                <w:rFonts w:ascii="Arial" w:hAnsi="Arial" w:cs="Arial"/>
                <w:sz w:val="20"/>
                <w:szCs w:val="20"/>
              </w:rPr>
            </w:pPr>
            <w:r>
              <w:rPr>
                <w:rFonts w:ascii="Arial" w:hAnsi="Arial" w:cs="Arial"/>
                <w:sz w:val="20"/>
                <w:szCs w:val="20"/>
              </w:rPr>
              <w:t>Y</w:t>
            </w:r>
          </w:p>
        </w:tc>
        <w:tc>
          <w:tcPr>
            <w:tcW w:w="761" w:type="dxa"/>
          </w:tcPr>
          <w:p w14:paraId="788332EC" w14:textId="77777777" w:rsidR="00A811EB" w:rsidRPr="00FD7CCB" w:rsidRDefault="00A811EB" w:rsidP="00E5192C">
            <w:pPr>
              <w:spacing w:after="0"/>
              <w:rPr>
                <w:rFonts w:ascii="Arial" w:hAnsi="Arial" w:cs="Arial"/>
                <w:sz w:val="20"/>
                <w:szCs w:val="20"/>
              </w:rPr>
            </w:pPr>
            <w:r w:rsidRPr="00FD7CCB">
              <w:rPr>
                <w:rFonts w:ascii="Arial" w:hAnsi="Arial" w:cs="Arial"/>
                <w:sz w:val="20"/>
                <w:szCs w:val="20"/>
              </w:rPr>
              <w:t>Y</w:t>
            </w:r>
          </w:p>
        </w:tc>
        <w:tc>
          <w:tcPr>
            <w:tcW w:w="628" w:type="dxa"/>
          </w:tcPr>
          <w:p w14:paraId="5C456F95" w14:textId="77777777" w:rsidR="00A811EB" w:rsidRPr="00FD7CCB" w:rsidRDefault="00A811EB" w:rsidP="00E5192C">
            <w:pPr>
              <w:spacing w:after="0"/>
              <w:rPr>
                <w:rFonts w:ascii="Arial" w:hAnsi="Arial" w:cs="Arial"/>
                <w:sz w:val="20"/>
                <w:szCs w:val="20"/>
              </w:rPr>
            </w:pPr>
            <w:r w:rsidRPr="00FD7CCB">
              <w:rPr>
                <w:rFonts w:ascii="Arial" w:hAnsi="Arial" w:cs="Arial"/>
                <w:sz w:val="20"/>
                <w:szCs w:val="20"/>
              </w:rPr>
              <w:t>Y</w:t>
            </w:r>
          </w:p>
        </w:tc>
        <w:tc>
          <w:tcPr>
            <w:tcW w:w="750" w:type="dxa"/>
          </w:tcPr>
          <w:p w14:paraId="6ED69E0A" w14:textId="77777777" w:rsidR="00A811EB" w:rsidRPr="00FD7CCB" w:rsidRDefault="00A811EB" w:rsidP="00E5192C">
            <w:pPr>
              <w:spacing w:after="0"/>
              <w:rPr>
                <w:rFonts w:ascii="Arial" w:hAnsi="Arial" w:cs="Arial"/>
                <w:sz w:val="20"/>
                <w:szCs w:val="20"/>
              </w:rPr>
            </w:pPr>
            <w:r w:rsidRPr="00FD7CCB">
              <w:rPr>
                <w:rFonts w:ascii="Arial" w:hAnsi="Arial" w:cs="Arial"/>
                <w:sz w:val="20"/>
                <w:szCs w:val="20"/>
              </w:rPr>
              <w:t>Y</w:t>
            </w:r>
          </w:p>
        </w:tc>
        <w:tc>
          <w:tcPr>
            <w:tcW w:w="761" w:type="dxa"/>
          </w:tcPr>
          <w:p w14:paraId="3A79C996" w14:textId="77777777" w:rsidR="00A811EB" w:rsidRDefault="00A811EB" w:rsidP="00E5192C">
            <w:pPr>
              <w:spacing w:after="0"/>
              <w:rPr>
                <w:rFonts w:ascii="Arial" w:hAnsi="Arial" w:cs="Arial"/>
                <w:sz w:val="20"/>
                <w:szCs w:val="20"/>
              </w:rPr>
            </w:pPr>
          </w:p>
        </w:tc>
        <w:tc>
          <w:tcPr>
            <w:tcW w:w="1733" w:type="dxa"/>
          </w:tcPr>
          <w:p w14:paraId="6D376551" w14:textId="77777777" w:rsidR="00A811EB" w:rsidRPr="00CC457A" w:rsidRDefault="00A811EB" w:rsidP="00E5192C">
            <w:pPr>
              <w:spacing w:after="0"/>
              <w:rPr>
                <w:rFonts w:ascii="Arial" w:hAnsi="Arial" w:cs="Arial"/>
                <w:sz w:val="20"/>
                <w:szCs w:val="20"/>
              </w:rPr>
            </w:pPr>
          </w:p>
        </w:tc>
      </w:tr>
      <w:tr w:rsidR="00A811EB" w14:paraId="3B43B720" w14:textId="77777777" w:rsidTr="00E5192C">
        <w:tc>
          <w:tcPr>
            <w:tcW w:w="727" w:type="dxa"/>
          </w:tcPr>
          <w:p w14:paraId="2EAAA045" w14:textId="77777777" w:rsidR="00A811EB" w:rsidRDefault="00A811EB" w:rsidP="00E5192C">
            <w:pPr>
              <w:spacing w:after="0"/>
              <w:rPr>
                <w:rFonts w:ascii="Arial" w:hAnsi="Arial" w:cs="Arial"/>
                <w:sz w:val="20"/>
                <w:szCs w:val="20"/>
              </w:rPr>
            </w:pPr>
            <w:r>
              <w:rPr>
                <w:rFonts w:ascii="Arial" w:hAnsi="Arial" w:cs="Arial"/>
                <w:sz w:val="20"/>
                <w:szCs w:val="20"/>
              </w:rPr>
              <w:t>2</w:t>
            </w:r>
          </w:p>
        </w:tc>
        <w:tc>
          <w:tcPr>
            <w:tcW w:w="3239" w:type="dxa"/>
          </w:tcPr>
          <w:p w14:paraId="62D34272" w14:textId="77777777" w:rsidR="00A811EB" w:rsidRDefault="00A811EB" w:rsidP="00E5192C">
            <w:pPr>
              <w:spacing w:after="0"/>
              <w:rPr>
                <w:rFonts w:ascii="Arial" w:hAnsi="Arial" w:cs="Arial"/>
                <w:sz w:val="20"/>
                <w:szCs w:val="20"/>
              </w:rPr>
            </w:pPr>
            <w:r>
              <w:rPr>
                <w:rFonts w:ascii="Arial" w:hAnsi="Arial" w:cs="Arial"/>
                <w:sz w:val="20"/>
                <w:szCs w:val="20"/>
              </w:rPr>
              <w:t>Enrichment plant</w:t>
            </w:r>
          </w:p>
        </w:tc>
        <w:tc>
          <w:tcPr>
            <w:tcW w:w="917" w:type="dxa"/>
          </w:tcPr>
          <w:p w14:paraId="5DA8EA6A" w14:textId="77777777" w:rsidR="00A811EB" w:rsidRDefault="00A811EB" w:rsidP="00E5192C">
            <w:pPr>
              <w:spacing w:after="0"/>
              <w:rPr>
                <w:rFonts w:ascii="Arial" w:hAnsi="Arial" w:cs="Arial"/>
                <w:sz w:val="20"/>
                <w:szCs w:val="20"/>
              </w:rPr>
            </w:pPr>
          </w:p>
        </w:tc>
        <w:tc>
          <w:tcPr>
            <w:tcW w:w="739" w:type="dxa"/>
          </w:tcPr>
          <w:p w14:paraId="3435C252" w14:textId="77777777" w:rsidR="00A811EB" w:rsidRDefault="00A811EB" w:rsidP="00E5192C">
            <w:pPr>
              <w:spacing w:after="0"/>
              <w:rPr>
                <w:rFonts w:ascii="Arial" w:hAnsi="Arial" w:cs="Arial"/>
                <w:sz w:val="20"/>
                <w:szCs w:val="20"/>
              </w:rPr>
            </w:pPr>
            <w:r>
              <w:rPr>
                <w:rFonts w:ascii="Arial" w:hAnsi="Arial" w:cs="Arial"/>
                <w:sz w:val="20"/>
                <w:szCs w:val="20"/>
              </w:rPr>
              <w:t>Y</w:t>
            </w:r>
          </w:p>
        </w:tc>
        <w:tc>
          <w:tcPr>
            <w:tcW w:w="761" w:type="dxa"/>
          </w:tcPr>
          <w:p w14:paraId="0D6C8727" w14:textId="77777777" w:rsidR="00A811EB" w:rsidRDefault="00A811EB" w:rsidP="00E5192C">
            <w:pPr>
              <w:spacing w:after="0"/>
            </w:pPr>
            <w:r w:rsidRPr="00FD7CCB">
              <w:rPr>
                <w:rFonts w:ascii="Arial" w:hAnsi="Arial" w:cs="Arial"/>
                <w:sz w:val="20"/>
                <w:szCs w:val="20"/>
              </w:rPr>
              <w:t>Y</w:t>
            </w:r>
          </w:p>
        </w:tc>
        <w:tc>
          <w:tcPr>
            <w:tcW w:w="628" w:type="dxa"/>
          </w:tcPr>
          <w:p w14:paraId="1789A1F6" w14:textId="77777777" w:rsidR="00A811EB" w:rsidRDefault="00A811EB" w:rsidP="00E5192C">
            <w:pPr>
              <w:spacing w:after="0"/>
            </w:pPr>
            <w:r w:rsidRPr="00FD7CCB">
              <w:rPr>
                <w:rFonts w:ascii="Arial" w:hAnsi="Arial" w:cs="Arial"/>
                <w:sz w:val="20"/>
                <w:szCs w:val="20"/>
              </w:rPr>
              <w:t>Y</w:t>
            </w:r>
          </w:p>
        </w:tc>
        <w:tc>
          <w:tcPr>
            <w:tcW w:w="750" w:type="dxa"/>
          </w:tcPr>
          <w:p w14:paraId="16171617" w14:textId="77777777" w:rsidR="00A811EB" w:rsidRDefault="00A811EB" w:rsidP="00E5192C">
            <w:pPr>
              <w:spacing w:after="0"/>
            </w:pPr>
            <w:r w:rsidRPr="00FD7CCB">
              <w:rPr>
                <w:rFonts w:ascii="Arial" w:hAnsi="Arial" w:cs="Arial"/>
                <w:sz w:val="20"/>
                <w:szCs w:val="20"/>
              </w:rPr>
              <w:t>Y</w:t>
            </w:r>
          </w:p>
        </w:tc>
        <w:tc>
          <w:tcPr>
            <w:tcW w:w="761" w:type="dxa"/>
          </w:tcPr>
          <w:p w14:paraId="0EB71AEB" w14:textId="77777777" w:rsidR="00A811EB" w:rsidRDefault="00A811EB" w:rsidP="00E5192C">
            <w:pPr>
              <w:spacing w:after="0"/>
              <w:rPr>
                <w:rFonts w:ascii="Arial" w:hAnsi="Arial" w:cs="Arial"/>
                <w:sz w:val="20"/>
                <w:szCs w:val="20"/>
              </w:rPr>
            </w:pPr>
          </w:p>
        </w:tc>
        <w:tc>
          <w:tcPr>
            <w:tcW w:w="1733" w:type="dxa"/>
          </w:tcPr>
          <w:p w14:paraId="21906371" w14:textId="77777777" w:rsidR="00A811EB" w:rsidRPr="00CC457A" w:rsidRDefault="00A811EB" w:rsidP="00E5192C">
            <w:pPr>
              <w:spacing w:after="0"/>
              <w:rPr>
                <w:rFonts w:ascii="Arial" w:hAnsi="Arial" w:cs="Arial"/>
                <w:sz w:val="20"/>
                <w:szCs w:val="20"/>
              </w:rPr>
            </w:pPr>
          </w:p>
        </w:tc>
      </w:tr>
      <w:tr w:rsidR="00A811EB" w14:paraId="7B7ABDA1" w14:textId="77777777" w:rsidTr="00E5192C">
        <w:trPr>
          <w:trHeight w:val="215"/>
        </w:trPr>
        <w:tc>
          <w:tcPr>
            <w:tcW w:w="727" w:type="dxa"/>
          </w:tcPr>
          <w:p w14:paraId="2FD50EA2" w14:textId="77777777" w:rsidR="00A811EB" w:rsidRDefault="00A811EB" w:rsidP="00E5192C">
            <w:pPr>
              <w:spacing w:after="0"/>
              <w:rPr>
                <w:rFonts w:ascii="Arial" w:hAnsi="Arial" w:cs="Arial"/>
                <w:sz w:val="20"/>
                <w:szCs w:val="20"/>
              </w:rPr>
            </w:pPr>
            <w:r>
              <w:rPr>
                <w:rFonts w:ascii="Arial" w:hAnsi="Arial" w:cs="Arial"/>
                <w:sz w:val="20"/>
                <w:szCs w:val="20"/>
              </w:rPr>
              <w:t>3</w:t>
            </w:r>
          </w:p>
        </w:tc>
        <w:tc>
          <w:tcPr>
            <w:tcW w:w="3239" w:type="dxa"/>
          </w:tcPr>
          <w:p w14:paraId="1B9F25AF" w14:textId="77777777" w:rsidR="00A811EB" w:rsidRDefault="00A811EB" w:rsidP="00E5192C">
            <w:pPr>
              <w:spacing w:after="0"/>
              <w:rPr>
                <w:rFonts w:ascii="Arial" w:hAnsi="Arial" w:cs="Arial"/>
                <w:sz w:val="20"/>
                <w:szCs w:val="20"/>
              </w:rPr>
            </w:pPr>
            <w:r>
              <w:rPr>
                <w:rFonts w:ascii="Arial" w:hAnsi="Arial" w:cs="Arial"/>
                <w:sz w:val="20"/>
                <w:szCs w:val="20"/>
              </w:rPr>
              <w:t>Depleted uranium storage as UF</w:t>
            </w:r>
            <w:r w:rsidRPr="00AD5841">
              <w:rPr>
                <w:rFonts w:ascii="Arial" w:hAnsi="Arial" w:cs="Arial"/>
                <w:sz w:val="20"/>
                <w:szCs w:val="20"/>
                <w:vertAlign w:val="subscript"/>
              </w:rPr>
              <w:t>6</w:t>
            </w:r>
          </w:p>
        </w:tc>
        <w:tc>
          <w:tcPr>
            <w:tcW w:w="917" w:type="dxa"/>
          </w:tcPr>
          <w:p w14:paraId="43757354" w14:textId="77777777" w:rsidR="00A811EB" w:rsidRDefault="00A811EB" w:rsidP="00E5192C">
            <w:pPr>
              <w:spacing w:after="0"/>
              <w:rPr>
                <w:rFonts w:ascii="Arial" w:hAnsi="Arial" w:cs="Arial"/>
                <w:sz w:val="20"/>
                <w:szCs w:val="20"/>
              </w:rPr>
            </w:pPr>
          </w:p>
        </w:tc>
        <w:tc>
          <w:tcPr>
            <w:tcW w:w="739" w:type="dxa"/>
          </w:tcPr>
          <w:p w14:paraId="0BD645AB" w14:textId="77777777" w:rsidR="00A811EB" w:rsidRDefault="00A811EB" w:rsidP="00E5192C">
            <w:pPr>
              <w:spacing w:after="0"/>
              <w:rPr>
                <w:rFonts w:ascii="Arial" w:hAnsi="Arial" w:cs="Arial"/>
                <w:sz w:val="20"/>
                <w:szCs w:val="20"/>
              </w:rPr>
            </w:pPr>
            <w:r>
              <w:rPr>
                <w:rFonts w:ascii="Arial" w:hAnsi="Arial" w:cs="Arial"/>
                <w:sz w:val="20"/>
                <w:szCs w:val="20"/>
              </w:rPr>
              <w:t>Y</w:t>
            </w:r>
          </w:p>
        </w:tc>
        <w:tc>
          <w:tcPr>
            <w:tcW w:w="761" w:type="dxa"/>
          </w:tcPr>
          <w:p w14:paraId="363B7708" w14:textId="77777777" w:rsidR="00A811EB" w:rsidRDefault="00A811EB" w:rsidP="00E5192C">
            <w:pPr>
              <w:spacing w:after="0"/>
            </w:pPr>
            <w:r w:rsidRPr="00FD7CCB">
              <w:rPr>
                <w:rFonts w:ascii="Arial" w:hAnsi="Arial" w:cs="Arial"/>
                <w:sz w:val="20"/>
                <w:szCs w:val="20"/>
              </w:rPr>
              <w:t>Y</w:t>
            </w:r>
          </w:p>
        </w:tc>
        <w:tc>
          <w:tcPr>
            <w:tcW w:w="628" w:type="dxa"/>
          </w:tcPr>
          <w:p w14:paraId="22523371" w14:textId="77777777" w:rsidR="00A811EB" w:rsidRDefault="00A811EB" w:rsidP="00E5192C">
            <w:pPr>
              <w:spacing w:after="0"/>
            </w:pPr>
            <w:r w:rsidRPr="00FD7CCB">
              <w:rPr>
                <w:rFonts w:ascii="Arial" w:hAnsi="Arial" w:cs="Arial"/>
                <w:sz w:val="20"/>
                <w:szCs w:val="20"/>
              </w:rPr>
              <w:t>Y</w:t>
            </w:r>
          </w:p>
        </w:tc>
        <w:tc>
          <w:tcPr>
            <w:tcW w:w="750" w:type="dxa"/>
          </w:tcPr>
          <w:p w14:paraId="468C3F1B" w14:textId="77777777" w:rsidR="00A811EB" w:rsidRDefault="00A811EB" w:rsidP="00E5192C">
            <w:pPr>
              <w:spacing w:after="0"/>
            </w:pPr>
            <w:r w:rsidRPr="00FD7CCB">
              <w:rPr>
                <w:rFonts w:ascii="Arial" w:hAnsi="Arial" w:cs="Arial"/>
                <w:sz w:val="20"/>
                <w:szCs w:val="20"/>
              </w:rPr>
              <w:t>Y</w:t>
            </w:r>
          </w:p>
        </w:tc>
        <w:tc>
          <w:tcPr>
            <w:tcW w:w="761" w:type="dxa"/>
          </w:tcPr>
          <w:p w14:paraId="0D5DCC79" w14:textId="77777777" w:rsidR="00A811EB" w:rsidRDefault="00A811EB" w:rsidP="00E5192C">
            <w:pPr>
              <w:spacing w:after="0"/>
              <w:rPr>
                <w:rFonts w:ascii="Arial" w:hAnsi="Arial" w:cs="Arial"/>
                <w:sz w:val="20"/>
                <w:szCs w:val="20"/>
              </w:rPr>
            </w:pPr>
            <w:r>
              <w:rPr>
                <w:rFonts w:ascii="Arial" w:hAnsi="Arial" w:cs="Arial"/>
                <w:sz w:val="20"/>
                <w:szCs w:val="20"/>
              </w:rPr>
              <w:t>Y</w:t>
            </w:r>
          </w:p>
        </w:tc>
        <w:tc>
          <w:tcPr>
            <w:tcW w:w="1733" w:type="dxa"/>
          </w:tcPr>
          <w:p w14:paraId="6279F361" w14:textId="77777777" w:rsidR="00A811EB" w:rsidRPr="00CC457A" w:rsidRDefault="00A811EB" w:rsidP="00E5192C">
            <w:pPr>
              <w:spacing w:after="0"/>
              <w:rPr>
                <w:rFonts w:ascii="Arial" w:hAnsi="Arial" w:cs="Arial"/>
                <w:sz w:val="20"/>
                <w:szCs w:val="20"/>
              </w:rPr>
            </w:pPr>
            <w:r w:rsidRPr="00CC457A">
              <w:rPr>
                <w:rFonts w:ascii="Arial" w:hAnsi="Arial" w:cs="Arial"/>
                <w:sz w:val="20"/>
                <w:szCs w:val="20"/>
              </w:rPr>
              <w:t>Y</w:t>
            </w:r>
          </w:p>
        </w:tc>
      </w:tr>
      <w:tr w:rsidR="00A811EB" w14:paraId="48FAAD71" w14:textId="77777777" w:rsidTr="00E5192C">
        <w:trPr>
          <w:trHeight w:val="206"/>
        </w:trPr>
        <w:tc>
          <w:tcPr>
            <w:tcW w:w="727" w:type="dxa"/>
          </w:tcPr>
          <w:p w14:paraId="2EC9D12F" w14:textId="77777777" w:rsidR="00A811EB" w:rsidRDefault="00A811EB" w:rsidP="00E5192C">
            <w:pPr>
              <w:spacing w:after="0"/>
              <w:rPr>
                <w:rFonts w:ascii="Arial" w:hAnsi="Arial" w:cs="Arial"/>
                <w:sz w:val="20"/>
                <w:szCs w:val="20"/>
              </w:rPr>
            </w:pPr>
            <w:r>
              <w:rPr>
                <w:rFonts w:ascii="Arial" w:hAnsi="Arial" w:cs="Arial"/>
                <w:sz w:val="20"/>
                <w:szCs w:val="20"/>
              </w:rPr>
              <w:t>4a</w:t>
            </w:r>
          </w:p>
        </w:tc>
        <w:tc>
          <w:tcPr>
            <w:tcW w:w="3239" w:type="dxa"/>
          </w:tcPr>
          <w:p w14:paraId="0F6AD01E" w14:textId="77777777" w:rsidR="00A811EB" w:rsidRDefault="00A811EB" w:rsidP="00E5192C">
            <w:pPr>
              <w:spacing w:after="0"/>
              <w:rPr>
                <w:rFonts w:ascii="Arial" w:hAnsi="Arial" w:cs="Arial"/>
                <w:sz w:val="20"/>
                <w:szCs w:val="20"/>
              </w:rPr>
            </w:pPr>
            <w:r>
              <w:rPr>
                <w:rFonts w:ascii="Arial" w:hAnsi="Arial" w:cs="Arial"/>
                <w:sz w:val="20"/>
                <w:szCs w:val="20"/>
              </w:rPr>
              <w:t>Conversion facility DUF</w:t>
            </w:r>
            <w:r w:rsidRPr="00AD5841">
              <w:rPr>
                <w:rFonts w:ascii="Arial" w:hAnsi="Arial" w:cs="Arial"/>
                <w:sz w:val="20"/>
                <w:szCs w:val="20"/>
                <w:vertAlign w:val="subscript"/>
              </w:rPr>
              <w:t>6</w:t>
            </w:r>
            <w:r>
              <w:rPr>
                <w:rFonts w:ascii="Arial" w:hAnsi="Arial" w:cs="Arial"/>
                <w:sz w:val="20"/>
                <w:szCs w:val="20"/>
              </w:rPr>
              <w:t xml:space="preserve"> </w:t>
            </w:r>
            <w:r w:rsidRPr="00AD5841">
              <w:rPr>
                <w:rFonts w:ascii="Arial" w:hAnsi="Arial" w:cs="Arial"/>
                <w:sz w:val="20"/>
                <w:szCs w:val="20"/>
              </w:rPr>
              <w:sym w:font="Wingdings" w:char="F0E0"/>
            </w:r>
            <w:r>
              <w:rPr>
                <w:rFonts w:ascii="Arial" w:hAnsi="Arial" w:cs="Arial"/>
                <w:sz w:val="20"/>
                <w:szCs w:val="20"/>
              </w:rPr>
              <w:t xml:space="preserve"> DUO</w:t>
            </w:r>
            <w:r w:rsidRPr="00AD5841">
              <w:rPr>
                <w:rFonts w:ascii="Arial" w:hAnsi="Arial" w:cs="Arial"/>
                <w:sz w:val="20"/>
                <w:szCs w:val="20"/>
                <w:vertAlign w:val="subscript"/>
              </w:rPr>
              <w:t>2</w:t>
            </w:r>
          </w:p>
        </w:tc>
        <w:tc>
          <w:tcPr>
            <w:tcW w:w="917" w:type="dxa"/>
          </w:tcPr>
          <w:p w14:paraId="0FBED2C9" w14:textId="77777777" w:rsidR="00A811EB" w:rsidRDefault="00A811EB" w:rsidP="00E5192C">
            <w:pPr>
              <w:spacing w:after="0"/>
              <w:rPr>
                <w:rFonts w:ascii="Arial" w:hAnsi="Arial" w:cs="Arial"/>
                <w:sz w:val="20"/>
                <w:szCs w:val="20"/>
              </w:rPr>
            </w:pPr>
          </w:p>
        </w:tc>
        <w:tc>
          <w:tcPr>
            <w:tcW w:w="739" w:type="dxa"/>
          </w:tcPr>
          <w:p w14:paraId="26A9323A" w14:textId="77777777" w:rsidR="00A811EB" w:rsidRDefault="00A811EB" w:rsidP="00E5192C">
            <w:pPr>
              <w:spacing w:after="0"/>
              <w:rPr>
                <w:rFonts w:ascii="Arial" w:hAnsi="Arial" w:cs="Arial"/>
                <w:sz w:val="20"/>
                <w:szCs w:val="20"/>
              </w:rPr>
            </w:pPr>
            <w:r>
              <w:rPr>
                <w:rFonts w:ascii="Arial" w:hAnsi="Arial" w:cs="Arial"/>
                <w:sz w:val="20"/>
                <w:szCs w:val="20"/>
              </w:rPr>
              <w:t>Y</w:t>
            </w:r>
          </w:p>
        </w:tc>
        <w:tc>
          <w:tcPr>
            <w:tcW w:w="761" w:type="dxa"/>
          </w:tcPr>
          <w:p w14:paraId="43F8A04E" w14:textId="77777777" w:rsidR="00A811EB" w:rsidRDefault="00A811EB" w:rsidP="00E5192C">
            <w:pPr>
              <w:spacing w:after="0"/>
            </w:pPr>
            <w:r w:rsidRPr="00FD7CCB">
              <w:rPr>
                <w:rFonts w:ascii="Arial" w:hAnsi="Arial" w:cs="Arial"/>
                <w:sz w:val="20"/>
                <w:szCs w:val="20"/>
              </w:rPr>
              <w:t>Y</w:t>
            </w:r>
          </w:p>
        </w:tc>
        <w:tc>
          <w:tcPr>
            <w:tcW w:w="628" w:type="dxa"/>
          </w:tcPr>
          <w:p w14:paraId="342AA3E2" w14:textId="77777777" w:rsidR="00A811EB" w:rsidRDefault="00A811EB" w:rsidP="00E5192C">
            <w:pPr>
              <w:spacing w:after="0"/>
            </w:pPr>
            <w:r w:rsidRPr="00FD7CCB">
              <w:rPr>
                <w:rFonts w:ascii="Arial" w:hAnsi="Arial" w:cs="Arial"/>
                <w:sz w:val="20"/>
                <w:szCs w:val="20"/>
              </w:rPr>
              <w:t>Y</w:t>
            </w:r>
          </w:p>
        </w:tc>
        <w:tc>
          <w:tcPr>
            <w:tcW w:w="750" w:type="dxa"/>
          </w:tcPr>
          <w:p w14:paraId="62DDDCE2" w14:textId="77777777" w:rsidR="00A811EB" w:rsidRDefault="00A811EB" w:rsidP="00E5192C">
            <w:pPr>
              <w:spacing w:after="0"/>
            </w:pPr>
            <w:r w:rsidRPr="00FD7CCB">
              <w:rPr>
                <w:rFonts w:ascii="Arial" w:hAnsi="Arial" w:cs="Arial"/>
                <w:sz w:val="20"/>
                <w:szCs w:val="20"/>
              </w:rPr>
              <w:t>Y</w:t>
            </w:r>
          </w:p>
        </w:tc>
        <w:tc>
          <w:tcPr>
            <w:tcW w:w="761" w:type="dxa"/>
          </w:tcPr>
          <w:p w14:paraId="746FA463" w14:textId="77777777" w:rsidR="00A811EB" w:rsidRDefault="00A811EB" w:rsidP="00E5192C">
            <w:pPr>
              <w:spacing w:after="0"/>
              <w:rPr>
                <w:rFonts w:ascii="Arial" w:hAnsi="Arial" w:cs="Arial"/>
                <w:sz w:val="20"/>
                <w:szCs w:val="20"/>
              </w:rPr>
            </w:pPr>
            <w:r>
              <w:rPr>
                <w:rFonts w:ascii="Arial" w:hAnsi="Arial" w:cs="Arial"/>
                <w:sz w:val="20"/>
                <w:szCs w:val="20"/>
              </w:rPr>
              <w:t>Y</w:t>
            </w:r>
          </w:p>
        </w:tc>
        <w:tc>
          <w:tcPr>
            <w:tcW w:w="1733" w:type="dxa"/>
          </w:tcPr>
          <w:p w14:paraId="7A026572" w14:textId="77777777" w:rsidR="00A811EB" w:rsidRPr="00CC457A" w:rsidRDefault="00A811EB" w:rsidP="00E5192C">
            <w:pPr>
              <w:spacing w:after="0"/>
              <w:rPr>
                <w:rFonts w:ascii="Arial" w:hAnsi="Arial" w:cs="Arial"/>
                <w:sz w:val="20"/>
                <w:szCs w:val="20"/>
              </w:rPr>
            </w:pPr>
            <w:r w:rsidRPr="00CC457A">
              <w:rPr>
                <w:rFonts w:ascii="Arial" w:hAnsi="Arial" w:cs="Arial"/>
                <w:sz w:val="20"/>
                <w:szCs w:val="20"/>
              </w:rPr>
              <w:t>Y</w:t>
            </w:r>
          </w:p>
        </w:tc>
      </w:tr>
      <w:tr w:rsidR="00A811EB" w14:paraId="664DB620" w14:textId="77777777" w:rsidTr="00E5192C">
        <w:tc>
          <w:tcPr>
            <w:tcW w:w="727" w:type="dxa"/>
          </w:tcPr>
          <w:p w14:paraId="53DC9899" w14:textId="77777777" w:rsidR="00A811EB" w:rsidRDefault="00A811EB" w:rsidP="00E5192C">
            <w:pPr>
              <w:spacing w:after="0"/>
              <w:rPr>
                <w:rFonts w:ascii="Arial" w:hAnsi="Arial" w:cs="Arial"/>
                <w:sz w:val="20"/>
                <w:szCs w:val="20"/>
              </w:rPr>
            </w:pPr>
            <w:r>
              <w:rPr>
                <w:rFonts w:ascii="Arial" w:hAnsi="Arial" w:cs="Arial"/>
                <w:sz w:val="20"/>
                <w:szCs w:val="20"/>
              </w:rPr>
              <w:t>4b</w:t>
            </w:r>
          </w:p>
        </w:tc>
        <w:tc>
          <w:tcPr>
            <w:tcW w:w="3239" w:type="dxa"/>
          </w:tcPr>
          <w:p w14:paraId="50D70989" w14:textId="77777777" w:rsidR="00A811EB" w:rsidRDefault="00A811EB" w:rsidP="00E5192C">
            <w:pPr>
              <w:spacing w:after="0"/>
              <w:rPr>
                <w:rFonts w:ascii="Arial" w:hAnsi="Arial" w:cs="Arial"/>
                <w:sz w:val="20"/>
                <w:szCs w:val="20"/>
              </w:rPr>
            </w:pPr>
            <w:r>
              <w:rPr>
                <w:rFonts w:ascii="Arial" w:hAnsi="Arial" w:cs="Arial"/>
                <w:sz w:val="20"/>
                <w:szCs w:val="20"/>
              </w:rPr>
              <w:t>Conversion facility EUF</w:t>
            </w:r>
            <w:r w:rsidRPr="00AD5841">
              <w:rPr>
                <w:rFonts w:ascii="Arial" w:hAnsi="Arial" w:cs="Arial"/>
                <w:sz w:val="20"/>
                <w:szCs w:val="20"/>
                <w:vertAlign w:val="subscript"/>
              </w:rPr>
              <w:t>6</w:t>
            </w:r>
            <w:r>
              <w:rPr>
                <w:rFonts w:ascii="Arial" w:hAnsi="Arial" w:cs="Arial"/>
                <w:sz w:val="20"/>
                <w:szCs w:val="20"/>
              </w:rPr>
              <w:t xml:space="preserve"> </w:t>
            </w:r>
            <w:r w:rsidRPr="00AD5841">
              <w:rPr>
                <w:rFonts w:ascii="Arial" w:hAnsi="Arial" w:cs="Arial"/>
                <w:sz w:val="20"/>
                <w:szCs w:val="20"/>
              </w:rPr>
              <w:sym w:font="Wingdings" w:char="F0E0"/>
            </w:r>
            <w:r>
              <w:rPr>
                <w:rFonts w:ascii="Arial" w:hAnsi="Arial" w:cs="Arial"/>
                <w:sz w:val="20"/>
                <w:szCs w:val="20"/>
              </w:rPr>
              <w:t xml:space="preserve"> EUO</w:t>
            </w:r>
            <w:r w:rsidRPr="00AD5841">
              <w:rPr>
                <w:rFonts w:ascii="Arial" w:hAnsi="Arial" w:cs="Arial"/>
                <w:sz w:val="20"/>
                <w:szCs w:val="20"/>
                <w:vertAlign w:val="subscript"/>
              </w:rPr>
              <w:t>2</w:t>
            </w:r>
          </w:p>
        </w:tc>
        <w:tc>
          <w:tcPr>
            <w:tcW w:w="917" w:type="dxa"/>
          </w:tcPr>
          <w:p w14:paraId="6495B272" w14:textId="77777777" w:rsidR="00A811EB" w:rsidRDefault="00A811EB" w:rsidP="00E5192C">
            <w:pPr>
              <w:spacing w:after="0"/>
              <w:rPr>
                <w:rFonts w:ascii="Arial" w:hAnsi="Arial" w:cs="Arial"/>
                <w:sz w:val="20"/>
                <w:szCs w:val="20"/>
              </w:rPr>
            </w:pPr>
          </w:p>
        </w:tc>
        <w:tc>
          <w:tcPr>
            <w:tcW w:w="739" w:type="dxa"/>
          </w:tcPr>
          <w:p w14:paraId="5DEBABE9" w14:textId="77777777" w:rsidR="00A811EB" w:rsidRDefault="00A811EB" w:rsidP="00E5192C">
            <w:pPr>
              <w:spacing w:after="0"/>
              <w:rPr>
                <w:rFonts w:ascii="Arial" w:hAnsi="Arial" w:cs="Arial"/>
                <w:sz w:val="20"/>
                <w:szCs w:val="20"/>
              </w:rPr>
            </w:pPr>
            <w:r>
              <w:rPr>
                <w:rFonts w:ascii="Arial" w:hAnsi="Arial" w:cs="Arial"/>
                <w:sz w:val="20"/>
                <w:szCs w:val="20"/>
              </w:rPr>
              <w:t>Y</w:t>
            </w:r>
          </w:p>
        </w:tc>
        <w:tc>
          <w:tcPr>
            <w:tcW w:w="761" w:type="dxa"/>
          </w:tcPr>
          <w:p w14:paraId="352EE415" w14:textId="77777777" w:rsidR="00A811EB" w:rsidRDefault="00A811EB" w:rsidP="00E5192C">
            <w:pPr>
              <w:spacing w:after="0"/>
              <w:rPr>
                <w:rFonts w:ascii="Arial" w:hAnsi="Arial" w:cs="Arial"/>
                <w:sz w:val="20"/>
                <w:szCs w:val="20"/>
              </w:rPr>
            </w:pPr>
            <w:r>
              <w:rPr>
                <w:rFonts w:ascii="Arial" w:hAnsi="Arial" w:cs="Arial"/>
                <w:sz w:val="20"/>
                <w:szCs w:val="20"/>
              </w:rPr>
              <w:t>Y</w:t>
            </w:r>
          </w:p>
        </w:tc>
        <w:tc>
          <w:tcPr>
            <w:tcW w:w="628" w:type="dxa"/>
          </w:tcPr>
          <w:p w14:paraId="62F0DCAF" w14:textId="77777777" w:rsidR="00A811EB" w:rsidRDefault="00A811EB" w:rsidP="00E5192C">
            <w:pPr>
              <w:spacing w:after="0"/>
              <w:rPr>
                <w:rFonts w:ascii="Arial" w:hAnsi="Arial" w:cs="Arial"/>
                <w:sz w:val="20"/>
                <w:szCs w:val="20"/>
              </w:rPr>
            </w:pPr>
            <w:r>
              <w:rPr>
                <w:rFonts w:ascii="Arial" w:hAnsi="Arial" w:cs="Arial"/>
                <w:sz w:val="20"/>
                <w:szCs w:val="20"/>
              </w:rPr>
              <w:t>Y</w:t>
            </w:r>
          </w:p>
        </w:tc>
        <w:tc>
          <w:tcPr>
            <w:tcW w:w="750" w:type="dxa"/>
          </w:tcPr>
          <w:p w14:paraId="4D4F045C" w14:textId="77777777" w:rsidR="00A811EB" w:rsidRDefault="00A811EB" w:rsidP="00E5192C">
            <w:pPr>
              <w:spacing w:after="0"/>
              <w:rPr>
                <w:rFonts w:ascii="Arial" w:hAnsi="Arial" w:cs="Arial"/>
                <w:sz w:val="20"/>
                <w:szCs w:val="20"/>
              </w:rPr>
            </w:pPr>
            <w:r>
              <w:rPr>
                <w:rFonts w:ascii="Arial" w:hAnsi="Arial" w:cs="Arial"/>
                <w:sz w:val="20"/>
                <w:szCs w:val="20"/>
              </w:rPr>
              <w:t>Y</w:t>
            </w:r>
          </w:p>
        </w:tc>
        <w:tc>
          <w:tcPr>
            <w:tcW w:w="761" w:type="dxa"/>
          </w:tcPr>
          <w:p w14:paraId="6B670EA4" w14:textId="77777777" w:rsidR="00A811EB" w:rsidRDefault="00A811EB" w:rsidP="00E5192C">
            <w:pPr>
              <w:spacing w:after="0"/>
              <w:rPr>
                <w:rFonts w:ascii="Arial" w:hAnsi="Arial" w:cs="Arial"/>
                <w:sz w:val="20"/>
                <w:szCs w:val="20"/>
              </w:rPr>
            </w:pPr>
          </w:p>
        </w:tc>
        <w:tc>
          <w:tcPr>
            <w:tcW w:w="1733" w:type="dxa"/>
          </w:tcPr>
          <w:p w14:paraId="6BA9A5E2" w14:textId="77777777" w:rsidR="00A811EB" w:rsidRPr="00CC457A" w:rsidRDefault="00A811EB" w:rsidP="00E5192C">
            <w:pPr>
              <w:spacing w:after="0"/>
              <w:rPr>
                <w:rFonts w:ascii="Arial" w:hAnsi="Arial" w:cs="Arial"/>
                <w:sz w:val="20"/>
                <w:szCs w:val="20"/>
              </w:rPr>
            </w:pPr>
          </w:p>
        </w:tc>
      </w:tr>
      <w:tr w:rsidR="00A811EB" w14:paraId="2BFA608A" w14:textId="77777777" w:rsidTr="00E5192C">
        <w:tc>
          <w:tcPr>
            <w:tcW w:w="727" w:type="dxa"/>
          </w:tcPr>
          <w:p w14:paraId="4E50E089" w14:textId="77777777" w:rsidR="00A811EB" w:rsidRDefault="00A811EB" w:rsidP="00E5192C">
            <w:pPr>
              <w:spacing w:after="0"/>
              <w:rPr>
                <w:rFonts w:ascii="Arial" w:hAnsi="Arial" w:cs="Arial"/>
                <w:sz w:val="20"/>
                <w:szCs w:val="20"/>
              </w:rPr>
            </w:pPr>
            <w:r>
              <w:rPr>
                <w:rFonts w:ascii="Arial" w:hAnsi="Arial" w:cs="Arial"/>
                <w:sz w:val="20"/>
                <w:szCs w:val="20"/>
              </w:rPr>
              <w:t>5</w:t>
            </w:r>
          </w:p>
        </w:tc>
        <w:tc>
          <w:tcPr>
            <w:tcW w:w="3239" w:type="dxa"/>
          </w:tcPr>
          <w:p w14:paraId="0FC2CBBA" w14:textId="77777777" w:rsidR="00A811EB" w:rsidRDefault="00A811EB" w:rsidP="00E5192C">
            <w:pPr>
              <w:spacing w:after="0"/>
              <w:rPr>
                <w:rFonts w:ascii="Arial" w:hAnsi="Arial" w:cs="Arial"/>
                <w:sz w:val="20"/>
                <w:szCs w:val="20"/>
              </w:rPr>
            </w:pPr>
            <w:r>
              <w:rPr>
                <w:rFonts w:ascii="Arial" w:hAnsi="Arial" w:cs="Arial"/>
                <w:sz w:val="20"/>
                <w:szCs w:val="20"/>
              </w:rPr>
              <w:t>DU waste disposal</w:t>
            </w:r>
          </w:p>
        </w:tc>
        <w:tc>
          <w:tcPr>
            <w:tcW w:w="917" w:type="dxa"/>
          </w:tcPr>
          <w:p w14:paraId="3F0E5DE3" w14:textId="77777777" w:rsidR="00A811EB" w:rsidRDefault="00A811EB" w:rsidP="00E5192C">
            <w:pPr>
              <w:spacing w:after="0"/>
              <w:rPr>
                <w:rFonts w:ascii="Arial" w:hAnsi="Arial" w:cs="Arial"/>
                <w:sz w:val="20"/>
                <w:szCs w:val="20"/>
              </w:rPr>
            </w:pPr>
          </w:p>
        </w:tc>
        <w:tc>
          <w:tcPr>
            <w:tcW w:w="739" w:type="dxa"/>
          </w:tcPr>
          <w:p w14:paraId="2534939A" w14:textId="77777777" w:rsidR="00A811EB" w:rsidRDefault="00A811EB" w:rsidP="00E5192C">
            <w:pPr>
              <w:spacing w:after="0"/>
              <w:rPr>
                <w:rFonts w:ascii="Arial" w:hAnsi="Arial" w:cs="Arial"/>
                <w:sz w:val="20"/>
                <w:szCs w:val="20"/>
              </w:rPr>
            </w:pPr>
            <w:r>
              <w:rPr>
                <w:rFonts w:ascii="Arial" w:hAnsi="Arial" w:cs="Arial"/>
                <w:sz w:val="20"/>
                <w:szCs w:val="20"/>
              </w:rPr>
              <w:t>Y</w:t>
            </w:r>
          </w:p>
        </w:tc>
        <w:tc>
          <w:tcPr>
            <w:tcW w:w="761" w:type="dxa"/>
          </w:tcPr>
          <w:p w14:paraId="6D0F2F05" w14:textId="77777777" w:rsidR="00A811EB" w:rsidRDefault="00A811EB" w:rsidP="00E5192C">
            <w:pPr>
              <w:spacing w:after="0"/>
              <w:rPr>
                <w:rFonts w:ascii="Arial" w:hAnsi="Arial" w:cs="Arial"/>
                <w:sz w:val="20"/>
                <w:szCs w:val="20"/>
              </w:rPr>
            </w:pPr>
            <w:r>
              <w:rPr>
                <w:rFonts w:ascii="Arial" w:hAnsi="Arial" w:cs="Arial"/>
                <w:sz w:val="20"/>
                <w:szCs w:val="20"/>
              </w:rPr>
              <w:t>Y</w:t>
            </w:r>
          </w:p>
        </w:tc>
        <w:tc>
          <w:tcPr>
            <w:tcW w:w="628" w:type="dxa"/>
          </w:tcPr>
          <w:p w14:paraId="7A8BB5DE" w14:textId="77777777" w:rsidR="00A811EB" w:rsidRDefault="00A811EB" w:rsidP="00E5192C">
            <w:pPr>
              <w:spacing w:after="0"/>
              <w:rPr>
                <w:rFonts w:ascii="Arial" w:hAnsi="Arial" w:cs="Arial"/>
                <w:sz w:val="20"/>
                <w:szCs w:val="20"/>
              </w:rPr>
            </w:pPr>
            <w:r>
              <w:rPr>
                <w:rFonts w:ascii="Arial" w:hAnsi="Arial" w:cs="Arial"/>
                <w:sz w:val="20"/>
                <w:szCs w:val="20"/>
              </w:rPr>
              <w:t>Y</w:t>
            </w:r>
          </w:p>
        </w:tc>
        <w:tc>
          <w:tcPr>
            <w:tcW w:w="750" w:type="dxa"/>
          </w:tcPr>
          <w:p w14:paraId="5CCD0AF2" w14:textId="77777777" w:rsidR="00A811EB" w:rsidRDefault="00A811EB" w:rsidP="00E5192C">
            <w:pPr>
              <w:spacing w:after="0"/>
              <w:rPr>
                <w:rFonts w:ascii="Arial" w:hAnsi="Arial" w:cs="Arial"/>
                <w:sz w:val="20"/>
                <w:szCs w:val="20"/>
              </w:rPr>
            </w:pPr>
            <w:r>
              <w:rPr>
                <w:rFonts w:ascii="Arial" w:hAnsi="Arial" w:cs="Arial"/>
                <w:sz w:val="20"/>
                <w:szCs w:val="20"/>
              </w:rPr>
              <w:t>Y</w:t>
            </w:r>
          </w:p>
        </w:tc>
        <w:tc>
          <w:tcPr>
            <w:tcW w:w="761" w:type="dxa"/>
          </w:tcPr>
          <w:p w14:paraId="4129C526" w14:textId="77777777" w:rsidR="00A811EB" w:rsidRDefault="00A811EB" w:rsidP="00E5192C">
            <w:pPr>
              <w:spacing w:after="0"/>
              <w:rPr>
                <w:rFonts w:ascii="Arial" w:hAnsi="Arial" w:cs="Arial"/>
                <w:sz w:val="20"/>
                <w:szCs w:val="20"/>
              </w:rPr>
            </w:pPr>
          </w:p>
        </w:tc>
        <w:tc>
          <w:tcPr>
            <w:tcW w:w="1733" w:type="dxa"/>
          </w:tcPr>
          <w:p w14:paraId="7A7D1778" w14:textId="77777777" w:rsidR="00A811EB" w:rsidRPr="00CC457A" w:rsidRDefault="00A811EB" w:rsidP="00E5192C">
            <w:pPr>
              <w:spacing w:after="0"/>
              <w:rPr>
                <w:rFonts w:ascii="Arial" w:hAnsi="Arial" w:cs="Arial"/>
                <w:sz w:val="20"/>
                <w:szCs w:val="20"/>
              </w:rPr>
            </w:pPr>
          </w:p>
        </w:tc>
      </w:tr>
      <w:tr w:rsidR="00A811EB" w14:paraId="6632DA7A" w14:textId="77777777" w:rsidTr="00E5192C">
        <w:tc>
          <w:tcPr>
            <w:tcW w:w="727" w:type="dxa"/>
          </w:tcPr>
          <w:p w14:paraId="3F56510B" w14:textId="77777777" w:rsidR="00A811EB" w:rsidRDefault="00A811EB" w:rsidP="00E5192C">
            <w:pPr>
              <w:spacing w:after="0"/>
              <w:rPr>
                <w:rFonts w:ascii="Arial" w:hAnsi="Arial" w:cs="Arial"/>
                <w:sz w:val="20"/>
                <w:szCs w:val="20"/>
              </w:rPr>
            </w:pPr>
            <w:r>
              <w:rPr>
                <w:rFonts w:ascii="Arial" w:hAnsi="Arial" w:cs="Arial"/>
                <w:sz w:val="20"/>
                <w:szCs w:val="20"/>
              </w:rPr>
              <w:t>6a</w:t>
            </w:r>
          </w:p>
        </w:tc>
        <w:tc>
          <w:tcPr>
            <w:tcW w:w="3239" w:type="dxa"/>
          </w:tcPr>
          <w:p w14:paraId="6D6FF4B3" w14:textId="77777777" w:rsidR="00A811EB" w:rsidRDefault="00A811EB" w:rsidP="00E5192C">
            <w:pPr>
              <w:spacing w:after="0"/>
              <w:rPr>
                <w:rFonts w:ascii="Arial" w:hAnsi="Arial" w:cs="Arial"/>
                <w:sz w:val="20"/>
                <w:szCs w:val="20"/>
              </w:rPr>
            </w:pPr>
            <w:r>
              <w:rPr>
                <w:rFonts w:ascii="Arial" w:hAnsi="Arial" w:cs="Arial"/>
                <w:sz w:val="20"/>
                <w:szCs w:val="20"/>
              </w:rPr>
              <w:t>Fabrication facility for EUO</w:t>
            </w:r>
            <w:r w:rsidRPr="00AD5841">
              <w:rPr>
                <w:rFonts w:ascii="Arial" w:hAnsi="Arial" w:cs="Arial"/>
                <w:sz w:val="20"/>
                <w:szCs w:val="20"/>
                <w:vertAlign w:val="subscript"/>
              </w:rPr>
              <w:t>2</w:t>
            </w:r>
            <w:r>
              <w:rPr>
                <w:rFonts w:ascii="Arial" w:hAnsi="Arial" w:cs="Arial"/>
                <w:sz w:val="20"/>
                <w:szCs w:val="20"/>
              </w:rPr>
              <w:t xml:space="preserve"> fuel</w:t>
            </w:r>
          </w:p>
        </w:tc>
        <w:tc>
          <w:tcPr>
            <w:tcW w:w="917" w:type="dxa"/>
          </w:tcPr>
          <w:p w14:paraId="7B0B71D5" w14:textId="77777777" w:rsidR="00A811EB" w:rsidRDefault="00A811EB" w:rsidP="00E5192C">
            <w:pPr>
              <w:spacing w:after="0"/>
              <w:rPr>
                <w:rFonts w:ascii="Arial" w:hAnsi="Arial" w:cs="Arial"/>
                <w:sz w:val="20"/>
                <w:szCs w:val="20"/>
              </w:rPr>
            </w:pPr>
          </w:p>
        </w:tc>
        <w:tc>
          <w:tcPr>
            <w:tcW w:w="739" w:type="dxa"/>
          </w:tcPr>
          <w:p w14:paraId="011AED7F" w14:textId="77777777" w:rsidR="00A811EB" w:rsidRDefault="00A811EB" w:rsidP="00E5192C">
            <w:pPr>
              <w:spacing w:after="0"/>
              <w:rPr>
                <w:rFonts w:ascii="Arial" w:hAnsi="Arial" w:cs="Arial"/>
                <w:sz w:val="20"/>
                <w:szCs w:val="20"/>
              </w:rPr>
            </w:pPr>
            <w:r>
              <w:rPr>
                <w:rFonts w:ascii="Arial" w:hAnsi="Arial" w:cs="Arial"/>
                <w:sz w:val="20"/>
                <w:szCs w:val="20"/>
              </w:rPr>
              <w:t>Y</w:t>
            </w:r>
          </w:p>
        </w:tc>
        <w:tc>
          <w:tcPr>
            <w:tcW w:w="761" w:type="dxa"/>
          </w:tcPr>
          <w:p w14:paraId="0115D105" w14:textId="77777777" w:rsidR="00A811EB" w:rsidRDefault="00A811EB" w:rsidP="00E5192C">
            <w:pPr>
              <w:spacing w:after="0"/>
              <w:rPr>
                <w:rFonts w:ascii="Arial" w:hAnsi="Arial" w:cs="Arial"/>
                <w:sz w:val="20"/>
                <w:szCs w:val="20"/>
              </w:rPr>
            </w:pPr>
            <w:r>
              <w:rPr>
                <w:rFonts w:ascii="Arial" w:hAnsi="Arial" w:cs="Arial"/>
                <w:sz w:val="20"/>
                <w:szCs w:val="20"/>
              </w:rPr>
              <w:t>Y</w:t>
            </w:r>
          </w:p>
        </w:tc>
        <w:tc>
          <w:tcPr>
            <w:tcW w:w="628" w:type="dxa"/>
          </w:tcPr>
          <w:p w14:paraId="3D0062EB" w14:textId="77777777" w:rsidR="00A811EB" w:rsidRDefault="00A811EB" w:rsidP="00E5192C">
            <w:pPr>
              <w:spacing w:after="0"/>
              <w:rPr>
                <w:rFonts w:ascii="Arial" w:hAnsi="Arial" w:cs="Arial"/>
                <w:sz w:val="20"/>
                <w:szCs w:val="20"/>
              </w:rPr>
            </w:pPr>
            <w:r>
              <w:rPr>
                <w:rFonts w:ascii="Arial" w:hAnsi="Arial" w:cs="Arial"/>
                <w:sz w:val="20"/>
                <w:szCs w:val="20"/>
              </w:rPr>
              <w:t>Y</w:t>
            </w:r>
          </w:p>
        </w:tc>
        <w:tc>
          <w:tcPr>
            <w:tcW w:w="750" w:type="dxa"/>
          </w:tcPr>
          <w:p w14:paraId="52DF95E4" w14:textId="77777777" w:rsidR="00A811EB" w:rsidRDefault="00A811EB" w:rsidP="00E5192C">
            <w:pPr>
              <w:spacing w:after="0"/>
              <w:rPr>
                <w:rFonts w:ascii="Arial" w:hAnsi="Arial" w:cs="Arial"/>
                <w:sz w:val="20"/>
                <w:szCs w:val="20"/>
              </w:rPr>
            </w:pPr>
            <w:r>
              <w:rPr>
                <w:rFonts w:ascii="Arial" w:hAnsi="Arial" w:cs="Arial"/>
                <w:sz w:val="20"/>
                <w:szCs w:val="20"/>
              </w:rPr>
              <w:t>Y</w:t>
            </w:r>
          </w:p>
        </w:tc>
        <w:tc>
          <w:tcPr>
            <w:tcW w:w="761" w:type="dxa"/>
          </w:tcPr>
          <w:p w14:paraId="6686261D" w14:textId="77777777" w:rsidR="00A811EB" w:rsidRDefault="00A811EB" w:rsidP="00E5192C">
            <w:pPr>
              <w:spacing w:after="0"/>
              <w:rPr>
                <w:rFonts w:ascii="Arial" w:hAnsi="Arial" w:cs="Arial"/>
                <w:sz w:val="20"/>
                <w:szCs w:val="20"/>
              </w:rPr>
            </w:pPr>
          </w:p>
        </w:tc>
        <w:tc>
          <w:tcPr>
            <w:tcW w:w="1733" w:type="dxa"/>
          </w:tcPr>
          <w:p w14:paraId="43712204" w14:textId="77777777" w:rsidR="00A811EB" w:rsidRPr="00CC457A" w:rsidRDefault="00A811EB" w:rsidP="00E5192C">
            <w:pPr>
              <w:spacing w:after="0"/>
              <w:rPr>
                <w:rFonts w:ascii="Arial" w:hAnsi="Arial" w:cs="Arial"/>
                <w:sz w:val="20"/>
                <w:szCs w:val="20"/>
              </w:rPr>
            </w:pPr>
          </w:p>
        </w:tc>
      </w:tr>
      <w:tr w:rsidR="00A811EB" w14:paraId="565590DA" w14:textId="77777777" w:rsidTr="00E5192C">
        <w:tc>
          <w:tcPr>
            <w:tcW w:w="727" w:type="dxa"/>
          </w:tcPr>
          <w:p w14:paraId="47F47128" w14:textId="77777777" w:rsidR="00A811EB" w:rsidRDefault="00A811EB" w:rsidP="00E5192C">
            <w:pPr>
              <w:spacing w:after="0"/>
              <w:rPr>
                <w:rFonts w:ascii="Arial" w:hAnsi="Arial" w:cs="Arial"/>
                <w:sz w:val="20"/>
                <w:szCs w:val="20"/>
              </w:rPr>
            </w:pPr>
            <w:r>
              <w:rPr>
                <w:rFonts w:ascii="Arial" w:hAnsi="Arial" w:cs="Arial"/>
                <w:sz w:val="20"/>
                <w:szCs w:val="20"/>
              </w:rPr>
              <w:t>6b</w:t>
            </w:r>
          </w:p>
        </w:tc>
        <w:tc>
          <w:tcPr>
            <w:tcW w:w="3239" w:type="dxa"/>
          </w:tcPr>
          <w:p w14:paraId="07A5E885" w14:textId="77777777" w:rsidR="00A811EB" w:rsidRDefault="00A811EB" w:rsidP="00E5192C">
            <w:pPr>
              <w:spacing w:after="0"/>
              <w:rPr>
                <w:rFonts w:ascii="Arial" w:hAnsi="Arial" w:cs="Arial"/>
                <w:sz w:val="20"/>
                <w:szCs w:val="20"/>
              </w:rPr>
            </w:pPr>
            <w:r>
              <w:rPr>
                <w:rFonts w:ascii="Arial" w:hAnsi="Arial" w:cs="Arial"/>
                <w:sz w:val="20"/>
                <w:szCs w:val="20"/>
              </w:rPr>
              <w:t>Fabrication facility for MOX fuel</w:t>
            </w:r>
          </w:p>
        </w:tc>
        <w:tc>
          <w:tcPr>
            <w:tcW w:w="917" w:type="dxa"/>
          </w:tcPr>
          <w:p w14:paraId="02D5F9C2" w14:textId="77777777" w:rsidR="00A811EB" w:rsidRDefault="00A811EB" w:rsidP="00E5192C">
            <w:pPr>
              <w:spacing w:after="0"/>
              <w:rPr>
                <w:rFonts w:ascii="Arial" w:hAnsi="Arial" w:cs="Arial"/>
                <w:sz w:val="20"/>
                <w:szCs w:val="20"/>
              </w:rPr>
            </w:pPr>
            <w:r>
              <w:rPr>
                <w:rFonts w:ascii="Arial" w:hAnsi="Arial" w:cs="Arial"/>
                <w:sz w:val="20"/>
                <w:szCs w:val="20"/>
              </w:rPr>
              <w:t>Y</w:t>
            </w:r>
          </w:p>
        </w:tc>
        <w:tc>
          <w:tcPr>
            <w:tcW w:w="739" w:type="dxa"/>
          </w:tcPr>
          <w:p w14:paraId="65DB26DF" w14:textId="77777777" w:rsidR="00A811EB" w:rsidRDefault="00A811EB" w:rsidP="00E5192C">
            <w:pPr>
              <w:spacing w:after="0"/>
              <w:rPr>
                <w:rFonts w:ascii="Arial" w:hAnsi="Arial" w:cs="Arial"/>
                <w:sz w:val="20"/>
                <w:szCs w:val="20"/>
              </w:rPr>
            </w:pPr>
          </w:p>
        </w:tc>
        <w:tc>
          <w:tcPr>
            <w:tcW w:w="761" w:type="dxa"/>
          </w:tcPr>
          <w:p w14:paraId="236F16FA" w14:textId="77777777" w:rsidR="00A811EB" w:rsidRDefault="00A811EB" w:rsidP="00E5192C">
            <w:pPr>
              <w:spacing w:after="0"/>
              <w:rPr>
                <w:rFonts w:ascii="Arial" w:hAnsi="Arial" w:cs="Arial"/>
                <w:sz w:val="20"/>
                <w:szCs w:val="20"/>
              </w:rPr>
            </w:pPr>
          </w:p>
        </w:tc>
        <w:tc>
          <w:tcPr>
            <w:tcW w:w="628" w:type="dxa"/>
          </w:tcPr>
          <w:p w14:paraId="77D136C1" w14:textId="77777777" w:rsidR="00A811EB" w:rsidRDefault="00A811EB" w:rsidP="00E5192C">
            <w:pPr>
              <w:spacing w:after="0"/>
              <w:rPr>
                <w:rFonts w:ascii="Arial" w:hAnsi="Arial" w:cs="Arial"/>
                <w:sz w:val="20"/>
                <w:szCs w:val="20"/>
              </w:rPr>
            </w:pPr>
          </w:p>
        </w:tc>
        <w:tc>
          <w:tcPr>
            <w:tcW w:w="750" w:type="dxa"/>
          </w:tcPr>
          <w:p w14:paraId="302E8453" w14:textId="77777777" w:rsidR="00A811EB" w:rsidRDefault="00A811EB" w:rsidP="00E5192C">
            <w:pPr>
              <w:spacing w:after="0"/>
              <w:rPr>
                <w:rFonts w:ascii="Arial" w:hAnsi="Arial" w:cs="Arial"/>
                <w:sz w:val="20"/>
                <w:szCs w:val="20"/>
              </w:rPr>
            </w:pPr>
            <w:r>
              <w:rPr>
                <w:rFonts w:ascii="Arial" w:hAnsi="Arial" w:cs="Arial"/>
                <w:sz w:val="20"/>
                <w:szCs w:val="20"/>
              </w:rPr>
              <w:t>Y</w:t>
            </w:r>
          </w:p>
        </w:tc>
        <w:tc>
          <w:tcPr>
            <w:tcW w:w="761" w:type="dxa"/>
          </w:tcPr>
          <w:p w14:paraId="03972186" w14:textId="77777777" w:rsidR="00A811EB" w:rsidRDefault="00A811EB" w:rsidP="00E5192C">
            <w:pPr>
              <w:spacing w:after="0"/>
              <w:rPr>
                <w:rFonts w:ascii="Arial" w:hAnsi="Arial" w:cs="Arial"/>
                <w:sz w:val="20"/>
                <w:szCs w:val="20"/>
              </w:rPr>
            </w:pPr>
            <w:r>
              <w:rPr>
                <w:rFonts w:ascii="Arial" w:hAnsi="Arial" w:cs="Arial"/>
                <w:sz w:val="20"/>
                <w:szCs w:val="20"/>
              </w:rPr>
              <w:t>Y</w:t>
            </w:r>
          </w:p>
        </w:tc>
        <w:tc>
          <w:tcPr>
            <w:tcW w:w="1733" w:type="dxa"/>
          </w:tcPr>
          <w:p w14:paraId="57EDBC17" w14:textId="77777777" w:rsidR="00A811EB" w:rsidRPr="00CC457A" w:rsidRDefault="00A811EB" w:rsidP="00E5192C">
            <w:pPr>
              <w:spacing w:after="0"/>
              <w:rPr>
                <w:rFonts w:ascii="Arial" w:hAnsi="Arial" w:cs="Arial"/>
                <w:sz w:val="20"/>
                <w:szCs w:val="20"/>
              </w:rPr>
            </w:pPr>
            <w:r w:rsidRPr="00CC457A">
              <w:rPr>
                <w:rFonts w:ascii="Arial" w:hAnsi="Arial" w:cs="Arial"/>
                <w:sz w:val="20"/>
                <w:szCs w:val="20"/>
              </w:rPr>
              <w:t>Y</w:t>
            </w:r>
          </w:p>
        </w:tc>
      </w:tr>
      <w:tr w:rsidR="00A811EB" w14:paraId="7BCAEE85" w14:textId="77777777" w:rsidTr="00E5192C">
        <w:tc>
          <w:tcPr>
            <w:tcW w:w="727" w:type="dxa"/>
          </w:tcPr>
          <w:p w14:paraId="2BA2D483" w14:textId="77777777" w:rsidR="00A811EB" w:rsidRDefault="00A811EB" w:rsidP="00E5192C">
            <w:pPr>
              <w:spacing w:after="0"/>
              <w:rPr>
                <w:rFonts w:ascii="Arial" w:hAnsi="Arial" w:cs="Arial"/>
                <w:sz w:val="20"/>
                <w:szCs w:val="20"/>
              </w:rPr>
            </w:pPr>
            <w:r>
              <w:rPr>
                <w:rFonts w:ascii="Arial" w:hAnsi="Arial" w:cs="Arial"/>
                <w:sz w:val="20"/>
                <w:szCs w:val="20"/>
              </w:rPr>
              <w:t>7</w:t>
            </w:r>
          </w:p>
        </w:tc>
        <w:tc>
          <w:tcPr>
            <w:tcW w:w="3239" w:type="dxa"/>
          </w:tcPr>
          <w:p w14:paraId="20BF6CD9" w14:textId="77777777" w:rsidR="00A811EB" w:rsidRDefault="00A811EB" w:rsidP="00E5192C">
            <w:pPr>
              <w:spacing w:after="0"/>
              <w:rPr>
                <w:rFonts w:ascii="Arial" w:hAnsi="Arial" w:cs="Arial"/>
                <w:sz w:val="20"/>
                <w:szCs w:val="20"/>
              </w:rPr>
            </w:pPr>
            <w:r>
              <w:rPr>
                <w:rFonts w:ascii="Arial" w:hAnsi="Arial" w:cs="Arial"/>
                <w:sz w:val="20"/>
                <w:szCs w:val="20"/>
              </w:rPr>
              <w:t>Source of PuO</w:t>
            </w:r>
            <w:r w:rsidRPr="00AD5841">
              <w:rPr>
                <w:rFonts w:ascii="Arial" w:hAnsi="Arial" w:cs="Arial"/>
                <w:sz w:val="20"/>
                <w:szCs w:val="20"/>
                <w:vertAlign w:val="subscript"/>
              </w:rPr>
              <w:t>2</w:t>
            </w:r>
          </w:p>
        </w:tc>
        <w:tc>
          <w:tcPr>
            <w:tcW w:w="917" w:type="dxa"/>
          </w:tcPr>
          <w:p w14:paraId="6ABF90B4" w14:textId="77777777" w:rsidR="00A811EB" w:rsidRDefault="00A811EB" w:rsidP="00E5192C">
            <w:pPr>
              <w:spacing w:after="0"/>
              <w:rPr>
                <w:rFonts w:ascii="Arial" w:hAnsi="Arial" w:cs="Arial"/>
                <w:sz w:val="20"/>
                <w:szCs w:val="20"/>
              </w:rPr>
            </w:pPr>
            <w:r>
              <w:rPr>
                <w:rFonts w:ascii="Arial" w:hAnsi="Arial" w:cs="Arial"/>
                <w:sz w:val="20"/>
                <w:szCs w:val="20"/>
              </w:rPr>
              <w:t>Y</w:t>
            </w:r>
          </w:p>
        </w:tc>
        <w:tc>
          <w:tcPr>
            <w:tcW w:w="739" w:type="dxa"/>
          </w:tcPr>
          <w:p w14:paraId="521F3B5B" w14:textId="77777777" w:rsidR="00A811EB" w:rsidRDefault="00A811EB" w:rsidP="00E5192C">
            <w:pPr>
              <w:spacing w:after="0"/>
              <w:rPr>
                <w:rFonts w:ascii="Arial" w:hAnsi="Arial" w:cs="Arial"/>
                <w:sz w:val="20"/>
                <w:szCs w:val="20"/>
              </w:rPr>
            </w:pPr>
          </w:p>
        </w:tc>
        <w:tc>
          <w:tcPr>
            <w:tcW w:w="761" w:type="dxa"/>
          </w:tcPr>
          <w:p w14:paraId="1334F677" w14:textId="77777777" w:rsidR="00A811EB" w:rsidRDefault="00A811EB" w:rsidP="00E5192C">
            <w:pPr>
              <w:spacing w:after="0"/>
              <w:rPr>
                <w:rFonts w:ascii="Arial" w:hAnsi="Arial" w:cs="Arial"/>
                <w:sz w:val="20"/>
                <w:szCs w:val="20"/>
              </w:rPr>
            </w:pPr>
          </w:p>
        </w:tc>
        <w:tc>
          <w:tcPr>
            <w:tcW w:w="628" w:type="dxa"/>
          </w:tcPr>
          <w:p w14:paraId="71DFF5FD" w14:textId="77777777" w:rsidR="00A811EB" w:rsidRDefault="00A811EB" w:rsidP="00E5192C">
            <w:pPr>
              <w:spacing w:after="0"/>
              <w:rPr>
                <w:rFonts w:ascii="Arial" w:hAnsi="Arial" w:cs="Arial"/>
                <w:sz w:val="20"/>
                <w:szCs w:val="20"/>
              </w:rPr>
            </w:pPr>
          </w:p>
        </w:tc>
        <w:tc>
          <w:tcPr>
            <w:tcW w:w="750" w:type="dxa"/>
          </w:tcPr>
          <w:p w14:paraId="37ECE50B" w14:textId="77777777" w:rsidR="00A811EB" w:rsidRDefault="00A811EB" w:rsidP="00E5192C">
            <w:pPr>
              <w:spacing w:after="0"/>
              <w:rPr>
                <w:rFonts w:ascii="Arial" w:hAnsi="Arial" w:cs="Arial"/>
                <w:sz w:val="20"/>
                <w:szCs w:val="20"/>
              </w:rPr>
            </w:pPr>
            <w:r>
              <w:rPr>
                <w:rFonts w:ascii="Arial" w:hAnsi="Arial" w:cs="Arial"/>
                <w:sz w:val="20"/>
                <w:szCs w:val="20"/>
              </w:rPr>
              <w:t>Y</w:t>
            </w:r>
          </w:p>
        </w:tc>
        <w:tc>
          <w:tcPr>
            <w:tcW w:w="761" w:type="dxa"/>
          </w:tcPr>
          <w:p w14:paraId="161BB3D6" w14:textId="77777777" w:rsidR="00A811EB" w:rsidRDefault="00A811EB" w:rsidP="00E5192C">
            <w:pPr>
              <w:spacing w:after="0"/>
              <w:rPr>
                <w:rFonts w:ascii="Arial" w:hAnsi="Arial" w:cs="Arial"/>
                <w:sz w:val="20"/>
                <w:szCs w:val="20"/>
              </w:rPr>
            </w:pPr>
            <w:r>
              <w:rPr>
                <w:rFonts w:ascii="Arial" w:hAnsi="Arial" w:cs="Arial"/>
                <w:sz w:val="20"/>
                <w:szCs w:val="20"/>
              </w:rPr>
              <w:t>Y</w:t>
            </w:r>
          </w:p>
        </w:tc>
        <w:tc>
          <w:tcPr>
            <w:tcW w:w="1733" w:type="dxa"/>
          </w:tcPr>
          <w:p w14:paraId="3FCECE3E" w14:textId="77777777" w:rsidR="00A811EB" w:rsidRPr="00CC457A" w:rsidRDefault="00A811EB" w:rsidP="00E5192C">
            <w:pPr>
              <w:spacing w:after="0"/>
              <w:rPr>
                <w:rFonts w:ascii="Arial" w:hAnsi="Arial" w:cs="Arial"/>
                <w:sz w:val="20"/>
                <w:szCs w:val="20"/>
              </w:rPr>
            </w:pPr>
            <w:r w:rsidRPr="00CC457A">
              <w:rPr>
                <w:rFonts w:ascii="Arial" w:hAnsi="Arial" w:cs="Arial"/>
                <w:sz w:val="20"/>
                <w:szCs w:val="20"/>
              </w:rPr>
              <w:t>Y</w:t>
            </w:r>
          </w:p>
        </w:tc>
      </w:tr>
      <w:tr w:rsidR="00A811EB" w14:paraId="2EC0D0D8" w14:textId="77777777" w:rsidTr="00E5192C">
        <w:tc>
          <w:tcPr>
            <w:tcW w:w="727" w:type="dxa"/>
          </w:tcPr>
          <w:p w14:paraId="332D67E4" w14:textId="77777777" w:rsidR="00A811EB" w:rsidRDefault="00A811EB" w:rsidP="00E5192C">
            <w:pPr>
              <w:spacing w:after="0"/>
              <w:rPr>
                <w:rFonts w:ascii="Arial" w:hAnsi="Arial" w:cs="Arial"/>
                <w:sz w:val="20"/>
                <w:szCs w:val="20"/>
              </w:rPr>
            </w:pPr>
            <w:r>
              <w:rPr>
                <w:rFonts w:ascii="Arial" w:hAnsi="Arial" w:cs="Arial"/>
                <w:sz w:val="20"/>
                <w:szCs w:val="20"/>
              </w:rPr>
              <w:t>8</w:t>
            </w:r>
          </w:p>
        </w:tc>
        <w:tc>
          <w:tcPr>
            <w:tcW w:w="3239" w:type="dxa"/>
          </w:tcPr>
          <w:p w14:paraId="6FF76E2A" w14:textId="77777777" w:rsidR="00A811EB" w:rsidRDefault="00A811EB" w:rsidP="00E5192C">
            <w:pPr>
              <w:spacing w:after="0"/>
              <w:rPr>
                <w:rFonts w:ascii="Arial" w:hAnsi="Arial" w:cs="Arial"/>
                <w:sz w:val="20"/>
                <w:szCs w:val="20"/>
              </w:rPr>
            </w:pPr>
            <w:r>
              <w:rPr>
                <w:rFonts w:ascii="Arial" w:hAnsi="Arial" w:cs="Arial"/>
                <w:sz w:val="20"/>
                <w:szCs w:val="20"/>
              </w:rPr>
              <w:t>Source of ThO</w:t>
            </w:r>
            <w:r w:rsidRPr="00AD5841">
              <w:rPr>
                <w:rFonts w:ascii="Arial" w:hAnsi="Arial" w:cs="Arial"/>
                <w:sz w:val="20"/>
                <w:szCs w:val="20"/>
                <w:vertAlign w:val="subscript"/>
              </w:rPr>
              <w:t>2</w:t>
            </w:r>
          </w:p>
        </w:tc>
        <w:tc>
          <w:tcPr>
            <w:tcW w:w="917" w:type="dxa"/>
          </w:tcPr>
          <w:p w14:paraId="024A4762" w14:textId="77777777" w:rsidR="00A811EB" w:rsidRDefault="00A811EB" w:rsidP="00E5192C">
            <w:pPr>
              <w:spacing w:after="0"/>
              <w:rPr>
                <w:rFonts w:ascii="Arial" w:hAnsi="Arial" w:cs="Arial"/>
                <w:sz w:val="20"/>
                <w:szCs w:val="20"/>
              </w:rPr>
            </w:pPr>
            <w:r>
              <w:rPr>
                <w:rFonts w:ascii="Arial" w:hAnsi="Arial" w:cs="Arial"/>
                <w:sz w:val="20"/>
                <w:szCs w:val="20"/>
              </w:rPr>
              <w:t>Y</w:t>
            </w:r>
          </w:p>
        </w:tc>
        <w:tc>
          <w:tcPr>
            <w:tcW w:w="739" w:type="dxa"/>
          </w:tcPr>
          <w:p w14:paraId="76A13378" w14:textId="77777777" w:rsidR="00A811EB" w:rsidRDefault="00A811EB" w:rsidP="00E5192C">
            <w:pPr>
              <w:spacing w:after="0"/>
              <w:rPr>
                <w:rFonts w:ascii="Arial" w:hAnsi="Arial" w:cs="Arial"/>
                <w:sz w:val="20"/>
                <w:szCs w:val="20"/>
              </w:rPr>
            </w:pPr>
          </w:p>
        </w:tc>
        <w:tc>
          <w:tcPr>
            <w:tcW w:w="761" w:type="dxa"/>
          </w:tcPr>
          <w:p w14:paraId="21407DA1" w14:textId="77777777" w:rsidR="00A811EB" w:rsidRDefault="00A811EB" w:rsidP="00E5192C">
            <w:pPr>
              <w:spacing w:after="0"/>
              <w:rPr>
                <w:rFonts w:ascii="Arial" w:hAnsi="Arial" w:cs="Arial"/>
                <w:sz w:val="20"/>
                <w:szCs w:val="20"/>
              </w:rPr>
            </w:pPr>
          </w:p>
        </w:tc>
        <w:tc>
          <w:tcPr>
            <w:tcW w:w="628" w:type="dxa"/>
          </w:tcPr>
          <w:p w14:paraId="42205DC8" w14:textId="77777777" w:rsidR="00A811EB" w:rsidRDefault="00A811EB" w:rsidP="00E5192C">
            <w:pPr>
              <w:spacing w:after="0"/>
              <w:rPr>
                <w:rFonts w:ascii="Arial" w:hAnsi="Arial" w:cs="Arial"/>
                <w:sz w:val="20"/>
                <w:szCs w:val="20"/>
              </w:rPr>
            </w:pPr>
          </w:p>
        </w:tc>
        <w:tc>
          <w:tcPr>
            <w:tcW w:w="750" w:type="dxa"/>
          </w:tcPr>
          <w:p w14:paraId="6EBAA8C1" w14:textId="77777777" w:rsidR="00A811EB" w:rsidRDefault="00A811EB" w:rsidP="00E5192C">
            <w:pPr>
              <w:spacing w:after="0"/>
              <w:rPr>
                <w:rFonts w:ascii="Arial" w:hAnsi="Arial" w:cs="Arial"/>
                <w:sz w:val="20"/>
                <w:szCs w:val="20"/>
              </w:rPr>
            </w:pPr>
          </w:p>
        </w:tc>
        <w:tc>
          <w:tcPr>
            <w:tcW w:w="761" w:type="dxa"/>
          </w:tcPr>
          <w:p w14:paraId="09E8F1EC" w14:textId="77777777" w:rsidR="00A811EB" w:rsidRDefault="00A811EB" w:rsidP="00E5192C">
            <w:pPr>
              <w:spacing w:after="0"/>
              <w:rPr>
                <w:rFonts w:ascii="Arial" w:hAnsi="Arial" w:cs="Arial"/>
                <w:sz w:val="20"/>
                <w:szCs w:val="20"/>
              </w:rPr>
            </w:pPr>
          </w:p>
        </w:tc>
        <w:tc>
          <w:tcPr>
            <w:tcW w:w="1733" w:type="dxa"/>
          </w:tcPr>
          <w:p w14:paraId="48959D50" w14:textId="77777777" w:rsidR="00A811EB" w:rsidRPr="00CC457A" w:rsidRDefault="00A811EB" w:rsidP="00E5192C">
            <w:pPr>
              <w:spacing w:after="0"/>
              <w:rPr>
                <w:rFonts w:ascii="Arial" w:hAnsi="Arial" w:cs="Arial"/>
                <w:sz w:val="20"/>
                <w:szCs w:val="20"/>
              </w:rPr>
            </w:pPr>
          </w:p>
        </w:tc>
      </w:tr>
      <w:tr w:rsidR="00A811EB" w14:paraId="64334380" w14:textId="77777777" w:rsidTr="00E5192C">
        <w:tc>
          <w:tcPr>
            <w:tcW w:w="727" w:type="dxa"/>
          </w:tcPr>
          <w:p w14:paraId="3618AC96" w14:textId="77777777" w:rsidR="00A811EB" w:rsidRDefault="00A811EB" w:rsidP="00E5192C">
            <w:pPr>
              <w:spacing w:after="0"/>
              <w:rPr>
                <w:rFonts w:ascii="Arial" w:hAnsi="Arial" w:cs="Arial"/>
                <w:sz w:val="20"/>
                <w:szCs w:val="20"/>
              </w:rPr>
            </w:pPr>
            <w:r>
              <w:rPr>
                <w:rFonts w:ascii="Arial" w:hAnsi="Arial" w:cs="Arial"/>
                <w:sz w:val="20"/>
                <w:szCs w:val="20"/>
              </w:rPr>
              <w:t>9</w:t>
            </w:r>
          </w:p>
        </w:tc>
        <w:tc>
          <w:tcPr>
            <w:tcW w:w="3239" w:type="dxa"/>
          </w:tcPr>
          <w:p w14:paraId="6BA1C038" w14:textId="77777777" w:rsidR="00A811EB" w:rsidRDefault="00A811EB" w:rsidP="00E5192C">
            <w:pPr>
              <w:spacing w:after="0"/>
              <w:rPr>
                <w:rFonts w:ascii="Arial" w:hAnsi="Arial" w:cs="Arial"/>
                <w:sz w:val="20"/>
                <w:szCs w:val="20"/>
              </w:rPr>
            </w:pPr>
            <w:r>
              <w:rPr>
                <w:rFonts w:ascii="Arial" w:hAnsi="Arial" w:cs="Arial"/>
                <w:sz w:val="20"/>
                <w:szCs w:val="20"/>
              </w:rPr>
              <w:t>Dry onsite storage</w:t>
            </w:r>
          </w:p>
        </w:tc>
        <w:tc>
          <w:tcPr>
            <w:tcW w:w="917" w:type="dxa"/>
          </w:tcPr>
          <w:p w14:paraId="37581A5B" w14:textId="77777777" w:rsidR="00A811EB" w:rsidRDefault="00A811EB" w:rsidP="00E5192C">
            <w:pPr>
              <w:spacing w:after="0"/>
              <w:rPr>
                <w:rFonts w:ascii="Arial" w:hAnsi="Arial" w:cs="Arial"/>
                <w:sz w:val="20"/>
                <w:szCs w:val="20"/>
              </w:rPr>
            </w:pPr>
            <w:r>
              <w:rPr>
                <w:rFonts w:ascii="Arial" w:hAnsi="Arial" w:cs="Arial"/>
                <w:sz w:val="20"/>
                <w:szCs w:val="20"/>
              </w:rPr>
              <w:t>Y</w:t>
            </w:r>
          </w:p>
        </w:tc>
        <w:tc>
          <w:tcPr>
            <w:tcW w:w="739" w:type="dxa"/>
          </w:tcPr>
          <w:p w14:paraId="49F7F232" w14:textId="77777777" w:rsidR="00A811EB" w:rsidRDefault="00A811EB" w:rsidP="00E5192C">
            <w:pPr>
              <w:spacing w:after="0"/>
              <w:rPr>
                <w:rFonts w:ascii="Arial" w:hAnsi="Arial" w:cs="Arial"/>
                <w:sz w:val="20"/>
                <w:szCs w:val="20"/>
              </w:rPr>
            </w:pPr>
            <w:r>
              <w:rPr>
                <w:rFonts w:ascii="Arial" w:hAnsi="Arial" w:cs="Arial"/>
                <w:sz w:val="20"/>
                <w:szCs w:val="20"/>
              </w:rPr>
              <w:t>Y</w:t>
            </w:r>
          </w:p>
        </w:tc>
        <w:tc>
          <w:tcPr>
            <w:tcW w:w="761" w:type="dxa"/>
          </w:tcPr>
          <w:p w14:paraId="48133989" w14:textId="77777777" w:rsidR="00A811EB" w:rsidRDefault="00A811EB" w:rsidP="00E5192C">
            <w:pPr>
              <w:spacing w:after="0"/>
              <w:rPr>
                <w:rFonts w:ascii="Arial" w:hAnsi="Arial" w:cs="Arial"/>
                <w:sz w:val="20"/>
                <w:szCs w:val="20"/>
              </w:rPr>
            </w:pPr>
            <w:r>
              <w:rPr>
                <w:rFonts w:ascii="Arial" w:hAnsi="Arial" w:cs="Arial"/>
                <w:sz w:val="20"/>
                <w:szCs w:val="20"/>
              </w:rPr>
              <w:t>Y</w:t>
            </w:r>
          </w:p>
        </w:tc>
        <w:tc>
          <w:tcPr>
            <w:tcW w:w="628" w:type="dxa"/>
          </w:tcPr>
          <w:p w14:paraId="249320A7" w14:textId="77777777" w:rsidR="00A811EB" w:rsidRDefault="00A811EB" w:rsidP="00E5192C">
            <w:pPr>
              <w:spacing w:after="0"/>
              <w:rPr>
                <w:rFonts w:ascii="Arial" w:hAnsi="Arial" w:cs="Arial"/>
                <w:sz w:val="20"/>
                <w:szCs w:val="20"/>
              </w:rPr>
            </w:pPr>
            <w:r>
              <w:rPr>
                <w:rFonts w:ascii="Arial" w:hAnsi="Arial" w:cs="Arial"/>
                <w:sz w:val="20"/>
                <w:szCs w:val="20"/>
              </w:rPr>
              <w:t>Y</w:t>
            </w:r>
          </w:p>
        </w:tc>
        <w:tc>
          <w:tcPr>
            <w:tcW w:w="750" w:type="dxa"/>
          </w:tcPr>
          <w:p w14:paraId="3B585F04" w14:textId="77777777" w:rsidR="00A811EB" w:rsidRDefault="00A811EB" w:rsidP="00E5192C">
            <w:pPr>
              <w:spacing w:after="0"/>
              <w:rPr>
                <w:rFonts w:ascii="Arial" w:hAnsi="Arial" w:cs="Arial"/>
                <w:sz w:val="20"/>
                <w:szCs w:val="20"/>
              </w:rPr>
            </w:pPr>
            <w:r>
              <w:rPr>
                <w:rFonts w:ascii="Arial" w:hAnsi="Arial" w:cs="Arial"/>
                <w:sz w:val="20"/>
                <w:szCs w:val="20"/>
              </w:rPr>
              <w:t>Y</w:t>
            </w:r>
          </w:p>
        </w:tc>
        <w:tc>
          <w:tcPr>
            <w:tcW w:w="761" w:type="dxa"/>
          </w:tcPr>
          <w:p w14:paraId="4841E6B5" w14:textId="77777777" w:rsidR="00A811EB" w:rsidRDefault="00A811EB" w:rsidP="00E5192C">
            <w:pPr>
              <w:spacing w:after="0"/>
              <w:rPr>
                <w:rFonts w:ascii="Arial" w:hAnsi="Arial" w:cs="Arial"/>
                <w:sz w:val="20"/>
                <w:szCs w:val="20"/>
              </w:rPr>
            </w:pPr>
            <w:r>
              <w:rPr>
                <w:rFonts w:ascii="Arial" w:hAnsi="Arial" w:cs="Arial"/>
                <w:sz w:val="20"/>
                <w:szCs w:val="20"/>
              </w:rPr>
              <w:t>Y</w:t>
            </w:r>
          </w:p>
        </w:tc>
        <w:tc>
          <w:tcPr>
            <w:tcW w:w="1733" w:type="dxa"/>
          </w:tcPr>
          <w:p w14:paraId="233C87D2" w14:textId="77777777" w:rsidR="00A811EB" w:rsidRPr="00CC457A" w:rsidRDefault="00A811EB" w:rsidP="00E5192C">
            <w:pPr>
              <w:spacing w:after="0"/>
              <w:rPr>
                <w:rFonts w:ascii="Arial" w:hAnsi="Arial" w:cs="Arial"/>
                <w:sz w:val="20"/>
                <w:szCs w:val="20"/>
              </w:rPr>
            </w:pPr>
          </w:p>
        </w:tc>
      </w:tr>
      <w:tr w:rsidR="00A811EB" w14:paraId="17A99BED" w14:textId="77777777" w:rsidTr="00E5192C">
        <w:tc>
          <w:tcPr>
            <w:tcW w:w="727" w:type="dxa"/>
          </w:tcPr>
          <w:p w14:paraId="1DB178E4" w14:textId="77777777" w:rsidR="00A811EB" w:rsidRDefault="00A811EB" w:rsidP="00E5192C">
            <w:pPr>
              <w:spacing w:after="0"/>
              <w:rPr>
                <w:rFonts w:ascii="Arial" w:hAnsi="Arial" w:cs="Arial"/>
                <w:sz w:val="20"/>
                <w:szCs w:val="20"/>
              </w:rPr>
            </w:pPr>
            <w:r>
              <w:rPr>
                <w:rFonts w:ascii="Arial" w:hAnsi="Arial" w:cs="Arial"/>
                <w:sz w:val="20"/>
                <w:szCs w:val="20"/>
              </w:rPr>
              <w:t>10</w:t>
            </w:r>
          </w:p>
        </w:tc>
        <w:tc>
          <w:tcPr>
            <w:tcW w:w="3239" w:type="dxa"/>
          </w:tcPr>
          <w:p w14:paraId="3C77922D" w14:textId="77777777" w:rsidR="00A811EB" w:rsidRDefault="00A811EB" w:rsidP="00E5192C">
            <w:pPr>
              <w:spacing w:after="0"/>
              <w:jc w:val="left"/>
              <w:rPr>
                <w:rFonts w:ascii="Arial" w:hAnsi="Arial" w:cs="Arial"/>
                <w:sz w:val="20"/>
                <w:szCs w:val="20"/>
              </w:rPr>
            </w:pPr>
            <w:r>
              <w:rPr>
                <w:rFonts w:ascii="Arial" w:hAnsi="Arial" w:cs="Arial"/>
                <w:sz w:val="20"/>
                <w:szCs w:val="20"/>
              </w:rPr>
              <w:t>Deep Geological Repository (DGR)</w:t>
            </w:r>
          </w:p>
        </w:tc>
        <w:tc>
          <w:tcPr>
            <w:tcW w:w="917" w:type="dxa"/>
          </w:tcPr>
          <w:p w14:paraId="522FAFE6" w14:textId="77777777" w:rsidR="00A811EB" w:rsidRDefault="00A811EB" w:rsidP="00E5192C">
            <w:pPr>
              <w:spacing w:after="0"/>
              <w:rPr>
                <w:rFonts w:ascii="Arial" w:hAnsi="Arial" w:cs="Arial"/>
                <w:sz w:val="20"/>
                <w:szCs w:val="20"/>
              </w:rPr>
            </w:pPr>
            <w:r>
              <w:rPr>
                <w:rFonts w:ascii="Arial" w:hAnsi="Arial" w:cs="Arial"/>
                <w:sz w:val="20"/>
                <w:szCs w:val="20"/>
              </w:rPr>
              <w:t>Y</w:t>
            </w:r>
          </w:p>
        </w:tc>
        <w:tc>
          <w:tcPr>
            <w:tcW w:w="739" w:type="dxa"/>
          </w:tcPr>
          <w:p w14:paraId="0A7BE572" w14:textId="77777777" w:rsidR="00A811EB" w:rsidRDefault="00A811EB" w:rsidP="00E5192C">
            <w:pPr>
              <w:spacing w:after="0"/>
              <w:rPr>
                <w:rFonts w:ascii="Arial" w:hAnsi="Arial" w:cs="Arial"/>
                <w:sz w:val="20"/>
                <w:szCs w:val="20"/>
              </w:rPr>
            </w:pPr>
            <w:r>
              <w:rPr>
                <w:rFonts w:ascii="Arial" w:hAnsi="Arial" w:cs="Arial"/>
                <w:sz w:val="20"/>
                <w:szCs w:val="20"/>
              </w:rPr>
              <w:t>Y</w:t>
            </w:r>
          </w:p>
        </w:tc>
        <w:tc>
          <w:tcPr>
            <w:tcW w:w="761" w:type="dxa"/>
          </w:tcPr>
          <w:p w14:paraId="4E1E068D" w14:textId="77777777" w:rsidR="00A811EB" w:rsidRDefault="00A811EB" w:rsidP="00E5192C">
            <w:pPr>
              <w:spacing w:after="0"/>
              <w:rPr>
                <w:rFonts w:ascii="Arial" w:hAnsi="Arial" w:cs="Arial"/>
                <w:sz w:val="20"/>
                <w:szCs w:val="20"/>
              </w:rPr>
            </w:pPr>
            <w:r>
              <w:rPr>
                <w:rFonts w:ascii="Arial" w:hAnsi="Arial" w:cs="Arial"/>
                <w:sz w:val="20"/>
                <w:szCs w:val="20"/>
              </w:rPr>
              <w:t>Y</w:t>
            </w:r>
          </w:p>
        </w:tc>
        <w:tc>
          <w:tcPr>
            <w:tcW w:w="628" w:type="dxa"/>
          </w:tcPr>
          <w:p w14:paraId="70EE3BA4" w14:textId="77777777" w:rsidR="00A811EB" w:rsidRDefault="00A811EB" w:rsidP="00E5192C">
            <w:pPr>
              <w:spacing w:after="0"/>
              <w:rPr>
                <w:rFonts w:ascii="Arial" w:hAnsi="Arial" w:cs="Arial"/>
                <w:sz w:val="20"/>
                <w:szCs w:val="20"/>
              </w:rPr>
            </w:pPr>
            <w:r>
              <w:rPr>
                <w:rFonts w:ascii="Arial" w:hAnsi="Arial" w:cs="Arial"/>
                <w:sz w:val="20"/>
                <w:szCs w:val="20"/>
              </w:rPr>
              <w:t>Y</w:t>
            </w:r>
          </w:p>
        </w:tc>
        <w:tc>
          <w:tcPr>
            <w:tcW w:w="750" w:type="dxa"/>
          </w:tcPr>
          <w:p w14:paraId="7E72FC68" w14:textId="77777777" w:rsidR="00A811EB" w:rsidRDefault="00A811EB" w:rsidP="00E5192C">
            <w:pPr>
              <w:spacing w:after="0"/>
              <w:rPr>
                <w:rFonts w:ascii="Arial" w:hAnsi="Arial" w:cs="Arial"/>
                <w:sz w:val="20"/>
                <w:szCs w:val="20"/>
              </w:rPr>
            </w:pPr>
            <w:r>
              <w:rPr>
                <w:rFonts w:ascii="Arial" w:hAnsi="Arial" w:cs="Arial"/>
                <w:sz w:val="20"/>
                <w:szCs w:val="20"/>
              </w:rPr>
              <w:t>Y</w:t>
            </w:r>
          </w:p>
        </w:tc>
        <w:tc>
          <w:tcPr>
            <w:tcW w:w="761" w:type="dxa"/>
          </w:tcPr>
          <w:p w14:paraId="1C4A2F79" w14:textId="77777777" w:rsidR="00A811EB" w:rsidRDefault="00A811EB" w:rsidP="00E5192C">
            <w:pPr>
              <w:spacing w:after="0"/>
              <w:rPr>
                <w:rFonts w:ascii="Arial" w:hAnsi="Arial" w:cs="Arial"/>
                <w:sz w:val="20"/>
                <w:szCs w:val="20"/>
              </w:rPr>
            </w:pPr>
            <w:r>
              <w:rPr>
                <w:rFonts w:ascii="Arial" w:hAnsi="Arial" w:cs="Arial"/>
                <w:sz w:val="20"/>
                <w:szCs w:val="20"/>
              </w:rPr>
              <w:t>Y</w:t>
            </w:r>
          </w:p>
        </w:tc>
        <w:tc>
          <w:tcPr>
            <w:tcW w:w="1733" w:type="dxa"/>
          </w:tcPr>
          <w:p w14:paraId="650BFB03" w14:textId="77777777" w:rsidR="00A811EB" w:rsidRPr="00CC457A" w:rsidRDefault="00A811EB" w:rsidP="00E5192C">
            <w:pPr>
              <w:spacing w:after="0"/>
              <w:rPr>
                <w:rFonts w:ascii="Arial" w:hAnsi="Arial" w:cs="Arial"/>
                <w:sz w:val="20"/>
                <w:szCs w:val="20"/>
              </w:rPr>
            </w:pPr>
            <w:r w:rsidRPr="00CC457A">
              <w:rPr>
                <w:rFonts w:ascii="Arial" w:hAnsi="Arial" w:cs="Arial"/>
                <w:sz w:val="20"/>
                <w:szCs w:val="20"/>
              </w:rPr>
              <w:t>Y</w:t>
            </w:r>
          </w:p>
        </w:tc>
      </w:tr>
      <w:tr w:rsidR="00A811EB" w14:paraId="7EA1C55B" w14:textId="77777777" w:rsidTr="00E5192C">
        <w:tc>
          <w:tcPr>
            <w:tcW w:w="727" w:type="dxa"/>
          </w:tcPr>
          <w:p w14:paraId="60CF93E9" w14:textId="77777777" w:rsidR="00A811EB" w:rsidRDefault="00A811EB" w:rsidP="00E5192C">
            <w:pPr>
              <w:spacing w:after="0"/>
              <w:rPr>
                <w:rFonts w:ascii="Arial" w:hAnsi="Arial" w:cs="Arial"/>
                <w:sz w:val="20"/>
                <w:szCs w:val="20"/>
              </w:rPr>
            </w:pPr>
            <w:r>
              <w:rPr>
                <w:rFonts w:ascii="Arial" w:hAnsi="Arial" w:cs="Arial"/>
                <w:sz w:val="20"/>
                <w:szCs w:val="20"/>
              </w:rPr>
              <w:t>11</w:t>
            </w:r>
          </w:p>
        </w:tc>
        <w:tc>
          <w:tcPr>
            <w:tcW w:w="3239" w:type="dxa"/>
          </w:tcPr>
          <w:p w14:paraId="166A300F" w14:textId="77777777" w:rsidR="00A811EB" w:rsidRDefault="00A811EB" w:rsidP="00E5192C">
            <w:pPr>
              <w:spacing w:after="0"/>
              <w:jc w:val="left"/>
              <w:rPr>
                <w:rFonts w:ascii="Arial" w:hAnsi="Arial" w:cs="Arial"/>
                <w:sz w:val="20"/>
                <w:szCs w:val="20"/>
              </w:rPr>
            </w:pPr>
            <w:r>
              <w:rPr>
                <w:rFonts w:ascii="Arial" w:hAnsi="Arial" w:cs="Arial"/>
                <w:sz w:val="20"/>
                <w:szCs w:val="20"/>
              </w:rPr>
              <w:t>Near Surface Repository</w:t>
            </w:r>
          </w:p>
        </w:tc>
        <w:tc>
          <w:tcPr>
            <w:tcW w:w="917" w:type="dxa"/>
          </w:tcPr>
          <w:p w14:paraId="02C25DD5" w14:textId="77777777" w:rsidR="00A811EB" w:rsidRDefault="00A811EB" w:rsidP="00E5192C">
            <w:pPr>
              <w:spacing w:after="0"/>
              <w:rPr>
                <w:rFonts w:ascii="Arial" w:hAnsi="Arial" w:cs="Arial"/>
                <w:sz w:val="20"/>
                <w:szCs w:val="20"/>
              </w:rPr>
            </w:pPr>
          </w:p>
        </w:tc>
        <w:tc>
          <w:tcPr>
            <w:tcW w:w="739" w:type="dxa"/>
          </w:tcPr>
          <w:p w14:paraId="75967890" w14:textId="77777777" w:rsidR="00A811EB" w:rsidRDefault="00A811EB" w:rsidP="00E5192C">
            <w:pPr>
              <w:spacing w:after="0"/>
              <w:rPr>
                <w:rFonts w:ascii="Arial" w:hAnsi="Arial" w:cs="Arial"/>
                <w:sz w:val="20"/>
                <w:szCs w:val="20"/>
              </w:rPr>
            </w:pPr>
          </w:p>
        </w:tc>
        <w:tc>
          <w:tcPr>
            <w:tcW w:w="761" w:type="dxa"/>
          </w:tcPr>
          <w:p w14:paraId="289C1165" w14:textId="77777777" w:rsidR="00A811EB" w:rsidRDefault="00A811EB" w:rsidP="00E5192C">
            <w:pPr>
              <w:spacing w:after="0"/>
              <w:rPr>
                <w:rFonts w:ascii="Arial" w:hAnsi="Arial" w:cs="Arial"/>
                <w:sz w:val="20"/>
                <w:szCs w:val="20"/>
              </w:rPr>
            </w:pPr>
          </w:p>
        </w:tc>
        <w:tc>
          <w:tcPr>
            <w:tcW w:w="628" w:type="dxa"/>
          </w:tcPr>
          <w:p w14:paraId="06541B73" w14:textId="77777777" w:rsidR="00A811EB" w:rsidRDefault="00A811EB" w:rsidP="00E5192C">
            <w:pPr>
              <w:spacing w:after="0"/>
              <w:rPr>
                <w:rFonts w:ascii="Arial" w:hAnsi="Arial" w:cs="Arial"/>
                <w:sz w:val="20"/>
                <w:szCs w:val="20"/>
              </w:rPr>
            </w:pPr>
          </w:p>
        </w:tc>
        <w:tc>
          <w:tcPr>
            <w:tcW w:w="750" w:type="dxa"/>
          </w:tcPr>
          <w:p w14:paraId="63ADB064" w14:textId="77777777" w:rsidR="00A811EB" w:rsidRDefault="00A811EB" w:rsidP="00E5192C">
            <w:pPr>
              <w:spacing w:after="0"/>
              <w:rPr>
                <w:rFonts w:ascii="Arial" w:hAnsi="Arial" w:cs="Arial"/>
                <w:sz w:val="20"/>
                <w:szCs w:val="20"/>
              </w:rPr>
            </w:pPr>
          </w:p>
        </w:tc>
        <w:tc>
          <w:tcPr>
            <w:tcW w:w="761" w:type="dxa"/>
          </w:tcPr>
          <w:p w14:paraId="1954CD37" w14:textId="77777777" w:rsidR="00A811EB" w:rsidRDefault="00A811EB" w:rsidP="00E5192C">
            <w:pPr>
              <w:spacing w:after="0"/>
              <w:rPr>
                <w:rFonts w:ascii="Arial" w:hAnsi="Arial" w:cs="Arial"/>
                <w:sz w:val="20"/>
                <w:szCs w:val="20"/>
              </w:rPr>
            </w:pPr>
          </w:p>
        </w:tc>
        <w:tc>
          <w:tcPr>
            <w:tcW w:w="1733" w:type="dxa"/>
          </w:tcPr>
          <w:p w14:paraId="65516522" w14:textId="77777777" w:rsidR="00A811EB" w:rsidRPr="00CC457A" w:rsidRDefault="00A811EB" w:rsidP="00E5192C">
            <w:pPr>
              <w:keepNext/>
              <w:spacing w:after="0"/>
              <w:rPr>
                <w:rFonts w:ascii="Arial" w:hAnsi="Arial" w:cs="Arial"/>
                <w:sz w:val="20"/>
                <w:szCs w:val="20"/>
              </w:rPr>
            </w:pPr>
            <w:r>
              <w:rPr>
                <w:rFonts w:ascii="Arial" w:hAnsi="Arial" w:cs="Arial"/>
                <w:sz w:val="20"/>
                <w:szCs w:val="20"/>
              </w:rPr>
              <w:t>Y</w:t>
            </w:r>
          </w:p>
        </w:tc>
      </w:tr>
    </w:tbl>
    <w:p w14:paraId="5044A7AB" w14:textId="77777777" w:rsidR="00132E95" w:rsidRDefault="00132E95" w:rsidP="00BF73E4">
      <w:pPr>
        <w:spacing w:after="0"/>
        <w:rPr>
          <w:rFonts w:ascii="Arial" w:hAnsi="Arial" w:cs="Arial"/>
          <w:sz w:val="24"/>
          <w:szCs w:val="24"/>
        </w:rPr>
      </w:pPr>
    </w:p>
    <w:p w14:paraId="74E12A5A" w14:textId="77777777" w:rsidR="00132E95" w:rsidRDefault="00132E95" w:rsidP="00BF73E4">
      <w:pPr>
        <w:spacing w:after="0"/>
        <w:rPr>
          <w:rFonts w:ascii="Arial" w:hAnsi="Arial" w:cs="Arial"/>
          <w:sz w:val="24"/>
          <w:szCs w:val="24"/>
        </w:rPr>
      </w:pPr>
    </w:p>
    <w:p w14:paraId="7D22B9B9" w14:textId="77777777" w:rsidR="00132E95" w:rsidRDefault="00132E95" w:rsidP="00BF73E4">
      <w:pPr>
        <w:spacing w:after="0"/>
        <w:rPr>
          <w:rFonts w:ascii="Arial" w:hAnsi="Arial" w:cs="Arial"/>
          <w:sz w:val="20"/>
          <w:szCs w:val="20"/>
        </w:rPr>
      </w:pPr>
    </w:p>
    <w:p w14:paraId="383BF84D" w14:textId="77777777" w:rsidR="00262651" w:rsidRDefault="002D26F0" w:rsidP="00262651">
      <w:pPr>
        <w:keepNext/>
        <w:spacing w:after="0"/>
        <w:jc w:val="center"/>
      </w:pPr>
      <w:r>
        <w:rPr>
          <w:noProof/>
          <w:lang w:eastAsia="ko-KR"/>
        </w:rPr>
        <w:drawing>
          <wp:inline distT="0" distB="0" distL="0" distR="0" wp14:anchorId="4DEF69DB" wp14:editId="74BCD5F0">
            <wp:extent cx="3356610" cy="26511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362155" cy="2655619"/>
                    </a:xfrm>
                    <a:prstGeom prst="rect">
                      <a:avLst/>
                    </a:prstGeom>
                    <a:noFill/>
                    <a:ln>
                      <a:noFill/>
                    </a:ln>
                  </pic:spPr>
                </pic:pic>
              </a:graphicData>
            </a:graphic>
          </wp:inline>
        </w:drawing>
      </w:r>
    </w:p>
    <w:p w14:paraId="6FB172D1" w14:textId="12602586" w:rsidR="002D26F0" w:rsidRPr="00262651" w:rsidRDefault="00262651" w:rsidP="00262651">
      <w:pPr>
        <w:pStyle w:val="Caption"/>
        <w:spacing w:before="240"/>
        <w:jc w:val="center"/>
        <w:rPr>
          <w:rFonts w:cs="Arial"/>
          <w:b/>
          <w:sz w:val="20"/>
          <w:szCs w:val="20"/>
        </w:rPr>
      </w:pPr>
      <w:bookmarkStart w:id="230" w:name="_Ref90914729"/>
      <w:bookmarkStart w:id="231" w:name="_Toc90982641"/>
      <w:r w:rsidRPr="00262651">
        <w:rPr>
          <w:rFonts w:cs="Arial"/>
          <w:b/>
          <w:sz w:val="20"/>
          <w:szCs w:val="20"/>
        </w:rPr>
        <w:t xml:space="preserve">Figure </w:t>
      </w:r>
      <w:r w:rsidRPr="00262651">
        <w:rPr>
          <w:rFonts w:cs="Arial"/>
          <w:b/>
          <w:sz w:val="20"/>
          <w:szCs w:val="20"/>
        </w:rPr>
        <w:fldChar w:fldCharType="begin"/>
      </w:r>
      <w:r w:rsidRPr="00262651">
        <w:rPr>
          <w:rFonts w:cs="Arial"/>
          <w:b/>
          <w:sz w:val="20"/>
          <w:szCs w:val="20"/>
        </w:rPr>
        <w:instrText xml:space="preserve"> SEQ Figure \* ARABIC </w:instrText>
      </w:r>
      <w:r w:rsidRPr="00262651">
        <w:rPr>
          <w:rFonts w:cs="Arial"/>
          <w:b/>
          <w:sz w:val="20"/>
          <w:szCs w:val="20"/>
        </w:rPr>
        <w:fldChar w:fldCharType="separate"/>
      </w:r>
      <w:r w:rsidR="00E5192C">
        <w:rPr>
          <w:rFonts w:cs="Arial"/>
          <w:b/>
          <w:noProof/>
          <w:sz w:val="20"/>
          <w:szCs w:val="20"/>
        </w:rPr>
        <w:t>7</w:t>
      </w:r>
      <w:r w:rsidRPr="00262651">
        <w:rPr>
          <w:rFonts w:cs="Arial"/>
          <w:b/>
          <w:sz w:val="20"/>
          <w:szCs w:val="20"/>
        </w:rPr>
        <w:fldChar w:fldCharType="end"/>
      </w:r>
      <w:bookmarkEnd w:id="230"/>
      <w:r w:rsidRPr="00262651">
        <w:rPr>
          <w:rFonts w:cs="Arial"/>
          <w:b/>
          <w:sz w:val="20"/>
          <w:szCs w:val="20"/>
        </w:rPr>
        <w:t xml:space="preserve">: </w:t>
      </w:r>
      <w:r w:rsidR="002D26F0" w:rsidRPr="00262651">
        <w:rPr>
          <w:rFonts w:cs="Arial"/>
          <w:b/>
          <w:sz w:val="20"/>
          <w:szCs w:val="20"/>
        </w:rPr>
        <w:t xml:space="preserve">PR&amp;PP Relevant System Elements </w:t>
      </w:r>
      <w:r w:rsidR="00711FE2" w:rsidRPr="00262651">
        <w:rPr>
          <w:rFonts w:cs="Arial"/>
          <w:b/>
          <w:sz w:val="20"/>
          <w:szCs w:val="20"/>
        </w:rPr>
        <w:t>at a</w:t>
      </w:r>
      <w:r w:rsidR="002D26F0" w:rsidRPr="00262651">
        <w:rPr>
          <w:rFonts w:cs="Arial"/>
          <w:b/>
          <w:sz w:val="20"/>
          <w:szCs w:val="20"/>
        </w:rPr>
        <w:t xml:space="preserve"> SCWR</w:t>
      </w:r>
      <w:r w:rsidR="00711FE2" w:rsidRPr="00262651">
        <w:rPr>
          <w:rFonts w:cs="Arial"/>
          <w:b/>
          <w:sz w:val="20"/>
          <w:szCs w:val="20"/>
        </w:rPr>
        <w:t xml:space="preserve"> Reactor Site</w:t>
      </w:r>
      <w:bookmarkEnd w:id="231"/>
    </w:p>
    <w:p w14:paraId="058EBBC2" w14:textId="77777777" w:rsidR="00485253" w:rsidRDefault="00485253">
      <w:pPr>
        <w:spacing w:after="160" w:line="259" w:lineRule="auto"/>
        <w:jc w:val="left"/>
        <w:rPr>
          <w:rFonts w:ascii="Arial" w:hAnsi="Arial" w:cs="Arial"/>
          <w:b/>
          <w:bCs/>
          <w:sz w:val="24"/>
          <w:szCs w:val="24"/>
        </w:rPr>
      </w:pPr>
      <w:r>
        <w:rPr>
          <w:sz w:val="24"/>
          <w:szCs w:val="24"/>
        </w:rPr>
        <w:br w:type="page"/>
      </w:r>
    </w:p>
    <w:p w14:paraId="4FC5B075" w14:textId="77777777" w:rsidR="00DD20F8" w:rsidRDefault="00DD20F8" w:rsidP="00DD20F8">
      <w:pPr>
        <w:keepNext/>
        <w:spacing w:after="0"/>
      </w:pPr>
      <w:r w:rsidRPr="00DD20F8">
        <w:rPr>
          <w:rFonts w:ascii="Arial" w:hAnsi="Arial" w:cs="Arial"/>
          <w:noProof/>
          <w:sz w:val="20"/>
          <w:szCs w:val="20"/>
          <w:lang w:eastAsia="ko-KR"/>
        </w:rPr>
        <w:drawing>
          <wp:inline distT="0" distB="0" distL="0" distR="0" wp14:anchorId="0B686129" wp14:editId="3E6416DF">
            <wp:extent cx="5731510" cy="3997960"/>
            <wp:effectExtent l="0" t="0" r="2540" b="254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40"/>
                    <a:srcRect l="32666" t="45408" r="33167" b="12222"/>
                    <a:stretch/>
                  </pic:blipFill>
                  <pic:spPr>
                    <a:xfrm>
                      <a:off x="0" y="0"/>
                      <a:ext cx="5731510" cy="3997960"/>
                    </a:xfrm>
                    <a:prstGeom prst="rect">
                      <a:avLst/>
                    </a:prstGeom>
                  </pic:spPr>
                </pic:pic>
              </a:graphicData>
            </a:graphic>
          </wp:inline>
        </w:drawing>
      </w:r>
    </w:p>
    <w:p w14:paraId="6E0F4E12" w14:textId="15E0EE9A" w:rsidR="00AD5841" w:rsidRPr="00DD20F8" w:rsidRDefault="00DD20F8" w:rsidP="00DD20F8">
      <w:pPr>
        <w:pStyle w:val="Caption"/>
        <w:spacing w:before="240"/>
        <w:jc w:val="center"/>
        <w:rPr>
          <w:rFonts w:cs="Arial"/>
          <w:b/>
          <w:sz w:val="20"/>
          <w:szCs w:val="20"/>
        </w:rPr>
      </w:pPr>
      <w:bookmarkStart w:id="232" w:name="_Ref90914745"/>
      <w:bookmarkStart w:id="233" w:name="_Toc90982642"/>
      <w:r w:rsidRPr="00DD20F8">
        <w:rPr>
          <w:rFonts w:cs="Arial"/>
          <w:b/>
          <w:sz w:val="20"/>
          <w:szCs w:val="20"/>
        </w:rPr>
        <w:t xml:space="preserve">Figure </w:t>
      </w:r>
      <w:r w:rsidRPr="00DD20F8">
        <w:rPr>
          <w:rFonts w:cs="Arial"/>
          <w:b/>
          <w:sz w:val="20"/>
          <w:szCs w:val="20"/>
        </w:rPr>
        <w:fldChar w:fldCharType="begin"/>
      </w:r>
      <w:r w:rsidRPr="00DD20F8">
        <w:rPr>
          <w:rFonts w:cs="Arial"/>
          <w:b/>
          <w:sz w:val="20"/>
          <w:szCs w:val="20"/>
        </w:rPr>
        <w:instrText xml:space="preserve"> SEQ Figure \* ARABIC </w:instrText>
      </w:r>
      <w:r w:rsidRPr="00DD20F8">
        <w:rPr>
          <w:rFonts w:cs="Arial"/>
          <w:b/>
          <w:sz w:val="20"/>
          <w:szCs w:val="20"/>
        </w:rPr>
        <w:fldChar w:fldCharType="separate"/>
      </w:r>
      <w:r w:rsidR="00E5192C">
        <w:rPr>
          <w:rFonts w:cs="Arial"/>
          <w:b/>
          <w:noProof/>
          <w:sz w:val="20"/>
          <w:szCs w:val="20"/>
        </w:rPr>
        <w:t>8</w:t>
      </w:r>
      <w:r w:rsidRPr="00DD20F8">
        <w:rPr>
          <w:rFonts w:cs="Arial"/>
          <w:b/>
          <w:sz w:val="20"/>
          <w:szCs w:val="20"/>
        </w:rPr>
        <w:fldChar w:fldCharType="end"/>
      </w:r>
      <w:bookmarkEnd w:id="232"/>
      <w:r w:rsidRPr="00DD20F8">
        <w:rPr>
          <w:rFonts w:cs="Arial"/>
          <w:b/>
          <w:sz w:val="20"/>
          <w:szCs w:val="20"/>
        </w:rPr>
        <w:t xml:space="preserve">: </w:t>
      </w:r>
      <w:r w:rsidR="00946A52" w:rsidRPr="00DD20F8">
        <w:rPr>
          <w:rFonts w:cs="Arial"/>
          <w:b/>
          <w:sz w:val="20"/>
          <w:szCs w:val="20"/>
        </w:rPr>
        <w:t>System Elements for all SCWR types</w:t>
      </w:r>
      <w:bookmarkEnd w:id="233"/>
    </w:p>
    <w:p w14:paraId="5C32F303" w14:textId="77777777" w:rsidR="00CC457A" w:rsidRDefault="00CC457A" w:rsidP="00BF73E4">
      <w:pPr>
        <w:spacing w:after="0"/>
        <w:rPr>
          <w:rFonts w:ascii="Arial" w:hAnsi="Arial" w:cs="Arial"/>
          <w:sz w:val="24"/>
          <w:szCs w:val="24"/>
        </w:rPr>
      </w:pPr>
    </w:p>
    <w:p w14:paraId="29A19847" w14:textId="350275F4" w:rsidR="00485253" w:rsidRPr="00132E95" w:rsidRDefault="00DD20F8" w:rsidP="00BF73E4">
      <w:pPr>
        <w:spacing w:after="0"/>
        <w:rPr>
          <w:rFonts w:ascii="Arial" w:hAnsi="Arial" w:cs="Arial"/>
        </w:rPr>
      </w:pPr>
      <w:r w:rsidRPr="00132E95">
        <w:rPr>
          <w:rFonts w:ascii="Arial" w:hAnsi="Arial" w:cs="Arial"/>
        </w:rPr>
        <w:t>Color</w:t>
      </w:r>
      <w:r w:rsidR="00C945E5">
        <w:rPr>
          <w:rFonts w:ascii="Arial" w:hAnsi="Arial" w:cs="Arial"/>
        </w:rPr>
        <w:t xml:space="preserve"> coding of blocks in </w:t>
      </w:r>
      <w:r w:rsidR="001416B4">
        <w:rPr>
          <w:rFonts w:ascii="Arial" w:hAnsi="Arial" w:cs="Arial"/>
        </w:rPr>
        <w:fldChar w:fldCharType="begin"/>
      </w:r>
      <w:r w:rsidR="001416B4">
        <w:rPr>
          <w:rFonts w:ascii="Arial" w:hAnsi="Arial" w:cs="Arial"/>
        </w:rPr>
        <w:instrText xml:space="preserve"> REF _Ref90914745 \h </w:instrText>
      </w:r>
      <w:r w:rsidR="001416B4">
        <w:rPr>
          <w:rFonts w:ascii="Arial" w:hAnsi="Arial" w:cs="Arial"/>
        </w:rPr>
      </w:r>
      <w:r w:rsidR="001416B4">
        <w:rPr>
          <w:rFonts w:ascii="Arial" w:hAnsi="Arial" w:cs="Arial"/>
        </w:rPr>
        <w:fldChar w:fldCharType="separate"/>
      </w:r>
      <w:r w:rsidR="00E5192C" w:rsidRPr="00DD20F8">
        <w:rPr>
          <w:rFonts w:cs="Arial"/>
          <w:b/>
          <w:sz w:val="20"/>
          <w:szCs w:val="20"/>
        </w:rPr>
        <w:t xml:space="preserve">Figure </w:t>
      </w:r>
      <w:r w:rsidR="00E5192C">
        <w:rPr>
          <w:rFonts w:cs="Arial"/>
          <w:b/>
          <w:noProof/>
          <w:sz w:val="20"/>
          <w:szCs w:val="20"/>
        </w:rPr>
        <w:t>8</w:t>
      </w:r>
      <w:r w:rsidR="001416B4">
        <w:rPr>
          <w:rFonts w:ascii="Arial" w:hAnsi="Arial" w:cs="Arial"/>
        </w:rPr>
        <w:fldChar w:fldCharType="end"/>
      </w:r>
      <w:r w:rsidR="00C945E5">
        <w:rPr>
          <w:rFonts w:ascii="Arial" w:hAnsi="Arial" w:cs="Arial"/>
        </w:rPr>
        <w:t xml:space="preserve"> and </w:t>
      </w:r>
      <w:r w:rsidR="001416B4">
        <w:rPr>
          <w:rFonts w:ascii="Arial" w:hAnsi="Arial" w:cs="Arial"/>
        </w:rPr>
        <w:fldChar w:fldCharType="begin"/>
      </w:r>
      <w:r w:rsidR="001416B4">
        <w:rPr>
          <w:rFonts w:ascii="Arial" w:hAnsi="Arial" w:cs="Arial"/>
        </w:rPr>
        <w:instrText xml:space="preserve"> REF _Ref90914914 \h </w:instrText>
      </w:r>
      <w:r w:rsidR="001416B4">
        <w:rPr>
          <w:rFonts w:ascii="Arial" w:hAnsi="Arial" w:cs="Arial"/>
        </w:rPr>
      </w:r>
      <w:r w:rsidR="001416B4">
        <w:rPr>
          <w:rFonts w:ascii="Arial" w:hAnsi="Arial" w:cs="Arial"/>
        </w:rPr>
        <w:fldChar w:fldCharType="separate"/>
      </w:r>
      <w:r w:rsidR="00E5192C" w:rsidRPr="00DD20F8">
        <w:rPr>
          <w:rFonts w:cs="Arial"/>
          <w:b/>
          <w:sz w:val="20"/>
          <w:szCs w:val="20"/>
        </w:rPr>
        <w:t xml:space="preserve">Figure </w:t>
      </w:r>
      <w:r w:rsidR="00E5192C">
        <w:rPr>
          <w:rFonts w:cs="Arial"/>
          <w:b/>
          <w:noProof/>
          <w:sz w:val="20"/>
          <w:szCs w:val="20"/>
        </w:rPr>
        <w:t>10</w:t>
      </w:r>
      <w:r w:rsidR="001416B4">
        <w:rPr>
          <w:rFonts w:ascii="Arial" w:hAnsi="Arial" w:cs="Arial"/>
        </w:rPr>
        <w:fldChar w:fldCharType="end"/>
      </w:r>
      <w:r w:rsidR="00485253" w:rsidRPr="00132E95">
        <w:rPr>
          <w:rFonts w:ascii="Arial" w:hAnsi="Arial" w:cs="Arial"/>
        </w:rPr>
        <w:t xml:space="preserve"> is as follows:</w:t>
      </w:r>
    </w:p>
    <w:p w14:paraId="375B9BA2" w14:textId="77777777" w:rsidR="00485253" w:rsidRPr="00132E95" w:rsidRDefault="00485253" w:rsidP="00BF73E4">
      <w:pPr>
        <w:spacing w:after="0"/>
        <w:rPr>
          <w:rFonts w:ascii="Arial" w:hAnsi="Arial" w:cs="Arial"/>
        </w:rPr>
      </w:pPr>
    </w:p>
    <w:p w14:paraId="506E6666" w14:textId="77777777" w:rsidR="00485253" w:rsidRPr="00132E95" w:rsidRDefault="00485253" w:rsidP="00485253">
      <w:pPr>
        <w:spacing w:after="0"/>
        <w:ind w:left="720"/>
        <w:rPr>
          <w:rFonts w:ascii="Arial" w:hAnsi="Arial" w:cs="Arial"/>
        </w:rPr>
      </w:pPr>
      <w:r w:rsidRPr="00132E95">
        <w:rPr>
          <w:rFonts w:ascii="Arial" w:hAnsi="Arial" w:cs="Arial"/>
        </w:rPr>
        <w:t>Blue: Typical system elements of an enriched uranium fuel cycle</w:t>
      </w:r>
    </w:p>
    <w:p w14:paraId="365B3B03" w14:textId="77777777" w:rsidR="00485253" w:rsidRPr="00132E95" w:rsidRDefault="00485253" w:rsidP="00485253">
      <w:pPr>
        <w:spacing w:after="0"/>
        <w:ind w:left="720"/>
        <w:rPr>
          <w:rFonts w:ascii="Arial" w:hAnsi="Arial" w:cs="Arial"/>
        </w:rPr>
      </w:pPr>
      <w:r w:rsidRPr="00132E95">
        <w:rPr>
          <w:rFonts w:ascii="Arial" w:hAnsi="Arial" w:cs="Arial"/>
        </w:rPr>
        <w:t>Green: System elements with plutonium</w:t>
      </w:r>
    </w:p>
    <w:p w14:paraId="64F3A167" w14:textId="77777777" w:rsidR="00485253" w:rsidRPr="00132E95" w:rsidRDefault="00485253" w:rsidP="00485253">
      <w:pPr>
        <w:spacing w:after="0"/>
        <w:ind w:left="720"/>
        <w:rPr>
          <w:rFonts w:ascii="Arial" w:hAnsi="Arial" w:cs="Arial"/>
        </w:rPr>
      </w:pPr>
      <w:r w:rsidRPr="00132E95">
        <w:rPr>
          <w:rFonts w:ascii="Arial" w:hAnsi="Arial" w:cs="Arial"/>
        </w:rPr>
        <w:t>Yellow: System elements with thorium</w:t>
      </w:r>
    </w:p>
    <w:p w14:paraId="7183D8E9" w14:textId="77777777" w:rsidR="00485253" w:rsidRPr="00132E95" w:rsidRDefault="00485253" w:rsidP="00485253">
      <w:pPr>
        <w:spacing w:after="0"/>
        <w:ind w:left="720"/>
        <w:rPr>
          <w:rFonts w:ascii="Arial" w:hAnsi="Arial" w:cs="Arial"/>
        </w:rPr>
      </w:pPr>
      <w:r w:rsidRPr="00132E95">
        <w:rPr>
          <w:rFonts w:ascii="Arial" w:hAnsi="Arial" w:cs="Arial"/>
        </w:rPr>
        <w:t>Red: System elements relating to disposal</w:t>
      </w:r>
    </w:p>
    <w:p w14:paraId="6A256372" w14:textId="5B628329" w:rsidR="00CC457A" w:rsidRPr="00132E95" w:rsidRDefault="00CD5502" w:rsidP="00132E95">
      <w:pPr>
        <w:pStyle w:val="Heading2"/>
        <w:spacing w:before="360"/>
        <w:ind w:left="720"/>
        <w:rPr>
          <w:rFonts w:cs="Arial"/>
          <w:sz w:val="22"/>
          <w:szCs w:val="22"/>
        </w:rPr>
      </w:pPr>
      <w:bookmarkStart w:id="234" w:name="_Toc93051957"/>
      <w:bookmarkStart w:id="235" w:name="_Toc93052221"/>
      <w:r>
        <w:rPr>
          <w:rFonts w:cs="Arial"/>
          <w:sz w:val="24"/>
          <w:szCs w:val="24"/>
        </w:rPr>
        <w:t>3.2</w:t>
      </w:r>
      <w:r w:rsidR="00CC457A" w:rsidRPr="00CC457A">
        <w:rPr>
          <w:rFonts w:cs="Arial"/>
          <w:sz w:val="24"/>
          <w:szCs w:val="24"/>
        </w:rPr>
        <w:tab/>
      </w:r>
      <w:r w:rsidR="00CC457A" w:rsidRPr="00132E95">
        <w:rPr>
          <w:rFonts w:cs="Arial"/>
          <w:sz w:val="22"/>
          <w:szCs w:val="22"/>
        </w:rPr>
        <w:t>SCWRs with recycling in the fuel cycle</w:t>
      </w:r>
      <w:bookmarkEnd w:id="234"/>
      <w:bookmarkEnd w:id="235"/>
    </w:p>
    <w:p w14:paraId="3764EF8C" w14:textId="77777777" w:rsidR="00CC457A" w:rsidRPr="00132E95" w:rsidRDefault="00CC457A" w:rsidP="00132E95">
      <w:pPr>
        <w:spacing w:before="240" w:after="0"/>
        <w:rPr>
          <w:rFonts w:ascii="Arial" w:hAnsi="Arial" w:cs="Arial"/>
        </w:rPr>
      </w:pPr>
      <w:r w:rsidRPr="00132E95">
        <w:rPr>
          <w:rFonts w:ascii="Arial" w:hAnsi="Arial" w:cs="Arial"/>
        </w:rPr>
        <w:t>Currently the Russian fast-resonant reactor is the only SCWR with recycling, although future changes to the fuel cycles of the other SCWRs to include this element are foreseen.</w:t>
      </w:r>
    </w:p>
    <w:p w14:paraId="36468D40" w14:textId="77777777" w:rsidR="00CC457A" w:rsidRPr="00132E95" w:rsidRDefault="00CD5502" w:rsidP="00132E95">
      <w:pPr>
        <w:widowControl w:val="0"/>
        <w:tabs>
          <w:tab w:val="left" w:pos="1134"/>
        </w:tabs>
        <w:spacing w:before="120"/>
        <w:rPr>
          <w:rFonts w:ascii="Arial" w:eastAsia="Times New Roman" w:hAnsi="Arial" w:cs="Arial"/>
        </w:rPr>
      </w:pPr>
      <w:r>
        <w:rPr>
          <w:rFonts w:ascii="Arial" w:eastAsia="Times New Roman" w:hAnsi="Arial" w:cs="Arial"/>
        </w:rPr>
        <w:tab/>
      </w:r>
      <w:r w:rsidR="00CC457A" w:rsidRPr="00132E95">
        <w:rPr>
          <w:rFonts w:ascii="Arial" w:eastAsia="Times New Roman" w:hAnsi="Arial" w:cs="Arial"/>
        </w:rPr>
        <w:t>Russian concept VVER-SCP-600 is being developed using solutions that have been tested at the operating VVER-1000 and BN-600 power units. The spent fuel pool is located inside the containment; fresh and irradiated fuel assemblies are transported under a layer of water. For VVER-SCP-600, a self-supply mode with fuel in a closed fuel cycle is being designed for mixed oxide uranium-plutonium fuel in the core, taking into account breeding in the end and side blankets. All fuel assemblies in the core have the same design and differ by PuO</w:t>
      </w:r>
      <w:r w:rsidR="00CC457A" w:rsidRPr="00132E95">
        <w:rPr>
          <w:rFonts w:ascii="Arial" w:eastAsia="Times New Roman" w:hAnsi="Arial" w:cs="Arial"/>
          <w:vertAlign w:val="subscript"/>
        </w:rPr>
        <w:t>2</w:t>
      </w:r>
      <w:r w:rsidR="00CC457A" w:rsidRPr="00132E95">
        <w:rPr>
          <w:rFonts w:ascii="Arial" w:eastAsia="Times New Roman" w:hAnsi="Arial" w:cs="Arial"/>
        </w:rPr>
        <w:t xml:space="preserve"> content. Isotopic composition of plutonium in the mixed oxide uranium-plutonium fuel is similar to the isotopic composition of plutonium in the spent fuel of VVER-1000. All fuel assemblies of the side blanket have the same design.</w:t>
      </w:r>
    </w:p>
    <w:p w14:paraId="4BA59D5A" w14:textId="77777777" w:rsidR="00CC457A" w:rsidRPr="00132E95" w:rsidRDefault="00CC457A" w:rsidP="00485253">
      <w:pPr>
        <w:widowControl w:val="0"/>
        <w:tabs>
          <w:tab w:val="left" w:pos="1134"/>
        </w:tabs>
        <w:spacing w:before="120"/>
        <w:ind w:firstLine="709"/>
        <w:rPr>
          <w:rFonts w:ascii="Arial" w:hAnsi="Arial" w:cs="Arial"/>
        </w:rPr>
      </w:pPr>
      <w:r w:rsidRPr="00132E95">
        <w:rPr>
          <w:rFonts w:ascii="Arial" w:eastAsia="Times New Roman" w:hAnsi="Arial" w:cs="Arial"/>
        </w:rPr>
        <w:t>Operation of VVER-SCP-600 is considered in a unified system together with the operation of VVER-1000/1200, BN-800/1200 with a closed fuel cycle.</w:t>
      </w:r>
    </w:p>
    <w:p w14:paraId="2B925C04" w14:textId="77777777" w:rsidR="00CC457A" w:rsidRPr="00132E95" w:rsidRDefault="00CC457A" w:rsidP="00485253">
      <w:pPr>
        <w:widowControl w:val="0"/>
        <w:spacing w:before="120"/>
        <w:ind w:firstLine="709"/>
        <w:rPr>
          <w:rFonts w:ascii="Arial" w:eastAsia="Times New Roman" w:hAnsi="Arial" w:cs="Arial"/>
          <w:lang w:eastAsia="ru-RU"/>
        </w:rPr>
      </w:pPr>
      <w:r w:rsidRPr="00132E95">
        <w:rPr>
          <w:rFonts w:ascii="Arial" w:eastAsia="Times New Roman" w:hAnsi="Arial" w:cs="Arial"/>
        </w:rPr>
        <w:t>Loading of fresh fuel into the spent and fresh fuel pool and unloading of spent fuel assemblies are carried out similarly to solutions for VVER-1000 plutonium-based REMIX fuel. The unloaded fuel assemblies are kept in the power unit's SNF pool for 5 years until the level of residual heat release allows transportation in dual-purpose transport packaging casks to the on-site storage. At the end of the interim storage period, casks with spent fuel assemblies are sent to the reprocessing plant. The fuel materials released as a result of reprocessing are sent to the manufacture of refurbished uranium-plutonium fuel for VVER-SCP-600.</w:t>
      </w:r>
    </w:p>
    <w:p w14:paraId="28E0C285" w14:textId="77777777" w:rsidR="00CC457A" w:rsidRPr="00132E95" w:rsidRDefault="00CC457A" w:rsidP="00485253">
      <w:pPr>
        <w:pStyle w:val="--"/>
        <w:widowControl w:val="0"/>
        <w:spacing w:before="120"/>
        <w:contextualSpacing w:val="0"/>
        <w:rPr>
          <w:rFonts w:cs="Arial"/>
          <w:sz w:val="22"/>
          <w:szCs w:val="22"/>
          <w:lang w:eastAsia="ru-RU"/>
        </w:rPr>
      </w:pPr>
      <w:r w:rsidRPr="00132E95">
        <w:rPr>
          <w:rFonts w:cs="Arial"/>
          <w:b/>
          <w:bCs/>
          <w:sz w:val="22"/>
          <w:szCs w:val="22"/>
          <w:lang w:val="en-US"/>
        </w:rPr>
        <w:t xml:space="preserve">Fuel fabrication. </w:t>
      </w:r>
      <w:r w:rsidRPr="00132E95">
        <w:rPr>
          <w:rFonts w:cs="Arial"/>
          <w:sz w:val="22"/>
          <w:szCs w:val="22"/>
          <w:lang w:val="en-US"/>
        </w:rPr>
        <w:t xml:space="preserve">Fuel assemblies of the end and side blankets of VVER-SCP-600 can be manufactured at existing enterprises producing uranium fuel for VVER, RBMK and fast reactors. For the manufacture of mixed oxide uranium-plutonium fuel for the VVER-SCP-600 core, it will be necessary to build new production facilities. </w:t>
      </w:r>
    </w:p>
    <w:p w14:paraId="51934394" w14:textId="77777777" w:rsidR="00CC457A" w:rsidRPr="00132E95" w:rsidRDefault="00CC457A" w:rsidP="00485253">
      <w:pPr>
        <w:spacing w:before="120"/>
        <w:ind w:firstLine="709"/>
        <w:rPr>
          <w:rFonts w:ascii="Arial" w:eastAsia="Times New Roman" w:hAnsi="Arial" w:cs="Arial"/>
        </w:rPr>
      </w:pPr>
      <w:r w:rsidRPr="00132E95">
        <w:rPr>
          <w:rFonts w:ascii="Arial" w:hAnsi="Arial" w:cs="Arial"/>
          <w:b/>
          <w:bCs/>
        </w:rPr>
        <w:t xml:space="preserve">Fuel transportation and storage. </w:t>
      </w:r>
      <w:r w:rsidRPr="00132E95">
        <w:rPr>
          <w:rFonts w:ascii="Arial" w:hAnsi="Arial" w:cs="Arial"/>
        </w:rPr>
        <w:t xml:space="preserve">Fresh and spent fuel of VVER-SCP-600 reactor is supposed to be transported in dual-purpose transport casks and placed in the spent nuclear fuel storage facility at the NPP site. The cask moves around the NPP site by road train, on public roads by road or rail in special cargo ships or in cask wagons. </w:t>
      </w:r>
    </w:p>
    <w:p w14:paraId="199467C0" w14:textId="305569FF" w:rsidR="00CC457A" w:rsidRPr="00132E95" w:rsidRDefault="00CC457A" w:rsidP="00485253">
      <w:pPr>
        <w:spacing w:before="120"/>
        <w:ind w:firstLine="709"/>
        <w:rPr>
          <w:rFonts w:ascii="Arial" w:eastAsia="Times New Roman" w:hAnsi="Arial" w:cs="Arial"/>
          <w:lang w:eastAsia="ru-RU"/>
        </w:rPr>
      </w:pPr>
      <w:r w:rsidRPr="00132E95">
        <w:rPr>
          <w:rFonts w:ascii="Arial" w:hAnsi="Arial" w:cs="Arial"/>
          <w:b/>
          <w:bCs/>
        </w:rPr>
        <w:t xml:space="preserve">Fuel processing. </w:t>
      </w:r>
      <w:r w:rsidRPr="00132E95">
        <w:rPr>
          <w:rFonts w:ascii="Arial" w:hAnsi="Arial" w:cs="Arial"/>
        </w:rPr>
        <w:t xml:space="preserve">SNF reprocessing is carried out by </w:t>
      </w:r>
      <w:r w:rsidR="00485253" w:rsidRPr="00132E95">
        <w:rPr>
          <w:rFonts w:ascii="Arial" w:hAnsi="Arial" w:cs="Arial"/>
        </w:rPr>
        <w:t xml:space="preserve">an aqueous </w:t>
      </w:r>
      <w:r w:rsidRPr="00132E95">
        <w:rPr>
          <w:rFonts w:ascii="Arial" w:hAnsi="Arial" w:cs="Arial"/>
        </w:rPr>
        <w:t>hydrometallurgical method (PUREX) (</w:t>
      </w:r>
      <w:r w:rsidR="001416B4">
        <w:rPr>
          <w:rFonts w:ascii="Arial" w:hAnsi="Arial" w:cs="Arial"/>
        </w:rPr>
        <w:fldChar w:fldCharType="begin"/>
      </w:r>
      <w:r w:rsidR="001416B4">
        <w:rPr>
          <w:rFonts w:ascii="Arial" w:hAnsi="Arial" w:cs="Arial"/>
        </w:rPr>
        <w:instrText xml:space="preserve"> REF _Ref90914983 \h </w:instrText>
      </w:r>
      <w:r w:rsidR="001416B4">
        <w:rPr>
          <w:rFonts w:ascii="Arial" w:hAnsi="Arial" w:cs="Arial"/>
        </w:rPr>
      </w:r>
      <w:r w:rsidR="001416B4">
        <w:rPr>
          <w:rFonts w:ascii="Arial" w:hAnsi="Arial" w:cs="Arial"/>
        </w:rPr>
        <w:fldChar w:fldCharType="separate"/>
      </w:r>
      <w:r w:rsidR="00E5192C" w:rsidRPr="00DD20F8">
        <w:rPr>
          <w:rFonts w:cs="Arial"/>
          <w:b/>
          <w:sz w:val="20"/>
          <w:szCs w:val="20"/>
        </w:rPr>
        <w:t xml:space="preserve">Figure </w:t>
      </w:r>
      <w:r w:rsidR="00E5192C">
        <w:rPr>
          <w:rFonts w:cs="Arial"/>
          <w:b/>
          <w:noProof/>
          <w:sz w:val="20"/>
          <w:szCs w:val="20"/>
        </w:rPr>
        <w:t>9</w:t>
      </w:r>
      <w:r w:rsidR="001416B4">
        <w:rPr>
          <w:rFonts w:ascii="Arial" w:hAnsi="Arial" w:cs="Arial"/>
        </w:rPr>
        <w:fldChar w:fldCharType="end"/>
      </w:r>
      <w:r w:rsidRPr="00132E95">
        <w:rPr>
          <w:rFonts w:ascii="Arial" w:hAnsi="Arial" w:cs="Arial"/>
        </w:rPr>
        <w:t>)</w:t>
      </w:r>
    </w:p>
    <w:p w14:paraId="6D5CE233" w14:textId="77777777" w:rsidR="00CC457A" w:rsidRPr="00496D5E" w:rsidRDefault="00CC457A" w:rsidP="00485253">
      <w:pPr>
        <w:spacing w:before="120"/>
        <w:ind w:firstLine="709"/>
        <w:rPr>
          <w:rFonts w:ascii="Arial" w:eastAsia="Times New Roman" w:hAnsi="Arial" w:cs="Arial"/>
          <w:sz w:val="24"/>
          <w:szCs w:val="24"/>
          <w:lang w:eastAsia="ru-RU"/>
        </w:rPr>
      </w:pPr>
    </w:p>
    <w:p w14:paraId="1F5EBA3C" w14:textId="77777777" w:rsidR="00DD20F8" w:rsidRDefault="00CC457A" w:rsidP="00DD20F8">
      <w:pPr>
        <w:keepNext/>
        <w:spacing w:before="120"/>
        <w:jc w:val="center"/>
      </w:pPr>
      <w:r w:rsidRPr="00496D5E">
        <w:rPr>
          <w:rFonts w:ascii="Arial" w:eastAsia="Times New Roman" w:hAnsi="Arial" w:cs="Arial"/>
          <w:noProof/>
          <w:sz w:val="24"/>
          <w:szCs w:val="24"/>
          <w:lang w:eastAsia="ko-KR"/>
        </w:rPr>
        <w:drawing>
          <wp:inline distT="0" distB="0" distL="0" distR="0" wp14:anchorId="20CE2C99" wp14:editId="2091BD47">
            <wp:extent cx="5377070" cy="2727058"/>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88598" cy="2732905"/>
                    </a:xfrm>
                    <a:prstGeom prst="rect">
                      <a:avLst/>
                    </a:prstGeom>
                    <a:noFill/>
                    <a:ln>
                      <a:noFill/>
                    </a:ln>
                  </pic:spPr>
                </pic:pic>
              </a:graphicData>
            </a:graphic>
          </wp:inline>
        </w:drawing>
      </w:r>
    </w:p>
    <w:p w14:paraId="101B6571" w14:textId="22FEE19D" w:rsidR="00CC457A" w:rsidRPr="00DD20F8" w:rsidRDefault="00DD20F8" w:rsidP="00DD20F8">
      <w:pPr>
        <w:pStyle w:val="Caption"/>
        <w:spacing w:before="240"/>
        <w:jc w:val="center"/>
        <w:rPr>
          <w:rFonts w:eastAsia="Times New Roman" w:cs="Arial"/>
          <w:b/>
          <w:sz w:val="20"/>
          <w:szCs w:val="20"/>
          <w:lang w:eastAsia="ru-RU"/>
        </w:rPr>
      </w:pPr>
      <w:bookmarkStart w:id="236" w:name="_Ref90914983"/>
      <w:bookmarkStart w:id="237" w:name="_Toc90982643"/>
      <w:r w:rsidRPr="00DD20F8">
        <w:rPr>
          <w:rFonts w:cs="Arial"/>
          <w:b/>
          <w:sz w:val="20"/>
          <w:szCs w:val="20"/>
        </w:rPr>
        <w:t xml:space="preserve">Figure </w:t>
      </w:r>
      <w:r w:rsidRPr="00DD20F8">
        <w:rPr>
          <w:rFonts w:cs="Arial"/>
          <w:b/>
          <w:sz w:val="20"/>
          <w:szCs w:val="20"/>
        </w:rPr>
        <w:fldChar w:fldCharType="begin"/>
      </w:r>
      <w:r w:rsidRPr="00DD20F8">
        <w:rPr>
          <w:rFonts w:cs="Arial"/>
          <w:b/>
          <w:sz w:val="20"/>
          <w:szCs w:val="20"/>
        </w:rPr>
        <w:instrText xml:space="preserve"> SEQ Figure \* ARABIC </w:instrText>
      </w:r>
      <w:r w:rsidRPr="00DD20F8">
        <w:rPr>
          <w:rFonts w:cs="Arial"/>
          <w:b/>
          <w:sz w:val="20"/>
          <w:szCs w:val="20"/>
        </w:rPr>
        <w:fldChar w:fldCharType="separate"/>
      </w:r>
      <w:r w:rsidR="00E5192C">
        <w:rPr>
          <w:rFonts w:cs="Arial"/>
          <w:b/>
          <w:noProof/>
          <w:sz w:val="20"/>
          <w:szCs w:val="20"/>
        </w:rPr>
        <w:t>9</w:t>
      </w:r>
      <w:r w:rsidRPr="00DD20F8">
        <w:rPr>
          <w:rFonts w:cs="Arial"/>
          <w:b/>
          <w:sz w:val="20"/>
          <w:szCs w:val="20"/>
        </w:rPr>
        <w:fldChar w:fldCharType="end"/>
      </w:r>
      <w:bookmarkEnd w:id="236"/>
      <w:r w:rsidRPr="00DD20F8">
        <w:rPr>
          <w:rFonts w:cs="Arial"/>
          <w:b/>
          <w:sz w:val="20"/>
          <w:szCs w:val="20"/>
        </w:rPr>
        <w:t>:</w:t>
      </w:r>
      <w:r w:rsidR="00CC457A" w:rsidRPr="00DD20F8">
        <w:rPr>
          <w:rFonts w:eastAsia="Times New Roman" w:cs="Arial"/>
          <w:b/>
          <w:sz w:val="20"/>
          <w:szCs w:val="20"/>
          <w:lang w:eastAsia="ru-RU"/>
        </w:rPr>
        <w:t xml:space="preserve"> VVER-SCP-600 SNF reprocessing</w:t>
      </w:r>
      <w:r w:rsidR="00216259" w:rsidRPr="00DD20F8">
        <w:rPr>
          <w:rFonts w:eastAsia="Times New Roman" w:cs="Arial"/>
          <w:b/>
          <w:sz w:val="20"/>
          <w:szCs w:val="20"/>
          <w:lang w:eastAsia="ru-RU"/>
        </w:rPr>
        <w:t xml:space="preserve"> </w:t>
      </w:r>
      <w:r w:rsidR="00216259" w:rsidRPr="002F4F2B">
        <w:rPr>
          <w:rFonts w:eastAsia="Times New Roman" w:cs="Arial"/>
          <w:b/>
          <w:sz w:val="20"/>
          <w:szCs w:val="20"/>
          <w:lang w:eastAsia="ru-RU"/>
        </w:rPr>
        <w:t>[35]</w:t>
      </w:r>
      <w:bookmarkEnd w:id="237"/>
    </w:p>
    <w:p w14:paraId="060F6B22" w14:textId="77777777" w:rsidR="00CC457A" w:rsidRPr="00CD5502" w:rsidRDefault="00CC457A" w:rsidP="00DD20F8">
      <w:pPr>
        <w:spacing w:before="360"/>
        <w:ind w:firstLine="706"/>
        <w:rPr>
          <w:rFonts w:ascii="Arial" w:hAnsi="Arial" w:cs="Arial"/>
        </w:rPr>
      </w:pPr>
      <w:r w:rsidRPr="00CD5502">
        <w:rPr>
          <w:rFonts w:ascii="Arial" w:hAnsi="Arial" w:cs="Arial"/>
          <w:spacing w:val="-1"/>
        </w:rPr>
        <w:t xml:space="preserve">In the hydrometallurgical processing of VVER-SCP-600 spent nuclear fuel </w:t>
      </w:r>
      <w:r w:rsidR="00485253" w:rsidRPr="00CD5502">
        <w:rPr>
          <w:rFonts w:ascii="Arial" w:hAnsi="Arial" w:cs="Arial"/>
          <w:spacing w:val="-1"/>
        </w:rPr>
        <w:t>not recovered for recycling becomes</w:t>
      </w:r>
      <w:r w:rsidRPr="00CD5502">
        <w:rPr>
          <w:rFonts w:ascii="Arial" w:hAnsi="Arial" w:cs="Arial"/>
          <w:spacing w:val="-1"/>
        </w:rPr>
        <w:t xml:space="preserve"> the radioactive w</w:t>
      </w:r>
      <w:r w:rsidR="00485253" w:rsidRPr="00CD5502">
        <w:rPr>
          <w:rFonts w:ascii="Arial" w:hAnsi="Arial" w:cs="Arial"/>
          <w:spacing w:val="-1"/>
        </w:rPr>
        <w:t>aste, which is</w:t>
      </w:r>
      <w:r w:rsidR="00B34B64" w:rsidRPr="00CD5502">
        <w:rPr>
          <w:rFonts w:ascii="Arial" w:hAnsi="Arial" w:cs="Arial"/>
          <w:spacing w:val="-1"/>
        </w:rPr>
        <w:t xml:space="preserve"> conditioned </w:t>
      </w:r>
      <w:r w:rsidRPr="00CD5502">
        <w:rPr>
          <w:rFonts w:ascii="Arial" w:hAnsi="Arial" w:cs="Arial"/>
          <w:spacing w:val="-1"/>
        </w:rPr>
        <w:t>following transfer to disposal. Waste conditioning is accomplished at reprocessing plant.</w:t>
      </w:r>
    </w:p>
    <w:p w14:paraId="188DAAFB" w14:textId="77777777" w:rsidR="00CC457A" w:rsidRPr="00CD5502" w:rsidRDefault="00CC457A" w:rsidP="00485253">
      <w:pPr>
        <w:spacing w:before="120"/>
        <w:ind w:firstLine="709"/>
        <w:rPr>
          <w:rFonts w:ascii="Arial" w:hAnsi="Arial" w:cs="Arial"/>
        </w:rPr>
      </w:pPr>
      <w:r w:rsidRPr="00CD5502">
        <w:rPr>
          <w:rFonts w:ascii="Arial" w:hAnsi="Arial" w:cs="Arial"/>
          <w:b/>
          <w:bCs/>
        </w:rPr>
        <w:t xml:space="preserve">Final disposal of radioactive waste. </w:t>
      </w:r>
      <w:r w:rsidRPr="00CD5502">
        <w:rPr>
          <w:rFonts w:ascii="Arial" w:hAnsi="Arial" w:cs="Arial"/>
        </w:rPr>
        <w:t>Conditioned radioactive waste after reprocessing is subject to placement in near-surface storages and in deep disposal sites.</w:t>
      </w:r>
    </w:p>
    <w:p w14:paraId="0DE5186F" w14:textId="77777777" w:rsidR="00485253" w:rsidRPr="00CD5502" w:rsidRDefault="00485253" w:rsidP="00485253">
      <w:pPr>
        <w:spacing w:after="0"/>
        <w:rPr>
          <w:rFonts w:ascii="Arial" w:hAnsi="Arial" w:cs="Arial"/>
        </w:rPr>
      </w:pPr>
    </w:p>
    <w:p w14:paraId="28E7051C" w14:textId="2615C27A" w:rsidR="00B34B64" w:rsidRPr="00CD5502" w:rsidRDefault="00B34B64" w:rsidP="00485253">
      <w:pPr>
        <w:spacing w:after="0"/>
        <w:rPr>
          <w:rFonts w:ascii="Arial" w:hAnsi="Arial" w:cs="Arial"/>
        </w:rPr>
      </w:pPr>
      <w:r w:rsidRPr="00CD5502">
        <w:rPr>
          <w:rFonts w:ascii="Arial" w:hAnsi="Arial" w:cs="Arial"/>
        </w:rPr>
        <w:t>The reprocessing of spent fuel adds two system elements to the ge</w:t>
      </w:r>
      <w:r w:rsidR="00C945E5">
        <w:rPr>
          <w:rFonts w:ascii="Arial" w:hAnsi="Arial" w:cs="Arial"/>
        </w:rPr>
        <w:t xml:space="preserve">neral description shown in </w:t>
      </w:r>
      <w:r w:rsidR="001416B4">
        <w:rPr>
          <w:rFonts w:ascii="Arial" w:hAnsi="Arial" w:cs="Arial"/>
        </w:rPr>
        <w:fldChar w:fldCharType="begin"/>
      </w:r>
      <w:r w:rsidR="001416B4">
        <w:rPr>
          <w:rFonts w:ascii="Arial" w:hAnsi="Arial" w:cs="Arial"/>
        </w:rPr>
        <w:instrText xml:space="preserve"> REF _Ref90914745 \h </w:instrText>
      </w:r>
      <w:r w:rsidR="001416B4">
        <w:rPr>
          <w:rFonts w:ascii="Arial" w:hAnsi="Arial" w:cs="Arial"/>
        </w:rPr>
      </w:r>
      <w:r w:rsidR="001416B4">
        <w:rPr>
          <w:rFonts w:ascii="Arial" w:hAnsi="Arial" w:cs="Arial"/>
        </w:rPr>
        <w:fldChar w:fldCharType="separate"/>
      </w:r>
      <w:r w:rsidR="00E5192C" w:rsidRPr="00DD20F8">
        <w:rPr>
          <w:rFonts w:cs="Arial"/>
          <w:b/>
          <w:sz w:val="20"/>
          <w:szCs w:val="20"/>
        </w:rPr>
        <w:t xml:space="preserve">Figure </w:t>
      </w:r>
      <w:r w:rsidR="00E5192C">
        <w:rPr>
          <w:rFonts w:cs="Arial"/>
          <w:b/>
          <w:noProof/>
          <w:sz w:val="20"/>
          <w:szCs w:val="20"/>
        </w:rPr>
        <w:t>8</w:t>
      </w:r>
      <w:r w:rsidR="001416B4">
        <w:rPr>
          <w:rFonts w:ascii="Arial" w:hAnsi="Arial" w:cs="Arial"/>
        </w:rPr>
        <w:fldChar w:fldCharType="end"/>
      </w:r>
      <w:r w:rsidRPr="00CD5502">
        <w:rPr>
          <w:rFonts w:ascii="Arial" w:hAnsi="Arial" w:cs="Arial"/>
        </w:rPr>
        <w:t xml:space="preserve">.  These are the reprocessing plant for SCWR fuel and the transportation element of spent fuel from the reprocessing plant to the (existing) fuel fabrication facilities.  The need for dry storage on site is removed.  The specific block diagram of system elements is shown in </w:t>
      </w:r>
      <w:r w:rsidR="001416B4">
        <w:rPr>
          <w:rFonts w:ascii="Arial" w:hAnsi="Arial" w:cs="Arial"/>
        </w:rPr>
        <w:fldChar w:fldCharType="begin"/>
      </w:r>
      <w:r w:rsidR="001416B4">
        <w:rPr>
          <w:rFonts w:ascii="Arial" w:hAnsi="Arial" w:cs="Arial"/>
        </w:rPr>
        <w:instrText xml:space="preserve"> REF _Ref90914914 \h </w:instrText>
      </w:r>
      <w:r w:rsidR="001416B4">
        <w:rPr>
          <w:rFonts w:ascii="Arial" w:hAnsi="Arial" w:cs="Arial"/>
        </w:rPr>
      </w:r>
      <w:r w:rsidR="001416B4">
        <w:rPr>
          <w:rFonts w:ascii="Arial" w:hAnsi="Arial" w:cs="Arial"/>
        </w:rPr>
        <w:fldChar w:fldCharType="separate"/>
      </w:r>
      <w:r w:rsidR="00E5192C" w:rsidRPr="00DD20F8">
        <w:rPr>
          <w:rFonts w:cs="Arial"/>
          <w:b/>
          <w:sz w:val="20"/>
          <w:szCs w:val="20"/>
        </w:rPr>
        <w:t xml:space="preserve">Figure </w:t>
      </w:r>
      <w:r w:rsidR="00E5192C">
        <w:rPr>
          <w:rFonts w:cs="Arial"/>
          <w:b/>
          <w:noProof/>
          <w:sz w:val="20"/>
          <w:szCs w:val="20"/>
        </w:rPr>
        <w:t>10</w:t>
      </w:r>
      <w:r w:rsidR="001416B4">
        <w:rPr>
          <w:rFonts w:ascii="Arial" w:hAnsi="Arial" w:cs="Arial"/>
        </w:rPr>
        <w:fldChar w:fldCharType="end"/>
      </w:r>
      <w:r w:rsidRPr="00CD5502">
        <w:rPr>
          <w:rFonts w:ascii="Arial" w:hAnsi="Arial" w:cs="Arial"/>
        </w:rPr>
        <w:t>.  The source of DU</w:t>
      </w:r>
      <w:r w:rsidR="00C945E5">
        <w:rPr>
          <w:rFonts w:ascii="Arial" w:hAnsi="Arial" w:cs="Arial"/>
        </w:rPr>
        <w:t xml:space="preserve"> for top-ups, indicated in Figure </w:t>
      </w:r>
      <w:r w:rsidRPr="00CD5502">
        <w:rPr>
          <w:rFonts w:ascii="Arial" w:hAnsi="Arial" w:cs="Arial"/>
        </w:rPr>
        <w:t>10, may be a connection to an existing enriched uranium fuel cycle or be connected to the external PuO</w:t>
      </w:r>
      <w:r w:rsidRPr="00CD5502">
        <w:rPr>
          <w:rFonts w:ascii="Arial" w:hAnsi="Arial" w:cs="Arial"/>
          <w:vertAlign w:val="subscript"/>
        </w:rPr>
        <w:t>2</w:t>
      </w:r>
      <w:r w:rsidRPr="00CD5502">
        <w:rPr>
          <w:rFonts w:ascii="Arial" w:hAnsi="Arial" w:cs="Arial"/>
        </w:rPr>
        <w:t xml:space="preserve"> fuel source (in this case assumed to be reprocessing facilities for conventional, non-supercritical water reactors).</w:t>
      </w:r>
    </w:p>
    <w:p w14:paraId="41BBD226" w14:textId="77777777" w:rsidR="00485253" w:rsidRDefault="00485253" w:rsidP="00B34B64">
      <w:pPr>
        <w:spacing w:after="0"/>
        <w:rPr>
          <w:rFonts w:ascii="Arial" w:hAnsi="Arial" w:cs="Arial"/>
          <w:sz w:val="24"/>
          <w:szCs w:val="24"/>
        </w:rPr>
      </w:pPr>
    </w:p>
    <w:p w14:paraId="5D79C083" w14:textId="77777777" w:rsidR="00DD20F8" w:rsidRDefault="00485253" w:rsidP="00DD20F8">
      <w:pPr>
        <w:keepNext/>
        <w:spacing w:after="0"/>
      </w:pPr>
      <w:r>
        <w:rPr>
          <w:rFonts w:ascii="Arial" w:hAnsi="Arial" w:cs="Arial"/>
          <w:noProof/>
          <w:sz w:val="24"/>
          <w:szCs w:val="24"/>
          <w:lang w:eastAsia="ko-KR"/>
        </w:rPr>
        <w:drawing>
          <wp:inline distT="0" distB="0" distL="0" distR="0" wp14:anchorId="12172284" wp14:editId="1C93CDA4">
            <wp:extent cx="5888990" cy="3195843"/>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03800" cy="3203880"/>
                    </a:xfrm>
                    <a:prstGeom prst="rect">
                      <a:avLst/>
                    </a:prstGeom>
                    <a:noFill/>
                  </pic:spPr>
                </pic:pic>
              </a:graphicData>
            </a:graphic>
          </wp:inline>
        </w:drawing>
      </w:r>
    </w:p>
    <w:p w14:paraId="22DB5116" w14:textId="598925AF" w:rsidR="00B34B64" w:rsidRPr="00DD20F8" w:rsidRDefault="00DD20F8" w:rsidP="00DD20F8">
      <w:pPr>
        <w:pStyle w:val="Caption"/>
        <w:spacing w:before="240"/>
        <w:jc w:val="center"/>
        <w:rPr>
          <w:rFonts w:cs="Arial"/>
          <w:b/>
          <w:sz w:val="20"/>
          <w:szCs w:val="20"/>
        </w:rPr>
      </w:pPr>
      <w:bookmarkStart w:id="238" w:name="_Ref90914914"/>
      <w:bookmarkStart w:id="239" w:name="_Toc90982644"/>
      <w:r w:rsidRPr="00DD20F8">
        <w:rPr>
          <w:rFonts w:cs="Arial"/>
          <w:b/>
          <w:sz w:val="20"/>
          <w:szCs w:val="20"/>
        </w:rPr>
        <w:t xml:space="preserve">Figure </w:t>
      </w:r>
      <w:r w:rsidRPr="00DD20F8">
        <w:rPr>
          <w:rFonts w:cs="Arial"/>
          <w:b/>
          <w:sz w:val="20"/>
          <w:szCs w:val="20"/>
        </w:rPr>
        <w:fldChar w:fldCharType="begin"/>
      </w:r>
      <w:r w:rsidRPr="00DD20F8">
        <w:rPr>
          <w:rFonts w:cs="Arial"/>
          <w:b/>
          <w:sz w:val="20"/>
          <w:szCs w:val="20"/>
        </w:rPr>
        <w:instrText xml:space="preserve"> SEQ Figure \* ARABIC </w:instrText>
      </w:r>
      <w:r w:rsidRPr="00DD20F8">
        <w:rPr>
          <w:rFonts w:cs="Arial"/>
          <w:b/>
          <w:sz w:val="20"/>
          <w:szCs w:val="20"/>
        </w:rPr>
        <w:fldChar w:fldCharType="separate"/>
      </w:r>
      <w:r w:rsidR="00E5192C">
        <w:rPr>
          <w:rFonts w:cs="Arial"/>
          <w:b/>
          <w:noProof/>
          <w:sz w:val="20"/>
          <w:szCs w:val="20"/>
        </w:rPr>
        <w:t>10</w:t>
      </w:r>
      <w:r w:rsidRPr="00DD20F8">
        <w:rPr>
          <w:rFonts w:cs="Arial"/>
          <w:b/>
          <w:sz w:val="20"/>
          <w:szCs w:val="20"/>
        </w:rPr>
        <w:fldChar w:fldCharType="end"/>
      </w:r>
      <w:bookmarkEnd w:id="238"/>
      <w:r w:rsidRPr="00DD20F8">
        <w:rPr>
          <w:rFonts w:cs="Arial"/>
          <w:b/>
          <w:sz w:val="20"/>
          <w:szCs w:val="20"/>
        </w:rPr>
        <w:t>:</w:t>
      </w:r>
      <w:r w:rsidR="00B34B64" w:rsidRPr="00DD20F8">
        <w:rPr>
          <w:rFonts w:cs="Arial"/>
          <w:b/>
          <w:sz w:val="20"/>
          <w:szCs w:val="20"/>
        </w:rPr>
        <w:t xml:space="preserve"> System Elements of the </w:t>
      </w:r>
      <w:r w:rsidR="00B34B64" w:rsidRPr="00DD20F8">
        <w:rPr>
          <w:rFonts w:eastAsia="Times New Roman" w:cs="Arial"/>
          <w:b/>
          <w:sz w:val="20"/>
          <w:szCs w:val="20"/>
          <w:lang w:eastAsia="ru-RU"/>
        </w:rPr>
        <w:t>VVER-SCP-600</w:t>
      </w:r>
      <w:bookmarkEnd w:id="239"/>
    </w:p>
    <w:p w14:paraId="52C27742" w14:textId="77777777" w:rsidR="00CD5502" w:rsidRDefault="00CD5502">
      <w:pPr>
        <w:spacing w:after="160" w:line="259" w:lineRule="auto"/>
        <w:jc w:val="left"/>
        <w:rPr>
          <w:rFonts w:ascii="Arial" w:hAnsi="Arial" w:cs="Arial"/>
          <w:sz w:val="24"/>
          <w:szCs w:val="24"/>
        </w:rPr>
      </w:pPr>
      <w:r>
        <w:rPr>
          <w:rFonts w:ascii="Arial" w:hAnsi="Arial" w:cs="Arial"/>
          <w:sz w:val="24"/>
          <w:szCs w:val="24"/>
        </w:rPr>
        <w:br w:type="page"/>
      </w:r>
    </w:p>
    <w:p w14:paraId="0965F6A5" w14:textId="67A5A572" w:rsidR="008B7290" w:rsidRPr="00BC1F1A" w:rsidRDefault="005A5FA9" w:rsidP="00485253">
      <w:pPr>
        <w:pStyle w:val="Heading1"/>
        <w:spacing w:after="120"/>
        <w:jc w:val="both"/>
        <w:rPr>
          <w:rFonts w:cs="Arial"/>
          <w:sz w:val="24"/>
          <w:szCs w:val="24"/>
        </w:rPr>
      </w:pPr>
      <w:bookmarkStart w:id="240" w:name="_Toc307489027"/>
      <w:bookmarkStart w:id="241" w:name="_Toc306623475"/>
      <w:bookmarkStart w:id="242" w:name="_Toc306610412"/>
      <w:bookmarkStart w:id="243" w:name="_Toc93051958"/>
      <w:bookmarkStart w:id="244" w:name="_Toc93052222"/>
      <w:r w:rsidRPr="00BC1F1A">
        <w:rPr>
          <w:rFonts w:cs="Arial"/>
          <w:sz w:val="24"/>
          <w:szCs w:val="24"/>
        </w:rPr>
        <w:t>4</w:t>
      </w:r>
      <w:r w:rsidR="00CD34BD" w:rsidRPr="00BC1F1A">
        <w:rPr>
          <w:rFonts w:cs="Arial"/>
          <w:sz w:val="24"/>
          <w:szCs w:val="24"/>
        </w:rPr>
        <w:t>.</w:t>
      </w:r>
      <w:r w:rsidR="00CD34BD" w:rsidRPr="00BC1F1A">
        <w:rPr>
          <w:rFonts w:cs="Arial"/>
          <w:sz w:val="24"/>
          <w:szCs w:val="24"/>
        </w:rPr>
        <w:tab/>
        <w:t xml:space="preserve">Proliferation Resistance </w:t>
      </w:r>
      <w:bookmarkEnd w:id="240"/>
      <w:bookmarkEnd w:id="241"/>
      <w:bookmarkEnd w:id="242"/>
      <w:r w:rsidRPr="00BC1F1A">
        <w:rPr>
          <w:rFonts w:cs="Arial"/>
          <w:sz w:val="24"/>
          <w:szCs w:val="24"/>
        </w:rPr>
        <w:t>Features</w:t>
      </w:r>
      <w:bookmarkEnd w:id="243"/>
      <w:bookmarkEnd w:id="244"/>
    </w:p>
    <w:p w14:paraId="27B3DF5A" w14:textId="77777777" w:rsidR="00482816" w:rsidRPr="00CD5502" w:rsidRDefault="00476488" w:rsidP="00CD5502">
      <w:pPr>
        <w:spacing w:before="240"/>
        <w:rPr>
          <w:rFonts w:ascii="Arial" w:hAnsi="Arial" w:cs="Arial"/>
        </w:rPr>
      </w:pPr>
      <w:r w:rsidRPr="00CD5502">
        <w:rPr>
          <w:rFonts w:ascii="Arial" w:hAnsi="Arial" w:cs="Arial"/>
        </w:rPr>
        <w:t xml:space="preserve">The intrinsic proliferation resistance of the SCWR fuel cycles </w:t>
      </w:r>
      <w:r w:rsidR="00A02369" w:rsidRPr="00CD5502">
        <w:rPr>
          <w:rFonts w:ascii="Arial" w:hAnsi="Arial" w:cs="Arial"/>
        </w:rPr>
        <w:t xml:space="preserve">have similarities to that </w:t>
      </w:r>
      <w:r w:rsidRPr="00CD5502">
        <w:rPr>
          <w:rFonts w:ascii="Arial" w:hAnsi="Arial" w:cs="Arial"/>
        </w:rPr>
        <w:t>of LWRs in the case of UO</w:t>
      </w:r>
      <w:r w:rsidRPr="00CD5502">
        <w:rPr>
          <w:rFonts w:ascii="Arial" w:hAnsi="Arial" w:cs="Arial"/>
          <w:vertAlign w:val="subscript"/>
        </w:rPr>
        <w:t>2</w:t>
      </w:r>
      <w:r w:rsidRPr="00CD5502">
        <w:rPr>
          <w:rFonts w:ascii="Arial" w:hAnsi="Arial" w:cs="Arial"/>
        </w:rPr>
        <w:t xml:space="preserve"> or MOX fuels.</w:t>
      </w:r>
      <w:r w:rsidR="00DB15A9" w:rsidRPr="00CD5502">
        <w:rPr>
          <w:rFonts w:ascii="Arial" w:hAnsi="Arial" w:cs="Arial"/>
        </w:rPr>
        <w:t xml:space="preserve"> </w:t>
      </w:r>
      <w:r w:rsidR="00482816" w:rsidRPr="00CD5502">
        <w:rPr>
          <w:rFonts w:ascii="Arial" w:hAnsi="Arial" w:cs="Arial"/>
        </w:rPr>
        <w:t xml:space="preserve">However, </w:t>
      </w:r>
      <w:r w:rsidR="00831BCC" w:rsidRPr="00CD5502">
        <w:rPr>
          <w:rFonts w:ascii="Arial" w:hAnsi="Arial" w:cs="Arial"/>
        </w:rPr>
        <w:t>some of the</w:t>
      </w:r>
      <w:r w:rsidR="00482816" w:rsidRPr="00CD5502">
        <w:rPr>
          <w:rFonts w:ascii="Arial" w:hAnsi="Arial" w:cs="Arial"/>
        </w:rPr>
        <w:t xml:space="preserve"> SCWR designs have concentrated, high quality fissile material in their fuel cycle, </w:t>
      </w:r>
      <w:r w:rsidR="00CB5DAC" w:rsidRPr="00CD5502">
        <w:rPr>
          <w:rFonts w:ascii="Arial" w:hAnsi="Arial" w:cs="Arial"/>
        </w:rPr>
        <w:t xml:space="preserve">either </w:t>
      </w:r>
      <w:r w:rsidR="00482816" w:rsidRPr="00CD5502">
        <w:rPr>
          <w:rFonts w:ascii="Arial" w:hAnsi="Arial" w:cs="Arial"/>
        </w:rPr>
        <w:t>plutonium or uranium.</w:t>
      </w:r>
      <w:r w:rsidR="00DB15A9" w:rsidRPr="00CD5502">
        <w:rPr>
          <w:rFonts w:ascii="Arial" w:hAnsi="Arial" w:cs="Arial"/>
        </w:rPr>
        <w:t xml:space="preserve"> </w:t>
      </w:r>
      <w:r w:rsidR="00F7222C" w:rsidRPr="00CD5502">
        <w:rPr>
          <w:rFonts w:ascii="Arial" w:hAnsi="Arial" w:cs="Arial"/>
        </w:rPr>
        <w:t>I</w:t>
      </w:r>
      <w:r w:rsidR="00694079" w:rsidRPr="00CD5502">
        <w:rPr>
          <w:rFonts w:ascii="Arial" w:hAnsi="Arial" w:cs="Arial"/>
        </w:rPr>
        <w:t xml:space="preserve">t </w:t>
      </w:r>
      <w:r w:rsidR="00F7222C" w:rsidRPr="00CD5502">
        <w:rPr>
          <w:rFonts w:ascii="Arial" w:hAnsi="Arial" w:cs="Arial"/>
        </w:rPr>
        <w:t>s</w:t>
      </w:r>
      <w:r w:rsidR="00694079" w:rsidRPr="00CD5502">
        <w:rPr>
          <w:rFonts w:ascii="Arial" w:hAnsi="Arial" w:cs="Arial"/>
        </w:rPr>
        <w:t>h</w:t>
      </w:r>
      <w:r w:rsidR="00A37E9A" w:rsidRPr="00CD5502">
        <w:rPr>
          <w:rFonts w:ascii="Arial" w:hAnsi="Arial" w:cs="Arial"/>
        </w:rPr>
        <w:t xml:space="preserve">ould be noted that </w:t>
      </w:r>
      <w:r w:rsidR="00F7222C" w:rsidRPr="00CD5502">
        <w:rPr>
          <w:rFonts w:ascii="Arial" w:hAnsi="Arial" w:cs="Arial"/>
        </w:rPr>
        <w:t xml:space="preserve">some of the designs have the </w:t>
      </w:r>
      <w:bookmarkStart w:id="245" w:name="_Hlk88494239"/>
      <w:r w:rsidR="00B5101C" w:rsidRPr="00CD5502">
        <w:rPr>
          <w:rFonts w:ascii="Arial" w:hAnsi="Arial" w:cs="Arial"/>
        </w:rPr>
        <w:t>high-assay LEU (HALEU</w:t>
      </w:r>
      <w:bookmarkEnd w:id="245"/>
      <w:r w:rsidR="00B5101C" w:rsidRPr="00CD5502">
        <w:rPr>
          <w:rFonts w:ascii="Arial" w:hAnsi="Arial" w:cs="Arial"/>
        </w:rPr>
        <w:t xml:space="preserve">) </w:t>
      </w:r>
      <w:r w:rsidR="00F7222C" w:rsidRPr="00CD5502">
        <w:rPr>
          <w:rFonts w:ascii="Arial" w:hAnsi="Arial" w:cs="Arial"/>
        </w:rPr>
        <w:t xml:space="preserve">of </w:t>
      </w:r>
      <w:r w:rsidR="00694079" w:rsidRPr="00CD5502">
        <w:rPr>
          <w:rFonts w:ascii="Arial" w:hAnsi="Arial" w:cs="Arial"/>
        </w:rPr>
        <w:t>U-235 enrichment over 5% but less than 20%</w:t>
      </w:r>
      <w:r w:rsidR="00A37E9A" w:rsidRPr="00CD5502">
        <w:rPr>
          <w:rFonts w:ascii="Arial" w:hAnsi="Arial" w:cs="Arial"/>
        </w:rPr>
        <w:t xml:space="preserve">. This material is of slightly greater proliferation concern than current </w:t>
      </w:r>
      <w:r w:rsidR="00007048" w:rsidRPr="00CD5502">
        <w:rPr>
          <w:rFonts w:ascii="Arial" w:hAnsi="Arial" w:cs="Arial"/>
        </w:rPr>
        <w:t xml:space="preserve">LEU </w:t>
      </w:r>
      <w:r w:rsidR="00A37E9A" w:rsidRPr="00CD5502">
        <w:rPr>
          <w:rFonts w:ascii="Arial" w:hAnsi="Arial" w:cs="Arial"/>
        </w:rPr>
        <w:t xml:space="preserve">fuel </w:t>
      </w:r>
      <w:r w:rsidR="00007048" w:rsidRPr="00CD5502">
        <w:rPr>
          <w:rFonts w:ascii="Arial" w:hAnsi="Arial" w:cs="Arial"/>
        </w:rPr>
        <w:t>with U-235 enrichment in</w:t>
      </w:r>
      <w:r w:rsidR="00B5101C" w:rsidRPr="00CD5502">
        <w:rPr>
          <w:rFonts w:ascii="Arial" w:hAnsi="Arial" w:cs="Arial"/>
        </w:rPr>
        <w:t xml:space="preserve"> the</w:t>
      </w:r>
      <w:r w:rsidR="00007048" w:rsidRPr="00CD5502">
        <w:rPr>
          <w:rFonts w:ascii="Arial" w:hAnsi="Arial" w:cs="Arial"/>
        </w:rPr>
        <w:t xml:space="preserve"> </w:t>
      </w:r>
      <w:r w:rsidR="00B5101C" w:rsidRPr="00CD5502">
        <w:rPr>
          <w:rFonts w:ascii="Arial" w:hAnsi="Arial" w:cs="Arial"/>
        </w:rPr>
        <w:t>3</w:t>
      </w:r>
      <w:r w:rsidR="00007048" w:rsidRPr="00CD5502">
        <w:rPr>
          <w:rFonts w:ascii="Arial" w:hAnsi="Arial" w:cs="Arial"/>
        </w:rPr>
        <w:t xml:space="preserve">%-5% range </w:t>
      </w:r>
      <w:r w:rsidR="00A37E9A" w:rsidRPr="00CD5502">
        <w:rPr>
          <w:rFonts w:ascii="Arial" w:hAnsi="Arial" w:cs="Arial"/>
        </w:rPr>
        <w:t xml:space="preserve">but the Safeguards actions would be very similar </w:t>
      </w:r>
      <w:r w:rsidR="00653CC5" w:rsidRPr="00CD5502">
        <w:rPr>
          <w:rFonts w:ascii="Arial" w:hAnsi="Arial" w:cs="Arial"/>
        </w:rPr>
        <w:t xml:space="preserve">as there </w:t>
      </w:r>
      <w:r w:rsidR="00741014" w:rsidRPr="00CD5502">
        <w:rPr>
          <w:rFonts w:ascii="Arial" w:hAnsi="Arial" w:cs="Arial"/>
        </w:rPr>
        <w:t xml:space="preserve">is </w:t>
      </w:r>
      <w:r w:rsidR="00653CC5" w:rsidRPr="00CD5502">
        <w:rPr>
          <w:rFonts w:ascii="Arial" w:hAnsi="Arial" w:cs="Arial"/>
        </w:rPr>
        <w:t xml:space="preserve">still a need for </w:t>
      </w:r>
      <w:r w:rsidR="00A37E9A" w:rsidRPr="00CD5502">
        <w:rPr>
          <w:rFonts w:ascii="Arial" w:hAnsi="Arial" w:cs="Arial"/>
        </w:rPr>
        <w:t xml:space="preserve">further </w:t>
      </w:r>
      <w:r w:rsidR="00653CC5" w:rsidRPr="00CD5502">
        <w:rPr>
          <w:rFonts w:ascii="Arial" w:hAnsi="Arial" w:cs="Arial"/>
        </w:rPr>
        <w:t>enrichment to reach</w:t>
      </w:r>
      <w:r w:rsidR="004D1F6D" w:rsidRPr="00CD5502">
        <w:rPr>
          <w:rFonts w:ascii="Arial" w:hAnsi="Arial" w:cs="Arial"/>
        </w:rPr>
        <w:t xml:space="preserve"> </w:t>
      </w:r>
      <w:r w:rsidR="00A37E9A" w:rsidRPr="00CD5502">
        <w:rPr>
          <w:rFonts w:ascii="Arial" w:hAnsi="Arial" w:cs="Arial"/>
        </w:rPr>
        <w:t xml:space="preserve">the </w:t>
      </w:r>
      <w:r w:rsidR="004D1F6D" w:rsidRPr="00CD5502">
        <w:rPr>
          <w:rFonts w:ascii="Arial" w:hAnsi="Arial" w:cs="Arial"/>
        </w:rPr>
        <w:t>U-235 enrichment levels for HEU</w:t>
      </w:r>
      <w:r w:rsidR="00525E6E" w:rsidRPr="00CD5502">
        <w:rPr>
          <w:rFonts w:ascii="Arial" w:hAnsi="Arial" w:cs="Arial"/>
        </w:rPr>
        <w:t xml:space="preserve">. </w:t>
      </w:r>
      <w:r w:rsidR="008672D2" w:rsidRPr="00CD5502">
        <w:rPr>
          <w:rFonts w:ascii="Arial" w:hAnsi="Arial" w:cs="Arial"/>
        </w:rPr>
        <w:t xml:space="preserve">In addition, </w:t>
      </w:r>
      <w:r w:rsidR="00482816" w:rsidRPr="00CD5502">
        <w:rPr>
          <w:rFonts w:ascii="Arial" w:hAnsi="Arial" w:cs="Arial"/>
        </w:rPr>
        <w:t>SCWR designs with two different fuel cycles, containing both enriched uranium and MOX</w:t>
      </w:r>
      <w:r w:rsidR="00F30E5B" w:rsidRPr="00CD5502">
        <w:rPr>
          <w:rFonts w:ascii="Arial" w:hAnsi="Arial" w:cs="Arial"/>
        </w:rPr>
        <w:t xml:space="preserve"> (such as the Chinese mixed-spectrum design)</w:t>
      </w:r>
      <w:r w:rsidR="00482816" w:rsidRPr="00CD5502">
        <w:rPr>
          <w:rFonts w:ascii="Arial" w:hAnsi="Arial" w:cs="Arial"/>
        </w:rPr>
        <w:t>, will have more system elements with PR</w:t>
      </w:r>
      <w:r w:rsidR="00A37E9A" w:rsidRPr="00CD5502">
        <w:rPr>
          <w:rFonts w:ascii="Arial" w:hAnsi="Arial" w:cs="Arial"/>
        </w:rPr>
        <w:t>&amp;</w:t>
      </w:r>
      <w:r w:rsidR="00482816" w:rsidRPr="00CD5502">
        <w:rPr>
          <w:rFonts w:ascii="Arial" w:hAnsi="Arial" w:cs="Arial"/>
        </w:rPr>
        <w:t>PP significance than most LWRs.</w:t>
      </w:r>
    </w:p>
    <w:p w14:paraId="3A8C3725" w14:textId="4E475DCB" w:rsidR="00476488" w:rsidRPr="00CD5502" w:rsidRDefault="00482816" w:rsidP="00BF73E4">
      <w:pPr>
        <w:rPr>
          <w:rFonts w:ascii="Arial" w:hAnsi="Arial" w:cs="Arial"/>
        </w:rPr>
      </w:pPr>
      <w:r w:rsidRPr="00CD5502">
        <w:rPr>
          <w:rFonts w:ascii="Arial" w:hAnsi="Arial" w:cs="Arial"/>
        </w:rPr>
        <w:t>T</w:t>
      </w:r>
      <w:r w:rsidR="00476488" w:rsidRPr="00CD5502">
        <w:rPr>
          <w:rFonts w:ascii="Arial" w:hAnsi="Arial" w:cs="Arial"/>
        </w:rPr>
        <w:t>he higher fissile loadings mean that more plutonium is in the system, but this is mitigated by the higher burnups which reduce the attractiveness of the plutonium in the spent fuel by reducing the relative fraction of Pu-239.</w:t>
      </w:r>
      <w:r w:rsidR="00DB15A9" w:rsidRPr="00CD5502">
        <w:rPr>
          <w:rFonts w:ascii="Arial" w:hAnsi="Arial" w:cs="Arial"/>
        </w:rPr>
        <w:t xml:space="preserve"> </w:t>
      </w:r>
      <w:r w:rsidR="00CB5DAC" w:rsidRPr="00CD5502">
        <w:rPr>
          <w:rFonts w:ascii="Arial" w:hAnsi="Arial" w:cs="Arial"/>
        </w:rPr>
        <w:t>Fo</w:t>
      </w:r>
      <w:r w:rsidR="00476488" w:rsidRPr="00CD5502">
        <w:rPr>
          <w:rFonts w:ascii="Arial" w:hAnsi="Arial" w:cs="Arial"/>
        </w:rPr>
        <w:t xml:space="preserve">r MOX fuels, the rapid increase of Pu-238 at high burnups makes the plutonium </w:t>
      </w:r>
      <w:r w:rsidR="00CB5DAC" w:rsidRPr="00CD5502">
        <w:rPr>
          <w:rFonts w:ascii="Arial" w:hAnsi="Arial" w:cs="Arial"/>
        </w:rPr>
        <w:t>less attractive</w:t>
      </w:r>
      <w:r w:rsidR="00476488" w:rsidRPr="00CD5502">
        <w:rPr>
          <w:rFonts w:ascii="Arial" w:hAnsi="Arial" w:cs="Arial"/>
        </w:rPr>
        <w:t xml:space="preserve"> for weapons use because of its high rate of spontaneous fission (0.12 GBq of spontaneous fissions per kg of </w:t>
      </w:r>
      <w:r w:rsidR="00476488" w:rsidRPr="00CD5502">
        <w:rPr>
          <w:rFonts w:ascii="Arial" w:hAnsi="Arial" w:cs="Arial"/>
          <w:vertAlign w:val="superscript"/>
        </w:rPr>
        <w:t>238</w:t>
      </w:r>
      <w:r w:rsidR="00CB5DAC" w:rsidRPr="00CD5502">
        <w:rPr>
          <w:rFonts w:ascii="Arial" w:hAnsi="Arial" w:cs="Arial"/>
        </w:rPr>
        <w:t>Pu)</w:t>
      </w:r>
      <w:r w:rsidR="00F75CAE" w:rsidRPr="00CD5502">
        <w:rPr>
          <w:rFonts w:ascii="Arial" w:hAnsi="Arial" w:cs="Arial"/>
        </w:rPr>
        <w:t xml:space="preserve">.  However, regardless of the amount of spontaneous neutrons in the material, a nuclear device could always be constructed whose yield would be at least a kiloton </w:t>
      </w:r>
      <w:r w:rsidR="00F75CAE" w:rsidRPr="00CD5502">
        <w:rPr>
          <w:rFonts w:ascii="Arial" w:hAnsi="Arial" w:cs="Arial"/>
        </w:rPr>
        <w:fldChar w:fldCharType="begin"/>
      </w:r>
      <w:r w:rsidR="00F75CAE" w:rsidRPr="00CD5502">
        <w:rPr>
          <w:rFonts w:ascii="Arial" w:hAnsi="Arial" w:cs="Arial"/>
        </w:rPr>
        <w:instrText xml:space="preserve"> REF _Ref50730769 \h  \* MERGEFORMAT </w:instrText>
      </w:r>
      <w:r w:rsidR="00F75CAE" w:rsidRPr="00CD5502">
        <w:rPr>
          <w:rFonts w:ascii="Arial" w:hAnsi="Arial" w:cs="Arial"/>
        </w:rPr>
      </w:r>
      <w:r w:rsidR="00F75CAE" w:rsidRPr="00CD5502">
        <w:rPr>
          <w:rFonts w:ascii="Arial" w:hAnsi="Arial" w:cs="Arial"/>
        </w:rPr>
        <w:fldChar w:fldCharType="separate"/>
      </w:r>
      <w:r w:rsidR="00E5192C" w:rsidRPr="00E5192C">
        <w:rPr>
          <w:rFonts w:ascii="Arial" w:hAnsi="Arial" w:cs="Arial"/>
        </w:rPr>
        <w:t>[</w:t>
      </w:r>
      <w:r w:rsidR="00E5192C" w:rsidRPr="00E5192C">
        <w:rPr>
          <w:rFonts w:ascii="Arial" w:hAnsi="Arial" w:cs="Arial"/>
          <w:noProof/>
        </w:rPr>
        <w:t>27</w:t>
      </w:r>
      <w:r w:rsidR="00F75CAE" w:rsidRPr="00CD5502">
        <w:rPr>
          <w:rFonts w:ascii="Arial" w:hAnsi="Arial" w:cs="Arial"/>
        </w:rPr>
        <w:fldChar w:fldCharType="end"/>
      </w:r>
      <w:r w:rsidR="00F75CAE" w:rsidRPr="00CD5502">
        <w:rPr>
          <w:rFonts w:ascii="Arial" w:hAnsi="Arial" w:cs="Arial"/>
        </w:rPr>
        <w:t>]. For this reason, the mitigation of attractiveness offered by spontaneous neutron emission is minimal</w:t>
      </w:r>
      <w:r w:rsidR="00CB5DAC" w:rsidRPr="00CD5502">
        <w:rPr>
          <w:rFonts w:ascii="Arial" w:hAnsi="Arial" w:cs="Arial"/>
        </w:rPr>
        <w:t>.</w:t>
      </w:r>
      <w:r w:rsidR="00F75CAE" w:rsidRPr="00CD5502">
        <w:rPr>
          <w:rFonts w:ascii="Arial" w:hAnsi="Arial" w:cs="Arial"/>
        </w:rPr>
        <w:t xml:space="preserve"> </w:t>
      </w:r>
    </w:p>
    <w:p w14:paraId="302C49CE" w14:textId="77777777" w:rsidR="00CB5DAC" w:rsidRPr="00CD5502" w:rsidRDefault="00476488" w:rsidP="00BF73E4">
      <w:pPr>
        <w:rPr>
          <w:rFonts w:ascii="Arial" w:hAnsi="Arial" w:cs="Arial"/>
        </w:rPr>
      </w:pPr>
      <w:r w:rsidRPr="00CD5502">
        <w:rPr>
          <w:rFonts w:ascii="Arial" w:hAnsi="Arial" w:cs="Arial"/>
        </w:rPr>
        <w:t>The thorium fuel cycle of the Canadian SCWR would h</w:t>
      </w:r>
      <w:r w:rsidR="00F30E5B" w:rsidRPr="00CD5502">
        <w:rPr>
          <w:rFonts w:ascii="Arial" w:hAnsi="Arial" w:cs="Arial"/>
        </w:rPr>
        <w:t>ave</w:t>
      </w:r>
      <w:r w:rsidRPr="00CD5502">
        <w:rPr>
          <w:rFonts w:ascii="Arial" w:hAnsi="Arial" w:cs="Arial"/>
        </w:rPr>
        <w:t xml:space="preserve"> both positive and negative proliferation resistance characteristics.</w:t>
      </w:r>
      <w:r w:rsidR="00DB15A9" w:rsidRPr="00CD5502">
        <w:rPr>
          <w:rFonts w:ascii="Arial" w:hAnsi="Arial" w:cs="Arial"/>
        </w:rPr>
        <w:t xml:space="preserve"> </w:t>
      </w:r>
      <w:r w:rsidR="00CB5DAC" w:rsidRPr="00CD5502">
        <w:rPr>
          <w:rFonts w:ascii="Arial" w:hAnsi="Arial" w:cs="Arial"/>
        </w:rPr>
        <w:t>A negative feature, shared with the fast reactor SCWR concepts, is the requirement (at least initially) for significant quantities of plutonium to be present in the fresh fuel.  Another negative feature is the creation of U</w:t>
      </w:r>
      <w:r w:rsidR="00CB5DAC" w:rsidRPr="00CD5502">
        <w:rPr>
          <w:rFonts w:ascii="Arial" w:hAnsi="Arial" w:cs="Arial"/>
        </w:rPr>
        <w:noBreakHyphen/>
        <w:t xml:space="preserve">233 by the production channel: </w:t>
      </w:r>
    </w:p>
    <w:p w14:paraId="2E1822A1" w14:textId="77777777" w:rsidR="00CB5DAC" w:rsidRPr="00BC1F1A" w:rsidRDefault="00CB5DAC" w:rsidP="00BF73E4">
      <w:pPr>
        <w:rPr>
          <w:rFonts w:ascii="Arial" w:hAnsi="Arial" w:cs="Arial"/>
          <w:sz w:val="24"/>
          <w:szCs w:val="24"/>
        </w:rPr>
      </w:pPr>
      <w:r w:rsidRPr="00BC1F1A">
        <w:rPr>
          <w:rFonts w:ascii="Arial" w:hAnsi="Arial" w:cs="Arial"/>
          <w:noProof/>
          <w:sz w:val="24"/>
          <w:szCs w:val="24"/>
          <w:lang w:eastAsia="ko-KR"/>
        </w:rPr>
        <w:drawing>
          <wp:inline distT="0" distB="0" distL="0" distR="0" wp14:anchorId="6D44BC15" wp14:editId="00F0519E">
            <wp:extent cx="3006247" cy="599169"/>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69896" cy="611855"/>
                    </a:xfrm>
                    <a:prstGeom prst="rect">
                      <a:avLst/>
                    </a:prstGeom>
                    <a:noFill/>
                    <a:ln>
                      <a:noFill/>
                    </a:ln>
                  </pic:spPr>
                </pic:pic>
              </a:graphicData>
            </a:graphic>
          </wp:inline>
        </w:drawing>
      </w:r>
    </w:p>
    <w:p w14:paraId="6EF53634" w14:textId="4ECEFE23" w:rsidR="00CB5DAC" w:rsidRPr="00CD5502" w:rsidRDefault="00CB5DAC" w:rsidP="00BF73E4">
      <w:pPr>
        <w:rPr>
          <w:rFonts w:ascii="Arial" w:hAnsi="Arial" w:cs="Arial"/>
        </w:rPr>
      </w:pPr>
      <w:r w:rsidRPr="00CD5502">
        <w:rPr>
          <w:rFonts w:ascii="Arial" w:hAnsi="Arial" w:cs="Arial"/>
        </w:rPr>
        <w:t>U</w:t>
      </w:r>
      <w:r w:rsidRPr="00CD5502">
        <w:rPr>
          <w:rFonts w:ascii="Arial" w:hAnsi="Arial" w:cs="Arial"/>
        </w:rPr>
        <w:noBreakHyphen/>
        <w:t xml:space="preserve">233 is a highly attractive material for weapons use due to its very low spontaneous fission </w:t>
      </w:r>
      <w:r w:rsidR="00910B3B" w:rsidRPr="00CD5502">
        <w:rPr>
          <w:rFonts w:ascii="Arial" w:hAnsi="Arial" w:cs="Arial"/>
        </w:rPr>
        <w:t>rate and</w:t>
      </w:r>
      <w:r w:rsidRPr="00CD5502">
        <w:rPr>
          <w:rFonts w:ascii="Arial" w:hAnsi="Arial" w:cs="Arial"/>
        </w:rPr>
        <w:t xml:space="preserve"> can be separated from spent thorium fuel in a relatively pure form.</w:t>
      </w:r>
    </w:p>
    <w:p w14:paraId="502D602D" w14:textId="77777777" w:rsidR="00476488" w:rsidRPr="00CD5502" w:rsidRDefault="00CB5DAC" w:rsidP="00BF73E4">
      <w:pPr>
        <w:rPr>
          <w:rFonts w:ascii="Arial" w:hAnsi="Arial" w:cs="Arial"/>
        </w:rPr>
      </w:pPr>
      <w:r w:rsidRPr="00CD5502">
        <w:rPr>
          <w:rFonts w:ascii="Arial" w:hAnsi="Arial" w:cs="Arial"/>
        </w:rPr>
        <w:t>On the positive side, t</w:t>
      </w:r>
      <w:r w:rsidR="00476488" w:rsidRPr="00CD5502">
        <w:rPr>
          <w:rFonts w:ascii="Arial" w:hAnsi="Arial" w:cs="Arial"/>
        </w:rPr>
        <w:t>he creation of the isotope U-232</w:t>
      </w:r>
      <w:r w:rsidRPr="00CD5502">
        <w:rPr>
          <w:rFonts w:ascii="Arial" w:hAnsi="Arial" w:cs="Arial"/>
        </w:rPr>
        <w:t>,</w:t>
      </w:r>
      <w:r w:rsidR="00476488" w:rsidRPr="00CD5502">
        <w:rPr>
          <w:rFonts w:ascii="Arial" w:hAnsi="Arial" w:cs="Arial"/>
        </w:rPr>
        <w:t xml:space="preserve"> via the fast neutron (Q= 6.43 MeV) production channel:</w:t>
      </w:r>
    </w:p>
    <w:p w14:paraId="77CF7EC7" w14:textId="77777777" w:rsidR="00476488" w:rsidRPr="00BC1F1A" w:rsidRDefault="00476488" w:rsidP="00F376EC">
      <w:pPr>
        <w:jc w:val="center"/>
        <w:rPr>
          <w:rFonts w:ascii="Arial" w:hAnsi="Arial" w:cs="Arial"/>
          <w:sz w:val="24"/>
          <w:szCs w:val="24"/>
        </w:rPr>
      </w:pPr>
      <w:r w:rsidRPr="00BC1F1A">
        <w:rPr>
          <w:rFonts w:ascii="Arial" w:hAnsi="Arial" w:cs="Arial"/>
          <w:noProof/>
          <w:sz w:val="24"/>
          <w:szCs w:val="24"/>
          <w:lang w:eastAsia="ko-KR"/>
        </w:rPr>
        <w:drawing>
          <wp:inline distT="0" distB="0" distL="0" distR="0" wp14:anchorId="1E77C1BD" wp14:editId="735030FF">
            <wp:extent cx="1952625" cy="11239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52625" cy="1123950"/>
                    </a:xfrm>
                    <a:prstGeom prst="rect">
                      <a:avLst/>
                    </a:prstGeom>
                    <a:solidFill>
                      <a:srgbClr val="FFFFFF"/>
                    </a:solidFill>
                    <a:ln>
                      <a:noFill/>
                    </a:ln>
                  </pic:spPr>
                </pic:pic>
              </a:graphicData>
            </a:graphic>
          </wp:inline>
        </w:drawing>
      </w:r>
    </w:p>
    <w:p w14:paraId="6E3F8FBA" w14:textId="77777777" w:rsidR="00476488" w:rsidRPr="00CD5502" w:rsidRDefault="00476488" w:rsidP="00BF73E4">
      <w:pPr>
        <w:rPr>
          <w:rFonts w:ascii="Arial" w:hAnsi="Arial" w:cs="Arial"/>
        </w:rPr>
      </w:pPr>
      <w:r w:rsidRPr="00CD5502">
        <w:rPr>
          <w:rFonts w:ascii="Arial" w:hAnsi="Arial" w:cs="Arial"/>
        </w:rPr>
        <w:t>occurs in parallel with the production of U-233</w:t>
      </w:r>
      <w:r w:rsidR="00CB5DAC" w:rsidRPr="00CD5502">
        <w:rPr>
          <w:rFonts w:ascii="Arial" w:hAnsi="Arial" w:cs="Arial"/>
        </w:rPr>
        <w:t>. While t</w:t>
      </w:r>
      <w:r w:rsidRPr="00CD5502">
        <w:rPr>
          <w:rFonts w:ascii="Arial" w:hAnsi="Arial" w:cs="Arial"/>
        </w:rPr>
        <w:t>he neutronic characteristics of U-232 do not impede the use of a U-233/U-2</w:t>
      </w:r>
      <w:r w:rsidR="00CB5DAC" w:rsidRPr="00CD5502">
        <w:rPr>
          <w:rFonts w:ascii="Arial" w:hAnsi="Arial" w:cs="Arial"/>
        </w:rPr>
        <w:t xml:space="preserve">32 mixture for weapons use, </w:t>
      </w:r>
      <w:r w:rsidRPr="00CD5502">
        <w:rPr>
          <w:rFonts w:ascii="Arial" w:hAnsi="Arial" w:cs="Arial"/>
        </w:rPr>
        <w:t>the decay scheme of U-232</w:t>
      </w:r>
      <w:r w:rsidR="00CB5DAC" w:rsidRPr="00CD5502">
        <w:rPr>
          <w:rFonts w:ascii="Arial" w:hAnsi="Arial" w:cs="Arial"/>
        </w:rPr>
        <w:t xml:space="preserve"> (below)</w:t>
      </w:r>
      <w:r w:rsidRPr="00CD5502">
        <w:rPr>
          <w:rFonts w:ascii="Arial" w:hAnsi="Arial" w:cs="Arial"/>
        </w:rPr>
        <w:t xml:space="preserve"> </w:t>
      </w:r>
    </w:p>
    <w:p w14:paraId="1779C118" w14:textId="77777777" w:rsidR="00AB5155" w:rsidRPr="00BC1F1A" w:rsidRDefault="00AB5155" w:rsidP="00BF73E4">
      <w:pPr>
        <w:rPr>
          <w:rFonts w:ascii="Arial" w:hAnsi="Arial" w:cs="Arial"/>
          <w:sz w:val="24"/>
          <w:szCs w:val="24"/>
        </w:rPr>
      </w:pPr>
    </w:p>
    <w:p w14:paraId="34F16633" w14:textId="77777777" w:rsidR="00476488" w:rsidRPr="00BC1F1A" w:rsidRDefault="00476488" w:rsidP="00F376EC">
      <w:pPr>
        <w:jc w:val="center"/>
        <w:rPr>
          <w:rFonts w:ascii="Arial" w:hAnsi="Arial" w:cs="Arial"/>
          <w:sz w:val="24"/>
          <w:szCs w:val="24"/>
        </w:rPr>
      </w:pPr>
      <w:r w:rsidRPr="00BC1F1A">
        <w:rPr>
          <w:rFonts w:ascii="Arial" w:hAnsi="Arial" w:cs="Arial"/>
          <w:b/>
          <w:noProof/>
          <w:sz w:val="24"/>
          <w:szCs w:val="24"/>
          <w:lang w:eastAsia="ko-KR"/>
        </w:rPr>
        <w:drawing>
          <wp:inline distT="0" distB="0" distL="0" distR="0" wp14:anchorId="66749AF6" wp14:editId="2269BC64">
            <wp:extent cx="3590925" cy="14573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590925" cy="1457325"/>
                    </a:xfrm>
                    <a:prstGeom prst="rect">
                      <a:avLst/>
                    </a:prstGeom>
                    <a:solidFill>
                      <a:srgbClr val="FFFFFF"/>
                    </a:solidFill>
                    <a:ln>
                      <a:noFill/>
                    </a:ln>
                  </pic:spPr>
                </pic:pic>
              </a:graphicData>
            </a:graphic>
          </wp:inline>
        </w:drawing>
      </w:r>
    </w:p>
    <w:p w14:paraId="2BEA7A03" w14:textId="77777777" w:rsidR="00476488" w:rsidRPr="00BC1F1A" w:rsidRDefault="00476488" w:rsidP="00BF73E4">
      <w:pPr>
        <w:rPr>
          <w:rFonts w:ascii="Arial" w:hAnsi="Arial" w:cs="Arial"/>
          <w:sz w:val="24"/>
          <w:szCs w:val="24"/>
        </w:rPr>
      </w:pPr>
    </w:p>
    <w:p w14:paraId="5D578381" w14:textId="0E76C668" w:rsidR="00476488" w:rsidRPr="00CD5502" w:rsidRDefault="00476488" w:rsidP="00BF73E4">
      <w:pPr>
        <w:rPr>
          <w:rFonts w:ascii="Arial" w:hAnsi="Arial" w:cs="Arial"/>
          <w:noProof/>
        </w:rPr>
      </w:pPr>
      <w:r w:rsidRPr="00CD5502">
        <w:rPr>
          <w:rFonts w:ascii="Arial" w:hAnsi="Arial" w:cs="Arial"/>
        </w:rPr>
        <w:t xml:space="preserve">creates a very penetrating 2.614 MeV </w:t>
      </w:r>
      <w:r w:rsidR="00D3684F" w:rsidRPr="00CD5502">
        <w:rPr>
          <w:rFonts w:ascii="Arial" w:hAnsi="Arial" w:cs="Arial"/>
        </w:rPr>
        <w:sym w:font="Symbol" w:char="F067"/>
      </w:r>
      <w:r w:rsidR="00D3684F" w:rsidRPr="00CD5502">
        <w:rPr>
          <w:rFonts w:ascii="Arial" w:hAnsi="Arial" w:cs="Arial"/>
        </w:rPr>
        <w:t>-</w:t>
      </w:r>
      <w:r w:rsidRPr="00CD5502">
        <w:rPr>
          <w:rFonts w:ascii="Arial" w:hAnsi="Arial" w:cs="Arial"/>
        </w:rPr>
        <w:t>ray from Tl-208 in 36% of decays.</w:t>
      </w:r>
      <w:r w:rsidR="00DB15A9" w:rsidRPr="00CD5502">
        <w:rPr>
          <w:rFonts w:ascii="Arial" w:hAnsi="Arial" w:cs="Arial"/>
        </w:rPr>
        <w:t xml:space="preserve"> </w:t>
      </w:r>
      <w:r w:rsidRPr="00CD5502">
        <w:rPr>
          <w:rFonts w:ascii="Arial" w:hAnsi="Arial" w:cs="Arial"/>
        </w:rPr>
        <w:t>The activity of Tl-208 builds up quickly</w:t>
      </w:r>
      <w:r w:rsidR="008672D2" w:rsidRPr="00CD5502">
        <w:rPr>
          <w:rFonts w:ascii="Arial" w:hAnsi="Arial" w:cs="Arial"/>
        </w:rPr>
        <w:t>, starting with pure U-232</w:t>
      </w:r>
      <w:r w:rsidRPr="00CD5502">
        <w:rPr>
          <w:rFonts w:ascii="Arial" w:hAnsi="Arial" w:cs="Arial"/>
        </w:rPr>
        <w:t>, increasing by 0.3</w:t>
      </w:r>
      <w:r w:rsidR="00084FBA" w:rsidRPr="00CD5502">
        <w:rPr>
          <w:rFonts w:ascii="Arial" w:hAnsi="Arial" w:cs="Arial"/>
        </w:rPr>
        <w:t xml:space="preserve"> </w:t>
      </w:r>
      <w:r w:rsidRPr="00CD5502">
        <w:rPr>
          <w:rFonts w:ascii="Arial" w:hAnsi="Arial" w:cs="Arial"/>
        </w:rPr>
        <w:t>GBq/g U-232 per day during the first three months.</w:t>
      </w:r>
      <w:r w:rsidR="00DB15A9" w:rsidRPr="00CD5502">
        <w:rPr>
          <w:rFonts w:ascii="Arial" w:hAnsi="Arial" w:cs="Arial"/>
        </w:rPr>
        <w:t xml:space="preserve"> </w:t>
      </w:r>
      <w:r w:rsidRPr="00CD5502">
        <w:rPr>
          <w:rFonts w:ascii="Arial" w:hAnsi="Arial" w:cs="Arial"/>
        </w:rPr>
        <w:t xml:space="preserve">After 10 years, when the concentration of the Pu-238 daughter Th-228 is saturated, the Tl-208 activity is a maximum </w:t>
      </w:r>
      <w:r w:rsidR="008672D2" w:rsidRPr="00CD5502">
        <w:rPr>
          <w:rFonts w:ascii="Arial" w:hAnsi="Arial" w:cs="Arial"/>
        </w:rPr>
        <w:t>of</w:t>
      </w:r>
      <w:r w:rsidRPr="00CD5502">
        <w:rPr>
          <w:rFonts w:ascii="Arial" w:hAnsi="Arial" w:cs="Arial"/>
        </w:rPr>
        <w:t xml:space="preserve"> 270</w:t>
      </w:r>
      <w:r w:rsidR="00075F5B" w:rsidRPr="00CD5502">
        <w:rPr>
          <w:rFonts w:ascii="Arial" w:hAnsi="Arial" w:cs="Arial"/>
        </w:rPr>
        <w:t xml:space="preserve"> </w:t>
      </w:r>
      <w:r w:rsidRPr="00CD5502">
        <w:rPr>
          <w:rFonts w:ascii="Arial" w:hAnsi="Arial" w:cs="Arial"/>
        </w:rPr>
        <w:t>GBq/(g initial U</w:t>
      </w:r>
      <w:r w:rsidR="00485253" w:rsidRPr="00CD5502">
        <w:rPr>
          <w:rFonts w:ascii="Arial" w:hAnsi="Arial" w:cs="Arial"/>
        </w:rPr>
        <w:noBreakHyphen/>
      </w:r>
      <w:r w:rsidRPr="00CD5502">
        <w:rPr>
          <w:rFonts w:ascii="Arial" w:hAnsi="Arial" w:cs="Arial"/>
        </w:rPr>
        <w:t>232).</w:t>
      </w:r>
      <w:r w:rsidR="00DB15A9" w:rsidRPr="00CD5502">
        <w:rPr>
          <w:rFonts w:ascii="Arial" w:hAnsi="Arial" w:cs="Arial"/>
        </w:rPr>
        <w:t xml:space="preserve"> </w:t>
      </w:r>
      <w:r w:rsidRPr="00CD5502">
        <w:rPr>
          <w:rFonts w:ascii="Arial" w:hAnsi="Arial" w:cs="Arial"/>
        </w:rPr>
        <w:t>The U-232/U-233 ratio of mid-burnup SCWR fuel is ~9x10</w:t>
      </w:r>
      <w:r w:rsidRPr="00CD5502">
        <w:rPr>
          <w:rFonts w:ascii="Arial" w:hAnsi="Arial" w:cs="Arial"/>
          <w:vertAlign w:val="superscript"/>
        </w:rPr>
        <w:t>-4</w:t>
      </w:r>
      <w:r w:rsidRPr="00CD5502">
        <w:rPr>
          <w:rFonts w:ascii="Arial" w:hAnsi="Arial" w:cs="Arial"/>
        </w:rPr>
        <w:t xml:space="preserve"> </w:t>
      </w:r>
      <w:r w:rsidR="00C137ED" w:rsidRPr="00CD5502">
        <w:rPr>
          <w:rFonts w:ascii="Arial" w:hAnsi="Arial" w:cs="Arial"/>
        </w:rPr>
        <w:fldChar w:fldCharType="begin"/>
      </w:r>
      <w:r w:rsidR="00C137ED" w:rsidRPr="00CD5502">
        <w:rPr>
          <w:rFonts w:ascii="Arial" w:hAnsi="Arial" w:cs="Arial"/>
        </w:rPr>
        <w:instrText xml:space="preserve"> REF _Ref49521842 \h </w:instrText>
      </w:r>
      <w:r w:rsidR="00BC1F1A" w:rsidRPr="00CD5502">
        <w:rPr>
          <w:rFonts w:ascii="Arial" w:hAnsi="Arial" w:cs="Arial"/>
        </w:rPr>
        <w:instrText xml:space="preserve"> \* MERGEFORMAT </w:instrText>
      </w:r>
      <w:r w:rsidR="00C137ED" w:rsidRPr="00CD5502">
        <w:rPr>
          <w:rFonts w:ascii="Arial" w:hAnsi="Arial" w:cs="Arial"/>
        </w:rPr>
      </w:r>
      <w:r w:rsidR="00C137ED" w:rsidRPr="00CD5502">
        <w:rPr>
          <w:rFonts w:ascii="Arial" w:hAnsi="Arial" w:cs="Arial"/>
        </w:rPr>
        <w:fldChar w:fldCharType="separate"/>
      </w:r>
      <w:r w:rsidR="00E5192C" w:rsidRPr="004501F3">
        <w:rPr>
          <w:rFonts w:ascii="Arial" w:hAnsi="Arial" w:cs="Arial"/>
        </w:rPr>
        <w:t>[</w:t>
      </w:r>
      <w:r w:rsidR="00E5192C">
        <w:rPr>
          <w:rFonts w:ascii="Arial" w:hAnsi="Arial" w:cs="Arial"/>
          <w:noProof/>
        </w:rPr>
        <w:t>28</w:t>
      </w:r>
      <w:r w:rsidR="00C137ED" w:rsidRPr="00CD5502">
        <w:rPr>
          <w:rFonts w:ascii="Arial" w:hAnsi="Arial" w:cs="Arial"/>
        </w:rPr>
        <w:fldChar w:fldCharType="end"/>
      </w:r>
      <w:r w:rsidR="00C137ED" w:rsidRPr="00CD5502">
        <w:rPr>
          <w:rFonts w:ascii="Arial" w:hAnsi="Arial" w:cs="Arial"/>
        </w:rPr>
        <w:t>]</w:t>
      </w:r>
      <w:r w:rsidRPr="00CD5502">
        <w:rPr>
          <w:rFonts w:ascii="Arial" w:hAnsi="Arial" w:cs="Arial"/>
        </w:rPr>
        <w:t>, so each g of U</w:t>
      </w:r>
      <w:r w:rsidR="00485253" w:rsidRPr="00CD5502">
        <w:rPr>
          <w:rFonts w:ascii="Arial" w:hAnsi="Arial" w:cs="Arial"/>
        </w:rPr>
        <w:noBreakHyphen/>
      </w:r>
      <w:r w:rsidRPr="00CD5502">
        <w:rPr>
          <w:rFonts w:ascii="Arial" w:hAnsi="Arial" w:cs="Arial"/>
        </w:rPr>
        <w:t>233 in spent fuel will have an associated Tl-208 activity of up to 270 x 9x10</w:t>
      </w:r>
      <w:r w:rsidRPr="00CD5502">
        <w:rPr>
          <w:rFonts w:ascii="Arial" w:hAnsi="Arial" w:cs="Arial"/>
          <w:vertAlign w:val="superscript"/>
        </w:rPr>
        <w:t>-4</w:t>
      </w:r>
      <w:r w:rsidR="00DB15A9" w:rsidRPr="00CD5502">
        <w:rPr>
          <w:rFonts w:ascii="Arial" w:hAnsi="Arial" w:cs="Arial"/>
          <w:vertAlign w:val="superscript"/>
        </w:rPr>
        <w:t xml:space="preserve"> </w:t>
      </w:r>
      <w:r w:rsidRPr="00CD5502">
        <w:rPr>
          <w:rFonts w:ascii="Arial" w:hAnsi="Arial" w:cs="Arial"/>
        </w:rPr>
        <w:t>= 2.4 x10</w:t>
      </w:r>
      <w:r w:rsidRPr="00CD5502">
        <w:rPr>
          <w:rFonts w:ascii="Arial" w:hAnsi="Arial" w:cs="Arial"/>
          <w:vertAlign w:val="superscript"/>
        </w:rPr>
        <w:noBreakHyphen/>
        <w:t>1</w:t>
      </w:r>
      <w:r w:rsidRPr="00CD5502">
        <w:rPr>
          <w:rFonts w:ascii="Arial" w:hAnsi="Arial" w:cs="Arial"/>
        </w:rPr>
        <w:t xml:space="preserve"> GBq. The corresponding dose is about 80 </w:t>
      </w:r>
      <w:r w:rsidR="003E351B">
        <w:rPr>
          <w:rFonts w:ascii="Arial" w:hAnsi="Arial" w:cs="Arial"/>
        </w:rPr>
        <w:t>µ</w:t>
      </w:r>
      <w:r w:rsidRPr="00CD5502">
        <w:rPr>
          <w:rFonts w:ascii="Arial" w:hAnsi="Arial" w:cs="Arial"/>
        </w:rPr>
        <w:t>Sv/hr, so the dose from Tl-208 alone is 64% of the IAEA “self-protection” level (1 Sv/hr) for spent fuel</w:t>
      </w:r>
      <w:r w:rsidR="00485253" w:rsidRPr="00CD5502">
        <w:rPr>
          <w:rFonts w:ascii="Arial" w:hAnsi="Arial" w:cs="Arial"/>
        </w:rPr>
        <w:t xml:space="preserve"> when a significant</w:t>
      </w:r>
      <w:r w:rsidRPr="00CD5502">
        <w:rPr>
          <w:rFonts w:ascii="Arial" w:hAnsi="Arial" w:cs="Arial"/>
        </w:rPr>
        <w:t xml:space="preserve"> quantity (8 kg) of U-233</w:t>
      </w:r>
      <w:r w:rsidR="00485253" w:rsidRPr="00CD5502">
        <w:rPr>
          <w:rFonts w:ascii="Arial" w:hAnsi="Arial" w:cs="Arial"/>
        </w:rPr>
        <w:t xml:space="preserve"> is present</w:t>
      </w:r>
      <w:r w:rsidRPr="00CD5502">
        <w:rPr>
          <w:rFonts w:ascii="Arial" w:hAnsi="Arial" w:cs="Arial"/>
        </w:rPr>
        <w:t>.</w:t>
      </w:r>
      <w:r w:rsidR="00DB15A9" w:rsidRPr="00CD5502">
        <w:rPr>
          <w:rFonts w:ascii="Arial" w:hAnsi="Arial" w:cs="Arial"/>
        </w:rPr>
        <w:t xml:space="preserve"> </w:t>
      </w:r>
      <w:r w:rsidR="00485253" w:rsidRPr="00CD5502">
        <w:rPr>
          <w:rFonts w:ascii="Arial" w:hAnsi="Arial" w:cs="Arial"/>
        </w:rPr>
        <w:t xml:space="preserve">This concept of “self-protection” is important in the physical protection part of PR&amp;PP. </w:t>
      </w:r>
      <w:r w:rsidRPr="00CD5502">
        <w:rPr>
          <w:rFonts w:ascii="Arial" w:hAnsi="Arial" w:cs="Arial"/>
        </w:rPr>
        <w:t xml:space="preserve">The extent of the deterrence of this radiation has been debated, though, and </w:t>
      </w:r>
      <w:r w:rsidR="00F75CAE" w:rsidRPr="00CD5502">
        <w:rPr>
          <w:rFonts w:ascii="Arial" w:hAnsi="Arial" w:cs="Arial"/>
        </w:rPr>
        <w:t>it is argued</w:t>
      </w:r>
      <w:r w:rsidRPr="00CD5502">
        <w:rPr>
          <w:rFonts w:ascii="Arial" w:hAnsi="Arial" w:cs="Arial"/>
        </w:rPr>
        <w:t xml:space="preserve"> </w:t>
      </w:r>
      <w:r w:rsidR="00F75CAE" w:rsidRPr="00CD5502">
        <w:rPr>
          <w:rFonts w:ascii="Arial" w:hAnsi="Arial" w:cs="Arial"/>
        </w:rPr>
        <w:fldChar w:fldCharType="begin"/>
      </w:r>
      <w:r w:rsidR="00F75CAE" w:rsidRPr="00CD5502">
        <w:rPr>
          <w:rFonts w:ascii="Arial" w:hAnsi="Arial" w:cs="Arial"/>
        </w:rPr>
        <w:instrText xml:space="preserve"> REF _Ref28858539 \h  \* MERGEFORMAT </w:instrText>
      </w:r>
      <w:r w:rsidR="00F75CAE" w:rsidRPr="00CD5502">
        <w:rPr>
          <w:rFonts w:ascii="Arial" w:hAnsi="Arial" w:cs="Arial"/>
        </w:rPr>
      </w:r>
      <w:r w:rsidR="00F75CAE" w:rsidRPr="00CD5502">
        <w:rPr>
          <w:rFonts w:ascii="Arial" w:hAnsi="Arial" w:cs="Arial"/>
        </w:rPr>
        <w:fldChar w:fldCharType="separate"/>
      </w:r>
      <w:r w:rsidR="00E5192C" w:rsidRPr="00E5192C">
        <w:rPr>
          <w:rFonts w:ascii="Arial" w:hAnsi="Arial" w:cs="Arial"/>
        </w:rPr>
        <w:t>[</w:t>
      </w:r>
      <w:r w:rsidR="00E5192C" w:rsidRPr="00E5192C">
        <w:rPr>
          <w:rFonts w:ascii="Arial" w:hAnsi="Arial" w:cs="Arial"/>
          <w:noProof/>
        </w:rPr>
        <w:t>29</w:t>
      </w:r>
      <w:r w:rsidR="00F75CAE" w:rsidRPr="00CD5502">
        <w:rPr>
          <w:rFonts w:ascii="Arial" w:hAnsi="Arial" w:cs="Arial"/>
        </w:rPr>
        <w:fldChar w:fldCharType="end"/>
      </w:r>
      <w:r w:rsidR="00F75CAE" w:rsidRPr="00CD5502">
        <w:rPr>
          <w:rFonts w:ascii="Arial" w:hAnsi="Arial" w:cs="Arial"/>
        </w:rPr>
        <w:t xml:space="preserve">] </w:t>
      </w:r>
      <w:r w:rsidRPr="00CD5502">
        <w:rPr>
          <w:rFonts w:ascii="Arial" w:hAnsi="Arial" w:cs="Arial"/>
        </w:rPr>
        <w:t xml:space="preserve">that U-233 would remain a highly attractive material for weapons use </w:t>
      </w:r>
      <w:r w:rsidR="00F30E5B" w:rsidRPr="00CD5502">
        <w:rPr>
          <w:rFonts w:ascii="Arial" w:hAnsi="Arial" w:cs="Arial"/>
        </w:rPr>
        <w:t xml:space="preserve">even with </w:t>
      </w:r>
      <w:r w:rsidR="00CB5DAC" w:rsidRPr="00CD5502">
        <w:rPr>
          <w:rFonts w:ascii="Arial" w:hAnsi="Arial" w:cs="Arial"/>
        </w:rPr>
        <w:t>U</w:t>
      </w:r>
      <w:r w:rsidR="00CB5DAC" w:rsidRPr="00CD5502">
        <w:rPr>
          <w:rFonts w:ascii="Arial" w:hAnsi="Arial" w:cs="Arial"/>
        </w:rPr>
        <w:noBreakHyphen/>
        <w:t xml:space="preserve">232 </w:t>
      </w:r>
      <w:r w:rsidR="00F30E5B" w:rsidRPr="00CD5502">
        <w:rPr>
          <w:rFonts w:ascii="Arial" w:hAnsi="Arial" w:cs="Arial"/>
        </w:rPr>
        <w:t>present</w:t>
      </w:r>
      <w:r w:rsidRPr="00CD5502">
        <w:rPr>
          <w:rFonts w:ascii="Arial" w:hAnsi="Arial" w:cs="Arial"/>
        </w:rPr>
        <w:t xml:space="preserve">. </w:t>
      </w:r>
      <w:r w:rsidR="00F30E5B" w:rsidRPr="00CD5502">
        <w:rPr>
          <w:rFonts w:ascii="Arial" w:hAnsi="Arial" w:cs="Arial"/>
        </w:rPr>
        <w:t>Another non-proliferation idea, ‘s</w:t>
      </w:r>
      <w:r w:rsidR="00F75CAE" w:rsidRPr="00CD5502">
        <w:rPr>
          <w:rFonts w:ascii="Arial" w:hAnsi="Arial" w:cs="Arial"/>
        </w:rPr>
        <w:t>alting</w:t>
      </w:r>
      <w:r w:rsidR="00F30E5B" w:rsidRPr="00CD5502">
        <w:rPr>
          <w:rFonts w:ascii="Arial" w:hAnsi="Arial" w:cs="Arial"/>
        </w:rPr>
        <w:t>’</w:t>
      </w:r>
      <w:r w:rsidR="00F75CAE" w:rsidRPr="00CD5502">
        <w:rPr>
          <w:rFonts w:ascii="Arial" w:hAnsi="Arial" w:cs="Arial"/>
        </w:rPr>
        <w:t>; the initial thorium with U</w:t>
      </w:r>
      <w:r w:rsidR="00F75CAE" w:rsidRPr="00CD5502">
        <w:rPr>
          <w:rFonts w:ascii="Arial" w:hAnsi="Arial" w:cs="Arial"/>
        </w:rPr>
        <w:noBreakHyphen/>
        <w:t>238, prevents</w:t>
      </w:r>
      <w:r w:rsidRPr="00CD5502">
        <w:rPr>
          <w:rFonts w:ascii="Arial" w:hAnsi="Arial" w:cs="Arial"/>
        </w:rPr>
        <w:t xml:space="preserve"> the acquisition of high purity U-233 by chemical means</w:t>
      </w:r>
      <w:r w:rsidR="00F30E5B" w:rsidRPr="00CD5502">
        <w:rPr>
          <w:rFonts w:ascii="Arial" w:hAnsi="Arial" w:cs="Arial"/>
        </w:rPr>
        <w:t>. However, this process has</w:t>
      </w:r>
      <w:r w:rsidR="00F75CAE" w:rsidRPr="00CD5502">
        <w:rPr>
          <w:rFonts w:ascii="Arial" w:hAnsi="Arial" w:cs="Arial"/>
        </w:rPr>
        <w:t xml:space="preserve"> little effect on the attractiveness of the plutonium </w:t>
      </w:r>
      <w:r w:rsidR="00F75CAE" w:rsidRPr="00CD5502">
        <w:rPr>
          <w:rFonts w:ascii="Arial" w:hAnsi="Arial" w:cs="Arial"/>
        </w:rPr>
        <w:fldChar w:fldCharType="begin"/>
      </w:r>
      <w:r w:rsidR="00F75CAE" w:rsidRPr="00CD5502">
        <w:rPr>
          <w:rFonts w:ascii="Arial" w:hAnsi="Arial" w:cs="Arial"/>
        </w:rPr>
        <w:instrText xml:space="preserve"> REF _Ref28858539 \h  \* MERGEFORMAT </w:instrText>
      </w:r>
      <w:r w:rsidR="00F75CAE" w:rsidRPr="00CD5502">
        <w:rPr>
          <w:rFonts w:ascii="Arial" w:hAnsi="Arial" w:cs="Arial"/>
        </w:rPr>
      </w:r>
      <w:r w:rsidR="00F75CAE" w:rsidRPr="00CD5502">
        <w:rPr>
          <w:rFonts w:ascii="Arial" w:hAnsi="Arial" w:cs="Arial"/>
        </w:rPr>
        <w:fldChar w:fldCharType="separate"/>
      </w:r>
      <w:r w:rsidR="00E5192C" w:rsidRPr="00E5192C">
        <w:rPr>
          <w:rFonts w:ascii="Arial" w:hAnsi="Arial" w:cs="Arial"/>
        </w:rPr>
        <w:t>[</w:t>
      </w:r>
      <w:r w:rsidR="00E5192C" w:rsidRPr="00E5192C">
        <w:rPr>
          <w:rFonts w:ascii="Arial" w:hAnsi="Arial" w:cs="Arial"/>
          <w:noProof/>
        </w:rPr>
        <w:t>29</w:t>
      </w:r>
      <w:r w:rsidR="00F75CAE" w:rsidRPr="00CD5502">
        <w:rPr>
          <w:rFonts w:ascii="Arial" w:hAnsi="Arial" w:cs="Arial"/>
        </w:rPr>
        <w:fldChar w:fldCharType="end"/>
      </w:r>
      <w:r w:rsidR="00F75CAE" w:rsidRPr="00CD5502">
        <w:rPr>
          <w:rFonts w:ascii="Arial" w:hAnsi="Arial" w:cs="Arial"/>
        </w:rPr>
        <w:t>]</w:t>
      </w:r>
      <w:r w:rsidR="008672D2" w:rsidRPr="00CD5502">
        <w:rPr>
          <w:rFonts w:ascii="Arial" w:hAnsi="Arial" w:cs="Arial"/>
        </w:rPr>
        <w:t>.</w:t>
      </w:r>
      <w:r w:rsidR="009A17B1" w:rsidRPr="00CD5502">
        <w:rPr>
          <w:rFonts w:ascii="Arial" w:hAnsi="Arial" w:cs="Arial"/>
        </w:rPr>
        <w:t xml:space="preserve"> </w:t>
      </w:r>
    </w:p>
    <w:p w14:paraId="015CD178" w14:textId="6FFF5762" w:rsidR="00CB5DAC" w:rsidRPr="00CD5502" w:rsidRDefault="00CB5DAC" w:rsidP="00BF73E4">
      <w:pPr>
        <w:rPr>
          <w:rFonts w:ascii="Arial" w:hAnsi="Arial" w:cs="Arial"/>
        </w:rPr>
      </w:pPr>
      <w:r w:rsidRPr="00CD5502">
        <w:rPr>
          <w:rFonts w:ascii="Arial" w:hAnsi="Arial" w:cs="Arial"/>
        </w:rPr>
        <w:t>In some thorium cycles, the separation of Pa</w:t>
      </w:r>
      <w:r w:rsidRPr="00CD5502">
        <w:rPr>
          <w:rFonts w:ascii="Arial" w:hAnsi="Arial" w:cs="Arial"/>
        </w:rPr>
        <w:noBreakHyphen/>
        <w:t>233 from spent thorium fuel can provide a very pure U</w:t>
      </w:r>
      <w:r w:rsidRPr="00CD5502">
        <w:rPr>
          <w:rFonts w:ascii="Arial" w:hAnsi="Arial" w:cs="Arial"/>
        </w:rPr>
        <w:noBreakHyphen/>
        <w:t>233 stream uncontaminated by U-232</w:t>
      </w:r>
      <w:r w:rsidR="00B6703E" w:rsidRPr="00CD5502">
        <w:rPr>
          <w:rFonts w:ascii="Arial" w:hAnsi="Arial" w:cs="Arial"/>
        </w:rPr>
        <w:t xml:space="preserve"> </w:t>
      </w:r>
      <w:r w:rsidR="00F75CAE" w:rsidRPr="00CD5502">
        <w:rPr>
          <w:rFonts w:ascii="Arial" w:hAnsi="Arial" w:cs="Arial"/>
        </w:rPr>
        <w:fldChar w:fldCharType="begin"/>
      </w:r>
      <w:r w:rsidR="00F75CAE" w:rsidRPr="00CD5502">
        <w:rPr>
          <w:rFonts w:ascii="Arial" w:hAnsi="Arial" w:cs="Arial"/>
        </w:rPr>
        <w:instrText xml:space="preserve"> REF _Ref50731760 \h  \* MERGEFORMAT </w:instrText>
      </w:r>
      <w:r w:rsidR="00F75CAE" w:rsidRPr="00CD5502">
        <w:rPr>
          <w:rFonts w:ascii="Arial" w:hAnsi="Arial" w:cs="Arial"/>
        </w:rPr>
      </w:r>
      <w:r w:rsidR="00F75CAE" w:rsidRPr="00CD5502">
        <w:rPr>
          <w:rFonts w:ascii="Arial" w:hAnsi="Arial" w:cs="Arial"/>
        </w:rPr>
        <w:fldChar w:fldCharType="separate"/>
      </w:r>
      <w:r w:rsidR="00E5192C" w:rsidRPr="00E5192C">
        <w:rPr>
          <w:rFonts w:ascii="Arial" w:hAnsi="Arial" w:cs="Arial"/>
        </w:rPr>
        <w:t>[</w:t>
      </w:r>
      <w:r w:rsidR="00E5192C" w:rsidRPr="00E5192C">
        <w:rPr>
          <w:rFonts w:ascii="Arial" w:hAnsi="Arial" w:cs="Arial"/>
          <w:noProof/>
        </w:rPr>
        <w:t>30</w:t>
      </w:r>
      <w:r w:rsidR="00F75CAE" w:rsidRPr="00CD5502">
        <w:rPr>
          <w:rFonts w:ascii="Arial" w:hAnsi="Arial" w:cs="Arial"/>
        </w:rPr>
        <w:fldChar w:fldCharType="end"/>
      </w:r>
      <w:r w:rsidR="00B6703E" w:rsidRPr="00CD5502">
        <w:rPr>
          <w:rFonts w:ascii="Arial" w:hAnsi="Arial" w:cs="Arial"/>
        </w:rPr>
        <w:t>]</w:t>
      </w:r>
      <w:r w:rsidRPr="00CD5502">
        <w:rPr>
          <w:rFonts w:ascii="Arial" w:hAnsi="Arial" w:cs="Arial"/>
        </w:rPr>
        <w:t xml:space="preserve">. </w:t>
      </w:r>
      <w:r w:rsidR="00F75CAE" w:rsidRPr="00CD5502">
        <w:rPr>
          <w:rFonts w:ascii="Arial" w:hAnsi="Arial" w:cs="Arial"/>
        </w:rPr>
        <w:t>This vulnerability has not been seriously proposed as a proliferation resistance issue for solid</w:t>
      </w:r>
      <w:r w:rsidR="00F75CAE" w:rsidRPr="00CD5502">
        <w:rPr>
          <w:rFonts w:ascii="Arial" w:hAnsi="Arial" w:cs="Arial"/>
        </w:rPr>
        <w:noBreakHyphen/>
        <w:t xml:space="preserve">fueled reactors (such as the SCWR), as the generation of </w:t>
      </w:r>
      <w:r w:rsidR="0086565C" w:rsidRPr="00CD5502">
        <w:rPr>
          <w:rFonts w:ascii="Arial" w:hAnsi="Arial" w:cs="Arial"/>
        </w:rPr>
        <w:t xml:space="preserve">a significant quantity of </w:t>
      </w:r>
      <w:r w:rsidR="00F75CAE" w:rsidRPr="00CD5502">
        <w:rPr>
          <w:rFonts w:ascii="Arial" w:hAnsi="Arial" w:cs="Arial"/>
        </w:rPr>
        <w:t>U</w:t>
      </w:r>
      <w:r w:rsidR="0086565C" w:rsidRPr="00CD5502">
        <w:rPr>
          <w:rFonts w:ascii="Arial" w:hAnsi="Arial" w:cs="Arial"/>
        </w:rPr>
        <w:noBreakHyphen/>
      </w:r>
      <w:r w:rsidR="00F75CAE" w:rsidRPr="00CD5502">
        <w:rPr>
          <w:rFonts w:ascii="Arial" w:hAnsi="Arial" w:cs="Arial"/>
        </w:rPr>
        <w:t xml:space="preserve">233 by this route would require fuel reprocessing </w:t>
      </w:r>
      <w:r w:rsidR="00A811EB">
        <w:rPr>
          <w:rFonts w:ascii="Arial" w:hAnsi="Arial" w:cs="Arial"/>
        </w:rPr>
        <w:t>with a large mass throughput</w:t>
      </w:r>
      <w:r w:rsidR="00F75CAE" w:rsidRPr="00CD5502">
        <w:rPr>
          <w:rFonts w:ascii="Arial" w:hAnsi="Arial" w:cs="Arial"/>
        </w:rPr>
        <w:t xml:space="preserve"> </w:t>
      </w:r>
      <w:r w:rsidR="00A811EB">
        <w:rPr>
          <w:rFonts w:ascii="Arial" w:hAnsi="Arial" w:cs="Arial"/>
        </w:rPr>
        <w:t>but</w:t>
      </w:r>
      <w:r w:rsidR="00F75CAE" w:rsidRPr="00CD5502">
        <w:rPr>
          <w:rFonts w:ascii="Arial" w:hAnsi="Arial" w:cs="Arial"/>
        </w:rPr>
        <w:t xml:space="preserve"> </w:t>
      </w:r>
      <w:r w:rsidR="00A811EB">
        <w:rPr>
          <w:rFonts w:ascii="Arial" w:hAnsi="Arial" w:cs="Arial"/>
        </w:rPr>
        <w:t xml:space="preserve">on a </w:t>
      </w:r>
      <w:r w:rsidR="00F75CAE" w:rsidRPr="00CD5502">
        <w:rPr>
          <w:rFonts w:ascii="Arial" w:hAnsi="Arial" w:cs="Arial"/>
        </w:rPr>
        <w:t xml:space="preserve">very short timescale due to the </w:t>
      </w:r>
      <w:r w:rsidR="00030EB8" w:rsidRPr="00CD5502">
        <w:rPr>
          <w:rFonts w:ascii="Arial" w:hAnsi="Arial" w:cs="Arial"/>
        </w:rPr>
        <w:t>27-day</w:t>
      </w:r>
      <w:r w:rsidR="00F75CAE" w:rsidRPr="00CD5502">
        <w:rPr>
          <w:rFonts w:ascii="Arial" w:hAnsi="Arial" w:cs="Arial"/>
        </w:rPr>
        <w:t xml:space="preserve"> </w:t>
      </w:r>
      <w:r w:rsidR="00030EB8" w:rsidRPr="00CD5502">
        <w:rPr>
          <w:rFonts w:ascii="Arial" w:hAnsi="Arial" w:cs="Arial"/>
        </w:rPr>
        <w:t>half-life</w:t>
      </w:r>
      <w:r w:rsidR="00F75CAE" w:rsidRPr="00CD5502">
        <w:rPr>
          <w:rFonts w:ascii="Arial" w:hAnsi="Arial" w:cs="Arial"/>
        </w:rPr>
        <w:t xml:space="preserve"> of Pa</w:t>
      </w:r>
      <w:r w:rsidR="00F75CAE" w:rsidRPr="00CD5502">
        <w:rPr>
          <w:rFonts w:ascii="Arial" w:hAnsi="Arial" w:cs="Arial"/>
        </w:rPr>
        <w:noBreakHyphen/>
        <w:t>233.</w:t>
      </w:r>
    </w:p>
    <w:p w14:paraId="60DCA7C2" w14:textId="77777777" w:rsidR="00370870" w:rsidRPr="00CD5502" w:rsidRDefault="00F75CAE" w:rsidP="00BF73E4">
      <w:pPr>
        <w:rPr>
          <w:rFonts w:ascii="Arial" w:hAnsi="Arial" w:cs="Arial"/>
        </w:rPr>
      </w:pPr>
      <w:r w:rsidRPr="00CD5502">
        <w:rPr>
          <w:rFonts w:ascii="Arial" w:hAnsi="Arial" w:cs="Arial"/>
        </w:rPr>
        <w:t>A proliferation resistance aspect of any thorium fuel cycle is that it will have a lower</w:t>
      </w:r>
      <w:r w:rsidR="00476488" w:rsidRPr="00CD5502">
        <w:rPr>
          <w:rFonts w:ascii="Arial" w:hAnsi="Arial" w:cs="Arial"/>
        </w:rPr>
        <w:t xml:space="preserve"> production of plutonium isotopes</w:t>
      </w:r>
      <w:r w:rsidRPr="00CD5502">
        <w:rPr>
          <w:rFonts w:ascii="Arial" w:hAnsi="Arial" w:cs="Arial"/>
        </w:rPr>
        <w:t xml:space="preserve"> than </w:t>
      </w:r>
      <w:r w:rsidR="00030EB8" w:rsidRPr="00CD5502">
        <w:rPr>
          <w:rFonts w:ascii="Arial" w:hAnsi="Arial" w:cs="Arial"/>
        </w:rPr>
        <w:t>a</w:t>
      </w:r>
      <w:r w:rsidRPr="00CD5502">
        <w:rPr>
          <w:rFonts w:ascii="Arial" w:hAnsi="Arial" w:cs="Arial"/>
        </w:rPr>
        <w:t xml:space="preserve"> uranium</w:t>
      </w:r>
      <w:r w:rsidRPr="00CD5502">
        <w:rPr>
          <w:rFonts w:ascii="Arial" w:hAnsi="Arial" w:cs="Arial"/>
        </w:rPr>
        <w:noBreakHyphen/>
        <w:t>based fuel cycle.</w:t>
      </w:r>
      <w:r w:rsidR="00476488" w:rsidRPr="00CD5502">
        <w:rPr>
          <w:rFonts w:ascii="Arial" w:hAnsi="Arial" w:cs="Arial"/>
        </w:rPr>
        <w:t xml:space="preserve"> </w:t>
      </w:r>
      <w:r w:rsidRPr="00CD5502">
        <w:rPr>
          <w:rFonts w:ascii="Arial" w:hAnsi="Arial" w:cs="Arial"/>
        </w:rPr>
        <w:t xml:space="preserve">As well, the plutonium created will be </w:t>
      </w:r>
      <w:r w:rsidR="00370870" w:rsidRPr="00CD5502">
        <w:rPr>
          <w:rFonts w:ascii="Arial" w:hAnsi="Arial" w:cs="Arial"/>
        </w:rPr>
        <w:t xml:space="preserve">relatively </w:t>
      </w:r>
      <w:r w:rsidRPr="00CD5502">
        <w:rPr>
          <w:rFonts w:ascii="Arial" w:hAnsi="Arial" w:cs="Arial"/>
        </w:rPr>
        <w:t>quite high in the amount of</w:t>
      </w:r>
      <w:r w:rsidR="00370870" w:rsidRPr="00CD5502">
        <w:rPr>
          <w:rFonts w:ascii="Arial" w:hAnsi="Arial" w:cs="Arial"/>
        </w:rPr>
        <w:t xml:space="preserve"> the isotope Pu</w:t>
      </w:r>
      <w:r w:rsidR="00370870" w:rsidRPr="00CD5502">
        <w:rPr>
          <w:rFonts w:ascii="Arial" w:hAnsi="Arial" w:cs="Arial"/>
        </w:rPr>
        <w:noBreakHyphen/>
        <w:t>238</w:t>
      </w:r>
      <w:r w:rsidRPr="00CD5502">
        <w:rPr>
          <w:rFonts w:ascii="Arial" w:hAnsi="Arial" w:cs="Arial"/>
        </w:rPr>
        <w:t>, since that is the first isotope created by the chain of captures</w:t>
      </w:r>
      <w:r w:rsidR="00370870" w:rsidRPr="00CD5502">
        <w:rPr>
          <w:rFonts w:ascii="Arial" w:hAnsi="Arial" w:cs="Arial"/>
        </w:rPr>
        <w:t xml:space="preserve"> and decays starting with</w:t>
      </w:r>
      <w:r w:rsidRPr="00CD5502">
        <w:rPr>
          <w:rFonts w:ascii="Arial" w:hAnsi="Arial" w:cs="Arial"/>
        </w:rPr>
        <w:t xml:space="preserve"> Th-232</w:t>
      </w:r>
      <w:r w:rsidR="00370870" w:rsidRPr="00CD5502">
        <w:rPr>
          <w:rFonts w:ascii="Arial" w:hAnsi="Arial" w:cs="Arial"/>
        </w:rPr>
        <w:t xml:space="preserve"> (see below)</w:t>
      </w:r>
      <w:r w:rsidR="00476488" w:rsidRPr="00CD5502">
        <w:rPr>
          <w:rFonts w:ascii="Arial" w:hAnsi="Arial" w:cs="Arial"/>
        </w:rPr>
        <w:t>.</w:t>
      </w:r>
      <w:r w:rsidR="00DB15A9" w:rsidRPr="00CD5502">
        <w:rPr>
          <w:rFonts w:ascii="Arial" w:hAnsi="Arial" w:cs="Arial"/>
        </w:rPr>
        <w:t xml:space="preserve"> </w:t>
      </w:r>
    </w:p>
    <w:p w14:paraId="0C1C9C0A" w14:textId="77777777" w:rsidR="00370870" w:rsidRDefault="00370870" w:rsidP="00BF73E4">
      <w:pPr>
        <w:rPr>
          <w:rFonts w:ascii="Arial" w:hAnsi="Arial" w:cs="Arial"/>
          <w:sz w:val="24"/>
          <w:szCs w:val="24"/>
        </w:rPr>
      </w:pPr>
      <w:r>
        <w:rPr>
          <w:rFonts w:ascii="Arial" w:hAnsi="Arial" w:cs="Arial"/>
          <w:noProof/>
          <w:sz w:val="24"/>
          <w:szCs w:val="24"/>
          <w:lang w:eastAsia="ko-KR"/>
        </w:rPr>
        <w:drawing>
          <wp:inline distT="0" distB="0" distL="0" distR="0" wp14:anchorId="4D6D06D1" wp14:editId="6AAB6C7F">
            <wp:extent cx="5904865" cy="2236723"/>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12622" cy="2239661"/>
                    </a:xfrm>
                    <a:prstGeom prst="rect">
                      <a:avLst/>
                    </a:prstGeom>
                    <a:noFill/>
                  </pic:spPr>
                </pic:pic>
              </a:graphicData>
            </a:graphic>
          </wp:inline>
        </w:drawing>
      </w:r>
    </w:p>
    <w:p w14:paraId="409AF36A" w14:textId="77777777" w:rsidR="00370870" w:rsidRDefault="00370870" w:rsidP="00BF73E4">
      <w:pPr>
        <w:rPr>
          <w:rFonts w:ascii="Arial" w:hAnsi="Arial" w:cs="Arial"/>
          <w:sz w:val="24"/>
          <w:szCs w:val="24"/>
        </w:rPr>
      </w:pPr>
    </w:p>
    <w:p w14:paraId="137903CD" w14:textId="27340FD8" w:rsidR="00476488" w:rsidRPr="00CD5502" w:rsidRDefault="00F75CAE" w:rsidP="00BF73E4">
      <w:pPr>
        <w:rPr>
          <w:rFonts w:ascii="Arial" w:hAnsi="Arial" w:cs="Arial"/>
        </w:rPr>
      </w:pPr>
      <w:r w:rsidRPr="00CD5502">
        <w:rPr>
          <w:rFonts w:ascii="Arial" w:hAnsi="Arial" w:cs="Arial"/>
        </w:rPr>
        <w:t>The presence of Pu</w:t>
      </w:r>
      <w:r w:rsidRPr="00CD5502">
        <w:rPr>
          <w:rFonts w:ascii="Arial" w:hAnsi="Arial" w:cs="Arial"/>
        </w:rPr>
        <w:noBreakHyphen/>
        <w:t xml:space="preserve">238 has two implications for the attractiveness of plutonium: spontaneous fissions and heat. The effect of a high rate of spontaneous fissions on proliferation resistance is minimal, as discussed earlier in this Section. The effect of heat generation above is more interesting, posing considerable technological challenges to weapons above a level of 6-8% </w:t>
      </w:r>
      <w:r w:rsidRPr="00CD5502">
        <w:rPr>
          <w:rFonts w:ascii="Arial" w:hAnsi="Arial" w:cs="Arial"/>
        </w:rPr>
        <w:fldChar w:fldCharType="begin"/>
      </w:r>
      <w:r w:rsidRPr="00CD5502">
        <w:rPr>
          <w:rFonts w:ascii="Arial" w:hAnsi="Arial" w:cs="Arial"/>
        </w:rPr>
        <w:instrText xml:space="preserve"> REF _Ref29562229 \h  \* MERGEFORMAT </w:instrText>
      </w:r>
      <w:r w:rsidRPr="00CD5502">
        <w:rPr>
          <w:rFonts w:ascii="Arial" w:hAnsi="Arial" w:cs="Arial"/>
        </w:rPr>
      </w:r>
      <w:r w:rsidRPr="00CD5502">
        <w:rPr>
          <w:rFonts w:ascii="Arial" w:hAnsi="Arial" w:cs="Arial"/>
        </w:rPr>
        <w:fldChar w:fldCharType="separate"/>
      </w:r>
      <w:r w:rsidR="00E5192C" w:rsidRPr="00E5192C">
        <w:rPr>
          <w:rFonts w:ascii="Arial" w:hAnsi="Arial" w:cs="Arial"/>
        </w:rPr>
        <w:t>[</w:t>
      </w:r>
      <w:r w:rsidR="00E5192C" w:rsidRPr="00E5192C">
        <w:rPr>
          <w:rFonts w:ascii="Arial" w:hAnsi="Arial" w:cs="Arial"/>
          <w:noProof/>
        </w:rPr>
        <w:t>31</w:t>
      </w:r>
      <w:r w:rsidRPr="00CD5502">
        <w:rPr>
          <w:rFonts w:ascii="Arial" w:hAnsi="Arial" w:cs="Arial"/>
        </w:rPr>
        <w:fldChar w:fldCharType="end"/>
      </w:r>
      <w:r w:rsidRPr="00CD5502">
        <w:rPr>
          <w:rFonts w:ascii="Arial" w:hAnsi="Arial" w:cs="Arial"/>
        </w:rPr>
        <w:t xml:space="preserve">] </w:t>
      </w:r>
      <w:r w:rsidRPr="00CD5502">
        <w:rPr>
          <w:rFonts w:ascii="Arial" w:hAnsi="Arial" w:cs="Arial"/>
        </w:rPr>
        <w:fldChar w:fldCharType="begin"/>
      </w:r>
      <w:r w:rsidRPr="00CD5502">
        <w:rPr>
          <w:rFonts w:ascii="Arial" w:hAnsi="Arial" w:cs="Arial"/>
        </w:rPr>
        <w:instrText xml:space="preserve"> REF _Ref50795621 \h  \* MERGEFORMAT </w:instrText>
      </w:r>
      <w:r w:rsidRPr="00CD5502">
        <w:rPr>
          <w:rFonts w:ascii="Arial" w:hAnsi="Arial" w:cs="Arial"/>
        </w:rPr>
      </w:r>
      <w:r w:rsidRPr="00CD5502">
        <w:rPr>
          <w:rFonts w:ascii="Arial" w:hAnsi="Arial" w:cs="Arial"/>
        </w:rPr>
        <w:fldChar w:fldCharType="separate"/>
      </w:r>
      <w:r w:rsidR="00E5192C" w:rsidRPr="00E5192C">
        <w:rPr>
          <w:rFonts w:ascii="Arial" w:hAnsi="Arial" w:cs="Arial"/>
        </w:rPr>
        <w:t>[</w:t>
      </w:r>
      <w:r w:rsidR="00E5192C" w:rsidRPr="00E5192C">
        <w:rPr>
          <w:rFonts w:ascii="Arial" w:hAnsi="Arial" w:cs="Arial"/>
          <w:noProof/>
        </w:rPr>
        <w:t>32</w:t>
      </w:r>
      <w:r w:rsidRPr="00CD5502">
        <w:rPr>
          <w:rFonts w:ascii="Arial" w:hAnsi="Arial" w:cs="Arial"/>
        </w:rPr>
        <w:fldChar w:fldCharType="end"/>
      </w:r>
      <w:r w:rsidRPr="00CD5502">
        <w:rPr>
          <w:rFonts w:ascii="Arial" w:hAnsi="Arial" w:cs="Arial"/>
        </w:rPr>
        <w:t>] (easily exceeded in when isotopically pure thorium is irradiated). For an unadvanced proliferant group</w:t>
      </w:r>
      <w:r w:rsidR="00F30E5B" w:rsidRPr="00CD5502">
        <w:rPr>
          <w:rFonts w:ascii="Arial" w:hAnsi="Arial" w:cs="Arial"/>
        </w:rPr>
        <w:t xml:space="preserve"> (either national or sub-national)</w:t>
      </w:r>
      <w:r w:rsidRPr="00CD5502">
        <w:rPr>
          <w:rFonts w:ascii="Arial" w:hAnsi="Arial" w:cs="Arial"/>
        </w:rPr>
        <w:t xml:space="preserve">, the attractiveness of this material would be low </w:t>
      </w:r>
      <w:r w:rsidRPr="00CD5502">
        <w:rPr>
          <w:rFonts w:ascii="Arial" w:hAnsi="Arial" w:cs="Arial"/>
        </w:rPr>
        <w:fldChar w:fldCharType="begin"/>
      </w:r>
      <w:r w:rsidRPr="00CD5502">
        <w:rPr>
          <w:rFonts w:ascii="Arial" w:hAnsi="Arial" w:cs="Arial"/>
        </w:rPr>
        <w:instrText xml:space="preserve"> REF _Ref28858539 \h  \* MERGEFORMAT </w:instrText>
      </w:r>
      <w:r w:rsidRPr="00CD5502">
        <w:rPr>
          <w:rFonts w:ascii="Arial" w:hAnsi="Arial" w:cs="Arial"/>
        </w:rPr>
      </w:r>
      <w:r w:rsidRPr="00CD5502">
        <w:rPr>
          <w:rFonts w:ascii="Arial" w:hAnsi="Arial" w:cs="Arial"/>
        </w:rPr>
        <w:fldChar w:fldCharType="separate"/>
      </w:r>
      <w:r w:rsidR="00E5192C" w:rsidRPr="00E5192C">
        <w:rPr>
          <w:rFonts w:ascii="Arial" w:hAnsi="Arial" w:cs="Arial"/>
        </w:rPr>
        <w:t>[</w:t>
      </w:r>
      <w:r w:rsidR="00E5192C" w:rsidRPr="00E5192C">
        <w:rPr>
          <w:rFonts w:ascii="Arial" w:hAnsi="Arial" w:cs="Arial"/>
          <w:noProof/>
        </w:rPr>
        <w:t>29</w:t>
      </w:r>
      <w:r w:rsidRPr="00CD5502">
        <w:rPr>
          <w:rFonts w:ascii="Arial" w:hAnsi="Arial" w:cs="Arial"/>
        </w:rPr>
        <w:fldChar w:fldCharType="end"/>
      </w:r>
      <w:r w:rsidRPr="00CD5502">
        <w:rPr>
          <w:rFonts w:ascii="Arial" w:hAnsi="Arial" w:cs="Arial"/>
        </w:rPr>
        <w:t xml:space="preserve">]. However, current consensus is that “there are well developed means for addressing these problems” </w:t>
      </w:r>
      <w:r w:rsidRPr="00CD5502">
        <w:rPr>
          <w:rFonts w:ascii="Arial" w:hAnsi="Arial" w:cs="Arial"/>
        </w:rPr>
        <w:fldChar w:fldCharType="begin"/>
      </w:r>
      <w:r w:rsidRPr="00CD5502">
        <w:rPr>
          <w:rFonts w:ascii="Arial" w:hAnsi="Arial" w:cs="Arial"/>
        </w:rPr>
        <w:instrText xml:space="preserve"> REF _Ref50730769 \h  \* MERGEFORMAT </w:instrText>
      </w:r>
      <w:r w:rsidRPr="00CD5502">
        <w:rPr>
          <w:rFonts w:ascii="Arial" w:hAnsi="Arial" w:cs="Arial"/>
        </w:rPr>
      </w:r>
      <w:r w:rsidRPr="00CD5502">
        <w:rPr>
          <w:rFonts w:ascii="Arial" w:hAnsi="Arial" w:cs="Arial"/>
        </w:rPr>
        <w:fldChar w:fldCharType="separate"/>
      </w:r>
      <w:r w:rsidR="00E5192C" w:rsidRPr="00E5192C">
        <w:rPr>
          <w:rFonts w:ascii="Arial" w:hAnsi="Arial" w:cs="Arial"/>
        </w:rPr>
        <w:t>[</w:t>
      </w:r>
      <w:r w:rsidR="00E5192C" w:rsidRPr="00E5192C">
        <w:rPr>
          <w:rFonts w:ascii="Arial" w:hAnsi="Arial" w:cs="Arial"/>
          <w:noProof/>
        </w:rPr>
        <w:t>27</w:t>
      </w:r>
      <w:r w:rsidRPr="00CD5502">
        <w:rPr>
          <w:rFonts w:ascii="Arial" w:hAnsi="Arial" w:cs="Arial"/>
        </w:rPr>
        <w:fldChar w:fldCharType="end"/>
      </w:r>
      <w:r w:rsidRPr="00CD5502">
        <w:rPr>
          <w:rFonts w:ascii="Arial" w:hAnsi="Arial" w:cs="Arial"/>
        </w:rPr>
        <w:t>], and that the attractiveness of the material remains at least medium for groups with intermediate or higher technology and an advanced proliferant group would be able to construct a usable weapon with any plutonium up to the internationally recognized limit of 80% Pu</w:t>
      </w:r>
      <w:r w:rsidRPr="00CD5502">
        <w:rPr>
          <w:rFonts w:ascii="Arial" w:hAnsi="Arial" w:cs="Arial"/>
        </w:rPr>
        <w:noBreakHyphen/>
        <w:t xml:space="preserve">238 </w:t>
      </w:r>
      <w:r w:rsidRPr="00CD5502">
        <w:rPr>
          <w:rFonts w:ascii="Arial" w:hAnsi="Arial" w:cs="Arial"/>
        </w:rPr>
        <w:fldChar w:fldCharType="begin"/>
      </w:r>
      <w:r w:rsidRPr="00CD5502">
        <w:rPr>
          <w:rFonts w:ascii="Arial" w:hAnsi="Arial" w:cs="Arial"/>
        </w:rPr>
        <w:instrText xml:space="preserve"> REF _Ref28858539 \h  \* MERGEFORMAT </w:instrText>
      </w:r>
      <w:r w:rsidRPr="00CD5502">
        <w:rPr>
          <w:rFonts w:ascii="Arial" w:hAnsi="Arial" w:cs="Arial"/>
        </w:rPr>
      </w:r>
      <w:r w:rsidRPr="00CD5502">
        <w:rPr>
          <w:rFonts w:ascii="Arial" w:hAnsi="Arial" w:cs="Arial"/>
        </w:rPr>
        <w:fldChar w:fldCharType="separate"/>
      </w:r>
      <w:r w:rsidR="00E5192C" w:rsidRPr="00E5192C">
        <w:rPr>
          <w:rFonts w:ascii="Arial" w:hAnsi="Arial" w:cs="Arial"/>
        </w:rPr>
        <w:t>[</w:t>
      </w:r>
      <w:r w:rsidR="00E5192C" w:rsidRPr="00E5192C">
        <w:rPr>
          <w:rFonts w:ascii="Arial" w:hAnsi="Arial" w:cs="Arial"/>
          <w:noProof/>
        </w:rPr>
        <w:t>29</w:t>
      </w:r>
      <w:r w:rsidRPr="00CD5502">
        <w:rPr>
          <w:rFonts w:ascii="Arial" w:hAnsi="Arial" w:cs="Arial"/>
        </w:rPr>
        <w:fldChar w:fldCharType="end"/>
      </w:r>
      <w:r w:rsidRPr="00CD5502">
        <w:rPr>
          <w:rFonts w:ascii="Arial" w:hAnsi="Arial" w:cs="Arial"/>
        </w:rPr>
        <w:t>].</w:t>
      </w:r>
    </w:p>
    <w:p w14:paraId="24937E3B" w14:textId="58891787" w:rsidR="0098524D" w:rsidRPr="00CD5502" w:rsidRDefault="00B6703E" w:rsidP="00BF73E4">
      <w:pPr>
        <w:rPr>
          <w:rFonts w:ascii="Arial" w:hAnsi="Arial" w:cs="Arial"/>
        </w:rPr>
      </w:pPr>
      <w:r w:rsidRPr="00CD5502">
        <w:rPr>
          <w:rFonts w:ascii="Arial" w:hAnsi="Arial" w:cs="Arial"/>
        </w:rPr>
        <w:t xml:space="preserve">Irrespective of the plutonium </w:t>
      </w:r>
      <w:r w:rsidR="00373276">
        <w:rPr>
          <w:rFonts w:ascii="Arial" w:hAnsi="Arial" w:cs="Arial"/>
        </w:rPr>
        <w:t xml:space="preserve">produced </w:t>
      </w:r>
      <w:r w:rsidRPr="00CD5502">
        <w:rPr>
          <w:rFonts w:ascii="Arial" w:hAnsi="Arial" w:cs="Arial"/>
        </w:rPr>
        <w:t>in SCWR fuel cycles themselves, p</w:t>
      </w:r>
      <w:r w:rsidR="0098524D" w:rsidRPr="00CD5502">
        <w:rPr>
          <w:rFonts w:ascii="Arial" w:hAnsi="Arial" w:cs="Arial"/>
        </w:rPr>
        <w:t xml:space="preserve">roliferation resistance for </w:t>
      </w:r>
      <w:r w:rsidRPr="00CD5502">
        <w:rPr>
          <w:rFonts w:ascii="Arial" w:hAnsi="Arial" w:cs="Arial"/>
        </w:rPr>
        <w:t>any SCWR design</w:t>
      </w:r>
      <w:r w:rsidR="0098524D" w:rsidRPr="00CD5502">
        <w:rPr>
          <w:rFonts w:ascii="Arial" w:hAnsi="Arial" w:cs="Arial"/>
        </w:rPr>
        <w:t xml:space="preserve"> with MOX fuel must consider the proliferation resistance </w:t>
      </w:r>
      <w:r w:rsidR="00373276">
        <w:rPr>
          <w:rFonts w:ascii="Arial" w:hAnsi="Arial" w:cs="Arial"/>
        </w:rPr>
        <w:t xml:space="preserve">and physical protection </w:t>
      </w:r>
      <w:r w:rsidR="0098524D" w:rsidRPr="00CD5502">
        <w:rPr>
          <w:rFonts w:ascii="Arial" w:hAnsi="Arial" w:cs="Arial"/>
        </w:rPr>
        <w:t xml:space="preserve">of the </w:t>
      </w:r>
      <w:r w:rsidR="00373276">
        <w:rPr>
          <w:rFonts w:ascii="Arial" w:hAnsi="Arial" w:cs="Arial"/>
        </w:rPr>
        <w:t xml:space="preserve">spent fuel reprocessing facility which produces the </w:t>
      </w:r>
      <w:r w:rsidR="0098524D" w:rsidRPr="00CD5502">
        <w:rPr>
          <w:rFonts w:ascii="Arial" w:hAnsi="Arial" w:cs="Arial"/>
        </w:rPr>
        <w:t>plutonium.</w:t>
      </w:r>
      <w:r w:rsidR="00DB15A9" w:rsidRPr="00CD5502">
        <w:rPr>
          <w:rFonts w:ascii="Arial" w:hAnsi="Arial" w:cs="Arial"/>
        </w:rPr>
        <w:t xml:space="preserve"> </w:t>
      </w:r>
      <w:r w:rsidR="0098524D" w:rsidRPr="00CD5502">
        <w:rPr>
          <w:rFonts w:ascii="Arial" w:hAnsi="Arial" w:cs="Arial"/>
        </w:rPr>
        <w:t>In cases where active reprocessing is occurring to supply plutonium for the fuel cycle, Safeguards are more difficult to apply because the fissile material flows are not always in a unique identifiable unit form, amenable to unit counting and tag checks.</w:t>
      </w:r>
      <w:r w:rsidR="00DB15A9" w:rsidRPr="00CD5502">
        <w:rPr>
          <w:rFonts w:ascii="Arial" w:hAnsi="Arial" w:cs="Arial"/>
        </w:rPr>
        <w:t xml:space="preserve"> </w:t>
      </w:r>
      <w:r w:rsidR="0098524D" w:rsidRPr="00CD5502">
        <w:rPr>
          <w:rFonts w:ascii="Arial" w:hAnsi="Arial" w:cs="Arial"/>
        </w:rPr>
        <w:t xml:space="preserve">In the European Union, EURATOM </w:t>
      </w:r>
      <w:r w:rsidR="00EA1AD9">
        <w:rPr>
          <w:rFonts w:ascii="Arial" w:hAnsi="Arial" w:cs="Arial"/>
        </w:rPr>
        <w:t>routinely and successfully applies</w:t>
      </w:r>
      <w:r w:rsidR="00EA1AD9" w:rsidRPr="00CD5502">
        <w:rPr>
          <w:rFonts w:ascii="Arial" w:hAnsi="Arial" w:cs="Arial"/>
        </w:rPr>
        <w:t xml:space="preserve"> </w:t>
      </w:r>
      <w:r w:rsidR="0098524D" w:rsidRPr="00CD5502">
        <w:rPr>
          <w:rFonts w:ascii="Arial" w:hAnsi="Arial" w:cs="Arial"/>
        </w:rPr>
        <w:t>Safeguards on the La Hague and Marcoule plants in France and</w:t>
      </w:r>
      <w:r w:rsidR="00EA1AD9">
        <w:rPr>
          <w:rFonts w:ascii="Arial" w:hAnsi="Arial" w:cs="Arial"/>
        </w:rPr>
        <w:t>, prior to the departure of Britain from the EU,</w:t>
      </w:r>
      <w:r w:rsidR="0098524D" w:rsidRPr="00CD5502">
        <w:rPr>
          <w:rFonts w:ascii="Arial" w:hAnsi="Arial" w:cs="Arial"/>
        </w:rPr>
        <w:t xml:space="preserve"> </w:t>
      </w:r>
      <w:r w:rsidR="009A4F3B">
        <w:rPr>
          <w:rFonts w:ascii="Arial" w:hAnsi="Arial" w:cs="Arial"/>
        </w:rPr>
        <w:t xml:space="preserve">on </w:t>
      </w:r>
      <w:r w:rsidR="0098524D" w:rsidRPr="00CD5502">
        <w:rPr>
          <w:rFonts w:ascii="Arial" w:hAnsi="Arial" w:cs="Arial"/>
        </w:rPr>
        <w:t>the Sellafield plant in the United Kingdom</w:t>
      </w:r>
      <w:r w:rsidR="00CB5DAC" w:rsidRPr="00CD5502">
        <w:rPr>
          <w:rFonts w:ascii="Arial" w:hAnsi="Arial" w:cs="Arial"/>
        </w:rPr>
        <w:t xml:space="preserve"> (UK)</w:t>
      </w:r>
      <w:r w:rsidR="0098524D" w:rsidRPr="00CD5502">
        <w:rPr>
          <w:rFonts w:ascii="Arial" w:hAnsi="Arial" w:cs="Arial"/>
        </w:rPr>
        <w:t>.</w:t>
      </w:r>
      <w:r w:rsidR="00DB15A9" w:rsidRPr="00CD5502">
        <w:rPr>
          <w:rFonts w:ascii="Arial" w:hAnsi="Arial" w:cs="Arial"/>
        </w:rPr>
        <w:t xml:space="preserve"> </w:t>
      </w:r>
      <w:r w:rsidR="0098524D" w:rsidRPr="00CD5502">
        <w:rPr>
          <w:rFonts w:ascii="Arial" w:hAnsi="Arial" w:cs="Arial"/>
        </w:rPr>
        <w:t xml:space="preserve">The IAEA </w:t>
      </w:r>
      <w:r w:rsidR="00CB5DAC" w:rsidRPr="00CD5502">
        <w:rPr>
          <w:rFonts w:ascii="Arial" w:hAnsi="Arial" w:cs="Arial"/>
        </w:rPr>
        <w:t>applied limited safeguards to U</w:t>
      </w:r>
      <w:r w:rsidR="0098524D" w:rsidRPr="00CD5502">
        <w:rPr>
          <w:rFonts w:ascii="Arial" w:hAnsi="Arial" w:cs="Arial"/>
        </w:rPr>
        <w:t>K and Frenc</w:t>
      </w:r>
      <w:r w:rsidR="003E0B07" w:rsidRPr="00CD5502">
        <w:rPr>
          <w:rFonts w:ascii="Arial" w:hAnsi="Arial" w:cs="Arial"/>
        </w:rPr>
        <w:t xml:space="preserve">h facilities in these nuclear </w:t>
      </w:r>
      <w:r w:rsidR="0098524D" w:rsidRPr="00CD5502">
        <w:rPr>
          <w:rFonts w:ascii="Arial" w:hAnsi="Arial" w:cs="Arial"/>
        </w:rPr>
        <w:t xml:space="preserve">weapon States and in Germany on the small-scale Karlsruhe facility </w:t>
      </w:r>
      <w:r w:rsidR="00482816" w:rsidRPr="00CD5502">
        <w:rPr>
          <w:rFonts w:ascii="Arial" w:hAnsi="Arial" w:cs="Arial"/>
        </w:rPr>
        <w:fldChar w:fldCharType="begin"/>
      </w:r>
      <w:r w:rsidR="00482816" w:rsidRPr="00CD5502">
        <w:rPr>
          <w:rFonts w:ascii="Arial" w:hAnsi="Arial" w:cs="Arial"/>
        </w:rPr>
        <w:instrText xml:space="preserve"> REF _Ref28858528 \h  \* MERGEFORMAT </w:instrText>
      </w:r>
      <w:r w:rsidR="00482816" w:rsidRPr="00CD5502">
        <w:rPr>
          <w:rFonts w:ascii="Arial" w:hAnsi="Arial" w:cs="Arial"/>
        </w:rPr>
      </w:r>
      <w:r w:rsidR="00482816" w:rsidRPr="00CD5502">
        <w:rPr>
          <w:rFonts w:ascii="Arial" w:hAnsi="Arial" w:cs="Arial"/>
        </w:rPr>
        <w:fldChar w:fldCharType="separate"/>
      </w:r>
      <w:r w:rsidR="00E5192C" w:rsidRPr="00E5192C">
        <w:rPr>
          <w:rFonts w:ascii="Arial" w:hAnsi="Arial" w:cs="Arial"/>
        </w:rPr>
        <w:t>[</w:t>
      </w:r>
      <w:r w:rsidR="00E5192C" w:rsidRPr="00E5192C">
        <w:rPr>
          <w:rFonts w:ascii="Arial" w:hAnsi="Arial" w:cs="Arial"/>
          <w:noProof/>
        </w:rPr>
        <w:t>33</w:t>
      </w:r>
      <w:r w:rsidR="00482816" w:rsidRPr="00CD5502">
        <w:rPr>
          <w:rFonts w:ascii="Arial" w:hAnsi="Arial" w:cs="Arial"/>
        </w:rPr>
        <w:fldChar w:fldCharType="end"/>
      </w:r>
      <w:r w:rsidR="003E0B07" w:rsidRPr="00CD5502">
        <w:rPr>
          <w:rFonts w:ascii="Arial" w:hAnsi="Arial" w:cs="Arial"/>
        </w:rPr>
        <w:t>].</w:t>
      </w:r>
      <w:r w:rsidR="00DB15A9" w:rsidRPr="00CD5502">
        <w:rPr>
          <w:rFonts w:ascii="Arial" w:hAnsi="Arial" w:cs="Arial"/>
        </w:rPr>
        <w:t xml:space="preserve"> </w:t>
      </w:r>
      <w:r w:rsidR="003E0B07" w:rsidRPr="00CD5502">
        <w:rPr>
          <w:rFonts w:ascii="Arial" w:hAnsi="Arial" w:cs="Arial"/>
        </w:rPr>
        <w:t>The IAEA</w:t>
      </w:r>
      <w:r w:rsidR="0098524D" w:rsidRPr="00CD5502">
        <w:rPr>
          <w:rFonts w:ascii="Arial" w:hAnsi="Arial" w:cs="Arial"/>
        </w:rPr>
        <w:t xml:space="preserve"> </w:t>
      </w:r>
      <w:r w:rsidR="00373276">
        <w:rPr>
          <w:rFonts w:ascii="Arial" w:hAnsi="Arial" w:cs="Arial"/>
        </w:rPr>
        <w:t>has also proposed and seen implemented</w:t>
      </w:r>
      <w:r w:rsidR="0098524D" w:rsidRPr="00CD5502">
        <w:rPr>
          <w:rFonts w:ascii="Arial" w:hAnsi="Arial" w:cs="Arial"/>
        </w:rPr>
        <w:t xml:space="preserve"> safeguards to </w:t>
      </w:r>
      <w:r w:rsidR="00373276">
        <w:rPr>
          <w:rFonts w:ascii="Arial" w:hAnsi="Arial" w:cs="Arial"/>
        </w:rPr>
        <w:t>larger</w:t>
      </w:r>
      <w:r w:rsidR="0098524D" w:rsidRPr="00CD5502">
        <w:rPr>
          <w:rFonts w:ascii="Arial" w:hAnsi="Arial" w:cs="Arial"/>
        </w:rPr>
        <w:t xml:space="preserve"> facilities</w:t>
      </w:r>
      <w:r w:rsidR="00373276">
        <w:rPr>
          <w:rFonts w:ascii="Arial" w:hAnsi="Arial" w:cs="Arial"/>
        </w:rPr>
        <w:t xml:space="preserve"> such as the </w:t>
      </w:r>
      <w:r w:rsidR="0098524D" w:rsidRPr="00CD5502">
        <w:rPr>
          <w:rFonts w:ascii="Arial" w:hAnsi="Arial" w:cs="Arial"/>
        </w:rPr>
        <w:t>Rokkasho Reprocessing Plant</w:t>
      </w:r>
      <w:r w:rsidR="00373276">
        <w:rPr>
          <w:rStyle w:val="FootnoteReference"/>
          <w:rFonts w:ascii="Arial" w:hAnsi="Arial" w:cs="Arial"/>
        </w:rPr>
        <w:footnoteReference w:id="14"/>
      </w:r>
      <w:r w:rsidR="00373276">
        <w:rPr>
          <w:rFonts w:ascii="Arial" w:hAnsi="Arial" w:cs="Arial"/>
        </w:rPr>
        <w:t xml:space="preserve"> </w:t>
      </w:r>
      <w:r w:rsidR="00373276">
        <w:rPr>
          <w:rFonts w:ascii="Arial" w:hAnsi="Arial" w:cs="Arial"/>
        </w:rPr>
        <w:fldChar w:fldCharType="begin"/>
      </w:r>
      <w:r w:rsidR="00373276">
        <w:rPr>
          <w:rFonts w:ascii="Arial" w:hAnsi="Arial" w:cs="Arial"/>
        </w:rPr>
        <w:instrText xml:space="preserve"> REF _Ref29562288 \h </w:instrText>
      </w:r>
      <w:r w:rsidR="00373276">
        <w:rPr>
          <w:rFonts w:ascii="Arial" w:hAnsi="Arial" w:cs="Arial"/>
        </w:rPr>
      </w:r>
      <w:r w:rsidR="00373276">
        <w:rPr>
          <w:rFonts w:ascii="Arial" w:hAnsi="Arial" w:cs="Arial"/>
        </w:rPr>
        <w:fldChar w:fldCharType="separate"/>
      </w:r>
      <w:r w:rsidR="00E5192C" w:rsidRPr="004501F3">
        <w:rPr>
          <w:rFonts w:cs="Arial"/>
        </w:rPr>
        <w:t>[</w:t>
      </w:r>
      <w:r w:rsidR="00E5192C">
        <w:rPr>
          <w:rFonts w:cs="Arial"/>
          <w:i/>
          <w:noProof/>
        </w:rPr>
        <w:t>34</w:t>
      </w:r>
      <w:r w:rsidR="00373276">
        <w:rPr>
          <w:rFonts w:ascii="Arial" w:hAnsi="Arial" w:cs="Arial"/>
        </w:rPr>
        <w:fldChar w:fldCharType="end"/>
      </w:r>
      <w:r w:rsidR="00373276">
        <w:rPr>
          <w:rFonts w:ascii="Arial" w:hAnsi="Arial" w:cs="Arial"/>
        </w:rPr>
        <w:t>]</w:t>
      </w:r>
      <w:r w:rsidR="0098524D" w:rsidRPr="00CD5502">
        <w:rPr>
          <w:rFonts w:ascii="Arial" w:hAnsi="Arial" w:cs="Arial"/>
        </w:rPr>
        <w:t>.</w:t>
      </w:r>
      <w:r w:rsidR="00DB15A9" w:rsidRPr="00CD5502">
        <w:rPr>
          <w:rFonts w:ascii="Arial" w:hAnsi="Arial" w:cs="Arial"/>
        </w:rPr>
        <w:t xml:space="preserve"> </w:t>
      </w:r>
      <w:r w:rsidR="00373276">
        <w:rPr>
          <w:rFonts w:ascii="Arial" w:hAnsi="Arial" w:cs="Arial"/>
        </w:rPr>
        <w:t>In the latter case, t</w:t>
      </w:r>
      <w:r w:rsidR="0098524D" w:rsidRPr="00CD5502">
        <w:rPr>
          <w:rFonts w:ascii="Arial" w:hAnsi="Arial" w:cs="Arial"/>
        </w:rPr>
        <w:t>he IAEA attempted to do Safeguards-by-Design</w:t>
      </w:r>
      <w:r w:rsidR="00482816" w:rsidRPr="00CD5502">
        <w:rPr>
          <w:rFonts w:ascii="Arial" w:hAnsi="Arial" w:cs="Arial"/>
        </w:rPr>
        <w:t xml:space="preserve"> </w:t>
      </w:r>
      <w:r w:rsidR="00482816" w:rsidRPr="00CD5502">
        <w:rPr>
          <w:rFonts w:ascii="Arial" w:hAnsi="Arial" w:cs="Arial"/>
        </w:rPr>
        <w:fldChar w:fldCharType="begin"/>
      </w:r>
      <w:r w:rsidR="00482816" w:rsidRPr="00CD5502">
        <w:rPr>
          <w:rFonts w:ascii="Arial" w:hAnsi="Arial" w:cs="Arial"/>
        </w:rPr>
        <w:instrText xml:space="preserve"> REF _Ref28858560 \h  \* MERGEFORMAT </w:instrText>
      </w:r>
      <w:r w:rsidR="00482816" w:rsidRPr="00CD5502">
        <w:rPr>
          <w:rFonts w:ascii="Arial" w:hAnsi="Arial" w:cs="Arial"/>
        </w:rPr>
      </w:r>
      <w:r w:rsidR="00482816" w:rsidRPr="00CD5502">
        <w:rPr>
          <w:rFonts w:ascii="Arial" w:hAnsi="Arial" w:cs="Arial"/>
        </w:rPr>
        <w:fldChar w:fldCharType="separate"/>
      </w:r>
      <w:r w:rsidR="00E5192C" w:rsidRPr="00E5192C">
        <w:rPr>
          <w:rFonts w:ascii="Arial" w:hAnsi="Arial" w:cs="Arial"/>
        </w:rPr>
        <w:t>[</w:t>
      </w:r>
      <w:r w:rsidR="00E5192C" w:rsidRPr="00E5192C">
        <w:rPr>
          <w:rFonts w:ascii="Arial" w:hAnsi="Arial" w:cs="Arial"/>
          <w:noProof/>
        </w:rPr>
        <w:t>35</w:t>
      </w:r>
      <w:r w:rsidR="00482816" w:rsidRPr="00CD5502">
        <w:rPr>
          <w:rFonts w:ascii="Arial" w:hAnsi="Arial" w:cs="Arial"/>
        </w:rPr>
        <w:fldChar w:fldCharType="end"/>
      </w:r>
      <w:r w:rsidR="0098524D" w:rsidRPr="00CD5502">
        <w:rPr>
          <w:rFonts w:ascii="Arial" w:hAnsi="Arial" w:cs="Arial"/>
        </w:rPr>
        <w:t xml:space="preserve">] but retroactive measures </w:t>
      </w:r>
      <w:r w:rsidR="00373276">
        <w:rPr>
          <w:rFonts w:ascii="Arial" w:hAnsi="Arial" w:cs="Arial"/>
        </w:rPr>
        <w:t xml:space="preserve">were </w:t>
      </w:r>
      <w:r w:rsidR="0098524D" w:rsidRPr="00CD5502">
        <w:rPr>
          <w:rFonts w:ascii="Arial" w:hAnsi="Arial" w:cs="Arial"/>
        </w:rPr>
        <w:t>still needed.</w:t>
      </w:r>
      <w:r w:rsidR="00DB15A9" w:rsidRPr="00CD5502">
        <w:rPr>
          <w:rFonts w:ascii="Arial" w:hAnsi="Arial" w:cs="Arial"/>
        </w:rPr>
        <w:t xml:space="preserve"> </w:t>
      </w:r>
      <w:r w:rsidR="0098524D" w:rsidRPr="00CD5502">
        <w:rPr>
          <w:rFonts w:ascii="Arial" w:hAnsi="Arial" w:cs="Arial"/>
        </w:rPr>
        <w:t xml:space="preserve">That experience demonstrated that, while IAEA Safeguards </w:t>
      </w:r>
      <w:r w:rsidR="00655DF0" w:rsidRPr="00655DF0">
        <w:rPr>
          <w:rFonts w:ascii="Arial" w:hAnsi="Arial" w:cs="Arial"/>
        </w:rPr>
        <w:t>can</w:t>
      </w:r>
      <w:r w:rsidR="00655DF0" w:rsidRPr="00CD5502">
        <w:rPr>
          <w:rFonts w:ascii="Arial" w:hAnsi="Arial" w:cs="Arial"/>
        </w:rPr>
        <w:t xml:space="preserve"> </w:t>
      </w:r>
      <w:r w:rsidR="0098524D" w:rsidRPr="00CD5502">
        <w:rPr>
          <w:rFonts w:ascii="Arial" w:hAnsi="Arial" w:cs="Arial"/>
        </w:rPr>
        <w:t>be applied in such a large bulk handling facility, it would be very advantageous economically if they had been conside</w:t>
      </w:r>
      <w:r w:rsidR="00476488" w:rsidRPr="00CD5502">
        <w:rPr>
          <w:rFonts w:ascii="Arial" w:hAnsi="Arial" w:cs="Arial"/>
        </w:rPr>
        <w:t>red more closely during design.</w:t>
      </w:r>
    </w:p>
    <w:p w14:paraId="495E5E19" w14:textId="5E27360E" w:rsidR="008B7290" w:rsidRPr="001968D1" w:rsidRDefault="005A5FA9" w:rsidP="00CD5502">
      <w:pPr>
        <w:pStyle w:val="Heading2"/>
        <w:spacing w:before="360" w:after="120"/>
        <w:ind w:left="720"/>
        <w:rPr>
          <w:rFonts w:cs="Arial"/>
          <w:sz w:val="22"/>
          <w:szCs w:val="22"/>
        </w:rPr>
      </w:pPr>
      <w:bookmarkStart w:id="246" w:name="_Toc307489028"/>
      <w:bookmarkStart w:id="247" w:name="_Toc306610413"/>
      <w:bookmarkStart w:id="248" w:name="_Toc306623476"/>
      <w:bookmarkStart w:id="249" w:name="_Toc93051959"/>
      <w:bookmarkStart w:id="250" w:name="_Toc93052223"/>
      <w:r w:rsidRPr="001968D1">
        <w:rPr>
          <w:rFonts w:cs="Arial"/>
          <w:sz w:val="22"/>
          <w:szCs w:val="22"/>
        </w:rPr>
        <w:t>4</w:t>
      </w:r>
      <w:r w:rsidR="004412CD" w:rsidRPr="001968D1">
        <w:rPr>
          <w:rFonts w:cs="Arial"/>
          <w:sz w:val="22"/>
          <w:szCs w:val="22"/>
        </w:rPr>
        <w:t>.1</w:t>
      </w:r>
      <w:r w:rsidR="00CD34BD" w:rsidRPr="001968D1">
        <w:rPr>
          <w:rFonts w:cs="Arial"/>
          <w:sz w:val="22"/>
          <w:szCs w:val="22"/>
        </w:rPr>
        <w:tab/>
        <w:t>Concealed diversion or production of material</w:t>
      </w:r>
      <w:bookmarkEnd w:id="246"/>
      <w:bookmarkEnd w:id="247"/>
      <w:bookmarkEnd w:id="248"/>
      <w:bookmarkEnd w:id="249"/>
      <w:bookmarkEnd w:id="250"/>
    </w:p>
    <w:p w14:paraId="444CB58E" w14:textId="77777777" w:rsidR="00AC56FF" w:rsidRPr="00CD5502" w:rsidRDefault="00AC56FF" w:rsidP="00CD5502">
      <w:pPr>
        <w:spacing w:before="240"/>
        <w:rPr>
          <w:rFonts w:ascii="Arial" w:hAnsi="Arial" w:cs="Arial"/>
        </w:rPr>
      </w:pPr>
      <w:r w:rsidRPr="00CD5502">
        <w:rPr>
          <w:rFonts w:ascii="Arial" w:hAnsi="Arial" w:cs="Arial"/>
        </w:rPr>
        <w:t>Diversion possibilities of the once-through fuel cycle, whether UO</w:t>
      </w:r>
      <w:r w:rsidRPr="00CD5502">
        <w:rPr>
          <w:rFonts w:ascii="Arial" w:hAnsi="Arial" w:cs="Arial"/>
          <w:vertAlign w:val="subscript"/>
        </w:rPr>
        <w:t>2</w:t>
      </w:r>
      <w:r w:rsidRPr="00CD5502">
        <w:rPr>
          <w:rFonts w:ascii="Arial" w:hAnsi="Arial" w:cs="Arial"/>
        </w:rPr>
        <w:t xml:space="preserve"> or MOX, are well established and similar to BWRs already under Safeguards.</w:t>
      </w:r>
      <w:r w:rsidR="00DB15A9" w:rsidRPr="00CD5502">
        <w:rPr>
          <w:rFonts w:ascii="Arial" w:hAnsi="Arial" w:cs="Arial"/>
        </w:rPr>
        <w:t xml:space="preserve"> </w:t>
      </w:r>
      <w:r w:rsidRPr="00CD5502">
        <w:rPr>
          <w:rFonts w:ascii="Arial" w:hAnsi="Arial" w:cs="Arial"/>
        </w:rPr>
        <w:t>Transportation elements are not particularly vulnerable as chain-of-custody technologies are well evolved.</w:t>
      </w:r>
      <w:r w:rsidR="00DB15A9" w:rsidRPr="00CD5502">
        <w:rPr>
          <w:rFonts w:ascii="Arial" w:hAnsi="Arial" w:cs="Arial"/>
        </w:rPr>
        <w:t xml:space="preserve"> </w:t>
      </w:r>
      <w:r w:rsidRPr="00CD5502">
        <w:rPr>
          <w:rFonts w:ascii="Arial" w:hAnsi="Arial" w:cs="Arial"/>
        </w:rPr>
        <w:t>The most vulnerable system elements would appear to be:</w:t>
      </w:r>
    </w:p>
    <w:p w14:paraId="4DDDE592" w14:textId="77777777" w:rsidR="00AC56FF" w:rsidRPr="00CD5502" w:rsidRDefault="00AC56FF" w:rsidP="00BF73E4">
      <w:pPr>
        <w:pStyle w:val="ListParagraph"/>
        <w:numPr>
          <w:ilvl w:val="0"/>
          <w:numId w:val="11"/>
        </w:numPr>
        <w:contextualSpacing w:val="0"/>
        <w:rPr>
          <w:rFonts w:ascii="Arial" w:hAnsi="Arial" w:cs="Arial"/>
        </w:rPr>
      </w:pPr>
      <w:r w:rsidRPr="00CD5502">
        <w:rPr>
          <w:rFonts w:ascii="Arial" w:hAnsi="Arial" w:cs="Arial"/>
        </w:rPr>
        <w:t>The PuO</w:t>
      </w:r>
      <w:r w:rsidRPr="00CD5502">
        <w:rPr>
          <w:rFonts w:ascii="Arial" w:hAnsi="Arial" w:cs="Arial"/>
          <w:vertAlign w:val="subscript"/>
        </w:rPr>
        <w:t>2</w:t>
      </w:r>
      <w:r w:rsidRPr="00CD5502">
        <w:rPr>
          <w:rFonts w:ascii="Arial" w:hAnsi="Arial" w:cs="Arial"/>
        </w:rPr>
        <w:t xml:space="preserve"> source.</w:t>
      </w:r>
      <w:r w:rsidR="00DB15A9" w:rsidRPr="00CD5502">
        <w:rPr>
          <w:rFonts w:ascii="Arial" w:hAnsi="Arial" w:cs="Arial"/>
        </w:rPr>
        <w:t xml:space="preserve"> </w:t>
      </w:r>
      <w:r w:rsidRPr="00CD5502">
        <w:rPr>
          <w:rFonts w:ascii="Arial" w:hAnsi="Arial" w:cs="Arial"/>
        </w:rPr>
        <w:t>This is most likely to be a fuel reprocessing plant, which represents a significant Safeguarding challenge because of the presence of liquid fissile solutions.</w:t>
      </w:r>
    </w:p>
    <w:p w14:paraId="54BCFBD6" w14:textId="77777777" w:rsidR="00AC56FF" w:rsidRPr="00CD5502" w:rsidRDefault="00AC56FF" w:rsidP="00BF73E4">
      <w:pPr>
        <w:pStyle w:val="ListParagraph"/>
        <w:numPr>
          <w:ilvl w:val="0"/>
          <w:numId w:val="11"/>
        </w:numPr>
        <w:contextualSpacing w:val="0"/>
        <w:rPr>
          <w:rFonts w:ascii="Arial" w:hAnsi="Arial" w:cs="Arial"/>
        </w:rPr>
      </w:pPr>
      <w:r w:rsidRPr="00CD5502">
        <w:rPr>
          <w:rFonts w:ascii="Arial" w:hAnsi="Arial" w:cs="Arial"/>
        </w:rPr>
        <w:t>Dedicated fuel channels in the reactor itself used for the irradiation of blanket elements.</w:t>
      </w:r>
    </w:p>
    <w:p w14:paraId="71162CDC" w14:textId="39936E57" w:rsidR="004412CD" w:rsidRPr="00D556F5" w:rsidRDefault="004412CD" w:rsidP="00D556F5">
      <w:pPr>
        <w:pStyle w:val="Heading3"/>
        <w:spacing w:before="240"/>
        <w:ind w:firstLine="1440"/>
        <w:rPr>
          <w:b/>
          <w:sz w:val="22"/>
          <w:szCs w:val="22"/>
        </w:rPr>
      </w:pPr>
      <w:bookmarkStart w:id="251" w:name="_Toc93051960"/>
      <w:bookmarkStart w:id="252" w:name="_Toc93052224"/>
      <w:r w:rsidRPr="00D556F5">
        <w:rPr>
          <w:b/>
          <w:sz w:val="22"/>
          <w:szCs w:val="22"/>
        </w:rPr>
        <w:t>4.1.1</w:t>
      </w:r>
      <w:r w:rsidRPr="00D556F5">
        <w:rPr>
          <w:b/>
          <w:sz w:val="22"/>
          <w:szCs w:val="22"/>
        </w:rPr>
        <w:tab/>
        <w:t>Diversion of unirradiated nuclear material items</w:t>
      </w:r>
      <w:bookmarkEnd w:id="251"/>
      <w:bookmarkEnd w:id="252"/>
    </w:p>
    <w:p w14:paraId="7AC3F83E" w14:textId="77777777" w:rsidR="004412CD" w:rsidRPr="001968D1" w:rsidRDefault="004412CD" w:rsidP="001968D1">
      <w:pPr>
        <w:spacing w:before="240"/>
        <w:rPr>
          <w:rFonts w:ascii="Arial" w:hAnsi="Arial" w:cs="Arial"/>
        </w:rPr>
      </w:pPr>
      <w:r w:rsidRPr="00D556F5">
        <w:rPr>
          <w:rFonts w:ascii="Arial" w:hAnsi="Arial" w:cs="Arial"/>
        </w:rPr>
        <w:t>SCWR designs with two different fuel cycles,</w:t>
      </w:r>
      <w:r w:rsidR="00F30E5B" w:rsidRPr="00D556F5">
        <w:rPr>
          <w:rFonts w:ascii="Arial" w:hAnsi="Arial" w:cs="Arial"/>
        </w:rPr>
        <w:t xml:space="preserve"> such as the Chinese mixed</w:t>
      </w:r>
      <w:r w:rsidR="00F30E5B" w:rsidRPr="001968D1">
        <w:rPr>
          <w:rFonts w:ascii="Arial" w:hAnsi="Arial" w:cs="Arial"/>
        </w:rPr>
        <w:t>-spectrum design</w:t>
      </w:r>
      <w:r w:rsidRPr="001968D1">
        <w:rPr>
          <w:rFonts w:ascii="Arial" w:hAnsi="Arial" w:cs="Arial"/>
        </w:rPr>
        <w:t xml:space="preserve"> containing both enriched uranium and MOX, will have more system elements with PR&amp;PP significance than most LWRs.</w:t>
      </w:r>
    </w:p>
    <w:p w14:paraId="4B175A55" w14:textId="77777777" w:rsidR="007A7B0E" w:rsidRPr="001968D1" w:rsidRDefault="004412CD" w:rsidP="00BF73E4">
      <w:pPr>
        <w:rPr>
          <w:rFonts w:ascii="Arial" w:hAnsi="Arial" w:cs="Arial"/>
        </w:rPr>
      </w:pPr>
      <w:r w:rsidRPr="001968D1">
        <w:rPr>
          <w:rFonts w:ascii="Arial" w:hAnsi="Arial" w:cs="Arial"/>
        </w:rPr>
        <w:t>Timely detection of the acquisition/diversion of nuclear material would be achieved in a similar fashion as that found in LWRs today.</w:t>
      </w:r>
      <w:r w:rsidR="00DB15A9" w:rsidRPr="001968D1">
        <w:rPr>
          <w:rFonts w:ascii="Arial" w:hAnsi="Arial" w:cs="Arial"/>
        </w:rPr>
        <w:t xml:space="preserve"> </w:t>
      </w:r>
      <w:r w:rsidRPr="001968D1">
        <w:rPr>
          <w:rFonts w:ascii="Arial" w:hAnsi="Arial" w:cs="Arial"/>
        </w:rPr>
        <w:t>However, all the SCWR designs have concentrated, high quality fissile material in their fuel cycle, either plutonium or uranium enric</w:t>
      </w:r>
      <w:r w:rsidR="00F75CAE" w:rsidRPr="001968D1">
        <w:rPr>
          <w:rFonts w:ascii="Arial" w:hAnsi="Arial" w:cs="Arial"/>
        </w:rPr>
        <w:t xml:space="preserve">hed to higher than the </w:t>
      </w:r>
      <w:r w:rsidRPr="001968D1">
        <w:rPr>
          <w:rFonts w:ascii="Arial" w:hAnsi="Arial" w:cs="Arial"/>
        </w:rPr>
        <w:t>5%</w:t>
      </w:r>
      <w:r w:rsidR="00DB15A9" w:rsidRPr="001968D1">
        <w:rPr>
          <w:rFonts w:ascii="Arial" w:hAnsi="Arial" w:cs="Arial"/>
        </w:rPr>
        <w:t xml:space="preserve"> (HALEU)</w:t>
      </w:r>
      <w:r w:rsidRPr="001968D1">
        <w:rPr>
          <w:rFonts w:ascii="Arial" w:hAnsi="Arial" w:cs="Arial"/>
        </w:rPr>
        <w:t>.</w:t>
      </w:r>
      <w:r w:rsidR="00DB15A9" w:rsidRPr="001968D1">
        <w:rPr>
          <w:rFonts w:ascii="Arial" w:hAnsi="Arial" w:cs="Arial"/>
        </w:rPr>
        <w:t xml:space="preserve"> </w:t>
      </w:r>
      <w:r w:rsidR="00BE697B" w:rsidRPr="001968D1">
        <w:rPr>
          <w:rFonts w:ascii="Arial" w:hAnsi="Arial" w:cs="Arial"/>
        </w:rPr>
        <w:t xml:space="preserve">As noted </w:t>
      </w:r>
      <w:r w:rsidR="00900507" w:rsidRPr="001968D1">
        <w:rPr>
          <w:rFonts w:ascii="Arial" w:hAnsi="Arial" w:cs="Arial"/>
        </w:rPr>
        <w:t>earlier</w:t>
      </w:r>
      <w:r w:rsidR="00BE697B" w:rsidRPr="001968D1">
        <w:rPr>
          <w:rFonts w:ascii="Arial" w:hAnsi="Arial" w:cs="Arial"/>
        </w:rPr>
        <w:t xml:space="preserve"> </w:t>
      </w:r>
      <w:r w:rsidR="00F75CAE" w:rsidRPr="001968D1">
        <w:rPr>
          <w:rFonts w:ascii="Arial" w:hAnsi="Arial" w:cs="Arial"/>
        </w:rPr>
        <w:t>the</w:t>
      </w:r>
      <w:r w:rsidR="00BE697B" w:rsidRPr="001968D1">
        <w:rPr>
          <w:rFonts w:ascii="Arial" w:hAnsi="Arial" w:cs="Arial"/>
        </w:rPr>
        <w:t xml:space="preserve"> HAL</w:t>
      </w:r>
      <w:r w:rsidR="00900507" w:rsidRPr="001968D1">
        <w:rPr>
          <w:rFonts w:ascii="Arial" w:hAnsi="Arial" w:cs="Arial"/>
        </w:rPr>
        <w:t xml:space="preserve">EU </w:t>
      </w:r>
      <w:r w:rsidR="00F75CAE" w:rsidRPr="001968D1">
        <w:rPr>
          <w:rFonts w:ascii="Arial" w:hAnsi="Arial" w:cs="Arial"/>
        </w:rPr>
        <w:t xml:space="preserve">and MOX in SCWR designs </w:t>
      </w:r>
      <w:r w:rsidR="00900507" w:rsidRPr="001968D1">
        <w:rPr>
          <w:rFonts w:ascii="Arial" w:hAnsi="Arial" w:cs="Arial"/>
        </w:rPr>
        <w:t>is about the same PR concern as LEU</w:t>
      </w:r>
      <w:r w:rsidR="00614691" w:rsidRPr="001968D1">
        <w:rPr>
          <w:rFonts w:ascii="Arial" w:hAnsi="Arial" w:cs="Arial"/>
        </w:rPr>
        <w:t xml:space="preserve"> and MOX used in LWRs</w:t>
      </w:r>
      <w:r w:rsidR="00D73ABB" w:rsidRPr="001968D1">
        <w:rPr>
          <w:rFonts w:ascii="Arial" w:hAnsi="Arial" w:cs="Arial"/>
        </w:rPr>
        <w:t>.</w:t>
      </w:r>
    </w:p>
    <w:p w14:paraId="59F159CD" w14:textId="35F5EDA0" w:rsidR="00F30E5B" w:rsidRPr="00A54E3C" w:rsidRDefault="00F30E5B" w:rsidP="00BF73E4">
      <w:pPr>
        <w:rPr>
          <w:rFonts w:ascii="Calibri" w:hAnsi="Calibri" w:cs="Calibri"/>
          <w:color w:val="FF0000"/>
          <w:lang w:val="en-GB"/>
        </w:rPr>
      </w:pPr>
      <w:r w:rsidRPr="001968D1">
        <w:rPr>
          <w:rFonts w:ascii="Arial" w:hAnsi="Arial" w:cs="Arial"/>
        </w:rPr>
        <w:t>Fast reactor designs (for supercritical or other reactor types) can be notable for very high concentrations of plutonium in their fresh fuel.</w:t>
      </w:r>
      <w:r w:rsidR="009B002B">
        <w:rPr>
          <w:rFonts w:ascii="Arial" w:hAnsi="Arial" w:cs="Arial"/>
        </w:rPr>
        <w:t xml:space="preserve"> </w:t>
      </w:r>
      <w:r w:rsidRPr="001968D1">
        <w:rPr>
          <w:rFonts w:ascii="Arial" w:hAnsi="Arial" w:cs="Arial"/>
        </w:rPr>
        <w:t>The total amount of plutonium in a fresh assembly will depend both on this concentration and the size of the assembly</w:t>
      </w:r>
      <w:r w:rsidR="00373276" w:rsidRPr="00A54E3C">
        <w:rPr>
          <w:rFonts w:ascii="Arial" w:hAnsi="Arial" w:cs="Arial"/>
        </w:rPr>
        <w:t xml:space="preserve">.  </w:t>
      </w:r>
      <w:r w:rsidR="00A54E3C" w:rsidRPr="00A54E3C">
        <w:rPr>
          <w:rFonts w:ascii="Arial" w:hAnsi="Arial" w:cs="Arial"/>
          <w:lang w:val="en-GB"/>
        </w:rPr>
        <w:t>The Canadian</w:t>
      </w:r>
      <w:r w:rsidR="00A54E3C" w:rsidRPr="00A54E3C">
        <w:rPr>
          <w:rFonts w:ascii="Calibri" w:hAnsi="Calibri" w:cs="Calibri"/>
          <w:lang w:val="en-GB"/>
        </w:rPr>
        <w:t xml:space="preserve"> </w:t>
      </w:r>
      <w:r w:rsidR="00A54E3C" w:rsidRPr="00A54E3C">
        <w:rPr>
          <w:rFonts w:ascii="Arial" w:hAnsi="Arial" w:cs="Arial"/>
          <w:lang w:val="en-GB"/>
        </w:rPr>
        <w:t>SCWR design, while not fast, also has a significant plutonium content in its fresh fuel assemblies. Individual fresh assemblies for these reactors would therefore represent an attractive possible target for diversion.</w:t>
      </w:r>
    </w:p>
    <w:p w14:paraId="1B0EEF08" w14:textId="5A7E5181" w:rsidR="004412CD" w:rsidRPr="00D556F5" w:rsidRDefault="004412CD" w:rsidP="00D556F5">
      <w:pPr>
        <w:pStyle w:val="Heading3"/>
        <w:spacing w:before="240"/>
        <w:ind w:left="1440"/>
        <w:rPr>
          <w:b/>
          <w:sz w:val="22"/>
          <w:szCs w:val="22"/>
        </w:rPr>
      </w:pPr>
      <w:bookmarkStart w:id="253" w:name="_Toc93051961"/>
      <w:bookmarkStart w:id="254" w:name="_Toc93052225"/>
      <w:r w:rsidRPr="00D556F5">
        <w:rPr>
          <w:b/>
          <w:sz w:val="22"/>
          <w:szCs w:val="22"/>
        </w:rPr>
        <w:t>4.1.2</w:t>
      </w:r>
      <w:r w:rsidRPr="00D556F5">
        <w:rPr>
          <w:b/>
          <w:sz w:val="22"/>
          <w:szCs w:val="22"/>
        </w:rPr>
        <w:tab/>
        <w:t>Diversion of irradiated nuclear material items</w:t>
      </w:r>
      <w:bookmarkEnd w:id="253"/>
      <w:bookmarkEnd w:id="254"/>
    </w:p>
    <w:p w14:paraId="26F4CC6A" w14:textId="77777777" w:rsidR="00F75CAE" w:rsidRPr="001968D1" w:rsidRDefault="00F75CAE" w:rsidP="001968D1">
      <w:pPr>
        <w:spacing w:before="240"/>
        <w:rPr>
          <w:rFonts w:ascii="Arial" w:hAnsi="Arial" w:cs="Arial"/>
        </w:rPr>
      </w:pPr>
      <w:r w:rsidRPr="001968D1">
        <w:rPr>
          <w:rFonts w:ascii="Arial" w:hAnsi="Arial" w:cs="Arial"/>
        </w:rPr>
        <w:t>For uranium based fuels, irradiated direct-use material (IDU) in SCWRs represents about the same lev</w:t>
      </w:r>
      <w:r w:rsidR="00F30E5B" w:rsidRPr="001968D1">
        <w:rPr>
          <w:rFonts w:ascii="Arial" w:hAnsi="Arial" w:cs="Arial"/>
        </w:rPr>
        <w:t>el of concern as IDU in LWRs.  In addition, t</w:t>
      </w:r>
      <w:r w:rsidRPr="001968D1">
        <w:rPr>
          <w:rFonts w:ascii="Arial" w:hAnsi="Arial" w:cs="Arial"/>
        </w:rPr>
        <w:t>horium-based fuels have U</w:t>
      </w:r>
      <w:r w:rsidRPr="001968D1">
        <w:rPr>
          <w:rFonts w:ascii="Arial" w:hAnsi="Arial" w:cs="Arial"/>
        </w:rPr>
        <w:noBreakHyphen/>
        <w:t>233 as a concern.</w:t>
      </w:r>
    </w:p>
    <w:p w14:paraId="1852D56D" w14:textId="77777777" w:rsidR="004412CD" w:rsidRPr="001968D1" w:rsidRDefault="004412CD" w:rsidP="00BF73E4">
      <w:pPr>
        <w:rPr>
          <w:rFonts w:ascii="Arial" w:hAnsi="Arial" w:cs="Arial"/>
        </w:rPr>
      </w:pPr>
      <w:r w:rsidRPr="001968D1">
        <w:rPr>
          <w:rFonts w:ascii="Arial" w:hAnsi="Arial" w:cs="Arial"/>
        </w:rPr>
        <w:t>The batch-refueling scheme offers limited access to the core but more attractive spent fuel (fewer items per SQ, non-uniform burnup). The most attractive diversion point is probably the point of transfer to interim or long-term spent fuel storage.</w:t>
      </w:r>
    </w:p>
    <w:p w14:paraId="3CD2850C" w14:textId="77777777" w:rsidR="004412CD" w:rsidRPr="001968D1" w:rsidRDefault="004412CD" w:rsidP="00BF73E4">
      <w:pPr>
        <w:rPr>
          <w:rFonts w:ascii="Arial" w:hAnsi="Arial" w:cs="Arial"/>
        </w:rPr>
      </w:pPr>
      <w:r w:rsidRPr="001968D1">
        <w:rPr>
          <w:rFonts w:ascii="Arial" w:hAnsi="Arial" w:cs="Arial"/>
        </w:rPr>
        <w:t>Proliferation resistance aspects of the SCWR designs with UO</w:t>
      </w:r>
      <w:r w:rsidRPr="001968D1">
        <w:rPr>
          <w:rFonts w:ascii="Arial" w:hAnsi="Arial" w:cs="Arial"/>
          <w:vertAlign w:val="subscript"/>
        </w:rPr>
        <w:t>2</w:t>
      </w:r>
      <w:r w:rsidRPr="001968D1">
        <w:rPr>
          <w:rFonts w:ascii="Arial" w:hAnsi="Arial" w:cs="Arial"/>
        </w:rPr>
        <w:t xml:space="preserve"> fuel </w:t>
      </w:r>
      <w:r w:rsidR="00C80844" w:rsidRPr="001968D1">
        <w:rPr>
          <w:rFonts w:ascii="Arial" w:hAnsi="Arial" w:cs="Arial"/>
        </w:rPr>
        <w:t>should be similar</w:t>
      </w:r>
      <w:r w:rsidR="0096358D" w:rsidRPr="001968D1">
        <w:rPr>
          <w:rFonts w:ascii="Arial" w:hAnsi="Arial" w:cs="Arial"/>
        </w:rPr>
        <w:t xml:space="preserve"> to</w:t>
      </w:r>
      <w:r w:rsidRPr="001968D1">
        <w:rPr>
          <w:rFonts w:ascii="Arial" w:hAnsi="Arial" w:cs="Arial"/>
        </w:rPr>
        <w:t xml:space="preserve"> existing LWR and HWR designs, and plant design would incorporate safeguards that are also expected to be similar.</w:t>
      </w:r>
      <w:r w:rsidR="00DB15A9" w:rsidRPr="001968D1">
        <w:rPr>
          <w:rFonts w:ascii="Arial" w:hAnsi="Arial" w:cs="Arial"/>
        </w:rPr>
        <w:t xml:space="preserve"> </w:t>
      </w:r>
      <w:r w:rsidRPr="001968D1">
        <w:rPr>
          <w:rFonts w:ascii="Arial" w:hAnsi="Arial" w:cs="Arial"/>
        </w:rPr>
        <w:t xml:space="preserve">With a target exit burnup of 60 GWd/tHM, average plutonium isotopic ratios in spent fuel will </w:t>
      </w:r>
      <w:r w:rsidR="0096358D" w:rsidRPr="001968D1">
        <w:rPr>
          <w:rFonts w:ascii="Arial" w:hAnsi="Arial" w:cs="Arial"/>
        </w:rPr>
        <w:t>approximate</w:t>
      </w:r>
      <w:r w:rsidRPr="001968D1">
        <w:rPr>
          <w:rFonts w:ascii="Arial" w:hAnsi="Arial" w:cs="Arial"/>
        </w:rPr>
        <w:t xml:space="preserve"> that found in current LWR spent fuel, regardless of the design variant chosen.</w:t>
      </w:r>
      <w:r w:rsidR="00DB15A9" w:rsidRPr="001968D1">
        <w:rPr>
          <w:rFonts w:ascii="Arial" w:hAnsi="Arial" w:cs="Arial"/>
        </w:rPr>
        <w:t xml:space="preserve"> </w:t>
      </w:r>
      <w:r w:rsidRPr="001968D1">
        <w:rPr>
          <w:rFonts w:ascii="Arial" w:hAnsi="Arial" w:cs="Arial"/>
        </w:rPr>
        <w:t>The spent fuel would have a range of burnups dependent upon refueling strategy.</w:t>
      </w:r>
    </w:p>
    <w:p w14:paraId="7346FE04" w14:textId="77777777" w:rsidR="00F30E5B" w:rsidRPr="001968D1" w:rsidRDefault="00F30E5B" w:rsidP="00BF73E4">
      <w:pPr>
        <w:rPr>
          <w:rFonts w:ascii="Arial" w:hAnsi="Arial" w:cs="Arial"/>
        </w:rPr>
      </w:pPr>
      <w:r w:rsidRPr="001968D1">
        <w:rPr>
          <w:rFonts w:ascii="Arial" w:hAnsi="Arial" w:cs="Arial"/>
        </w:rPr>
        <w:t>One proliferation related difference between SCWR designs and LWR designs is the incorporation of depleted uranium blankets in some of the designs, such as the Chinese mixed-spectrum and the Russian and Japanese fast-spectrum reactors.  The irradiation of such material has the potential to produce weapons grade plutonium (for short irradiations) or reactor grade plutonium (for longer ones) in a fuel section that is significantly less active and hence which will allow easier handling.</w:t>
      </w:r>
      <w:r w:rsidR="00A37E9A" w:rsidRPr="001968D1">
        <w:rPr>
          <w:rFonts w:ascii="Arial" w:hAnsi="Arial" w:cs="Arial"/>
        </w:rPr>
        <w:t xml:space="preserve">  In such cases, Safeguards measures such as the monitoring of irradiation times will be more important.</w:t>
      </w:r>
    </w:p>
    <w:p w14:paraId="058BC56F" w14:textId="04E21533" w:rsidR="004412CD" w:rsidRPr="00D556F5" w:rsidRDefault="004412CD" w:rsidP="00D556F5">
      <w:pPr>
        <w:pStyle w:val="Heading3"/>
        <w:spacing w:before="240"/>
        <w:ind w:left="1440"/>
        <w:rPr>
          <w:b/>
          <w:sz w:val="22"/>
          <w:szCs w:val="22"/>
        </w:rPr>
      </w:pPr>
      <w:bookmarkStart w:id="255" w:name="_Toc93051962"/>
      <w:bookmarkStart w:id="256" w:name="_Toc93052226"/>
      <w:r w:rsidRPr="00D556F5">
        <w:rPr>
          <w:b/>
          <w:sz w:val="22"/>
          <w:szCs w:val="22"/>
        </w:rPr>
        <w:t>4.1.3</w:t>
      </w:r>
      <w:r w:rsidRPr="00D556F5">
        <w:rPr>
          <w:b/>
          <w:sz w:val="22"/>
          <w:szCs w:val="22"/>
        </w:rPr>
        <w:tab/>
        <w:t>Undeclared production of nuclear material</w:t>
      </w:r>
      <w:bookmarkEnd w:id="255"/>
      <w:bookmarkEnd w:id="256"/>
    </w:p>
    <w:p w14:paraId="5E21EF0A" w14:textId="77777777" w:rsidR="004412CD" w:rsidRPr="001968D1" w:rsidRDefault="004412CD" w:rsidP="001968D1">
      <w:pPr>
        <w:spacing w:before="240"/>
        <w:rPr>
          <w:rFonts w:ascii="Arial" w:hAnsi="Arial" w:cs="Arial"/>
        </w:rPr>
      </w:pPr>
      <w:r w:rsidRPr="001968D1">
        <w:rPr>
          <w:rFonts w:ascii="Arial" w:hAnsi="Arial" w:cs="Arial"/>
        </w:rPr>
        <w:t>Undeclared production of nuclear material would not be easily achieved due to:</w:t>
      </w:r>
    </w:p>
    <w:p w14:paraId="56DC49EB" w14:textId="77777777" w:rsidR="004412CD" w:rsidRPr="001968D1" w:rsidRDefault="004412CD" w:rsidP="002F4F2B">
      <w:pPr>
        <w:ind w:left="720" w:hanging="720"/>
        <w:rPr>
          <w:rFonts w:ascii="Arial" w:hAnsi="Arial" w:cs="Arial"/>
        </w:rPr>
      </w:pPr>
      <w:r w:rsidRPr="001968D1">
        <w:rPr>
          <w:rFonts w:ascii="Arial" w:hAnsi="Arial" w:cs="Arial"/>
        </w:rPr>
        <w:tab/>
        <w:t>(a) the effectiveness with which access to the core can be monitored and thus safeguarded, and</w:t>
      </w:r>
    </w:p>
    <w:p w14:paraId="5C0C9CCD" w14:textId="77777777" w:rsidR="004412CD" w:rsidRPr="001968D1" w:rsidRDefault="004412CD" w:rsidP="00BF73E4">
      <w:pPr>
        <w:ind w:left="720" w:hanging="720"/>
        <w:rPr>
          <w:rFonts w:ascii="Arial" w:hAnsi="Arial" w:cs="Arial"/>
        </w:rPr>
      </w:pPr>
      <w:r w:rsidRPr="001968D1">
        <w:rPr>
          <w:rFonts w:ascii="Arial" w:hAnsi="Arial" w:cs="Arial"/>
        </w:rPr>
        <w:tab/>
        <w:t>(b) the effectiveness with which spent fuel inventories can be verified against production records and placed under containment and surveillance.</w:t>
      </w:r>
    </w:p>
    <w:p w14:paraId="6AE85BE8" w14:textId="77777777" w:rsidR="00B34B64" w:rsidRPr="001968D1" w:rsidRDefault="004412CD" w:rsidP="00BF73E4">
      <w:pPr>
        <w:rPr>
          <w:rFonts w:ascii="Arial" w:hAnsi="Arial" w:cs="Arial"/>
        </w:rPr>
      </w:pPr>
      <w:r w:rsidRPr="001968D1">
        <w:rPr>
          <w:rFonts w:ascii="Arial" w:hAnsi="Arial" w:cs="Arial"/>
        </w:rPr>
        <w:t xml:space="preserve">The thorium option presents new territory that will need to be examined from a </w:t>
      </w:r>
      <w:r w:rsidR="00CB5DAC" w:rsidRPr="001968D1">
        <w:rPr>
          <w:rFonts w:ascii="Arial" w:hAnsi="Arial" w:cs="Arial"/>
        </w:rPr>
        <w:t>proliferation resistance</w:t>
      </w:r>
      <w:r w:rsidRPr="001968D1">
        <w:rPr>
          <w:rFonts w:ascii="Arial" w:hAnsi="Arial" w:cs="Arial"/>
        </w:rPr>
        <w:t xml:space="preserve"> perspective.</w:t>
      </w:r>
      <w:r w:rsidR="00DB15A9" w:rsidRPr="001968D1">
        <w:rPr>
          <w:rFonts w:ascii="Arial" w:hAnsi="Arial" w:cs="Arial"/>
        </w:rPr>
        <w:t xml:space="preserve"> </w:t>
      </w:r>
      <w:r w:rsidRPr="001968D1">
        <w:rPr>
          <w:rFonts w:ascii="Arial" w:hAnsi="Arial" w:cs="Arial"/>
        </w:rPr>
        <w:t>One issue of interest is the ability to remove thorium pins from the fuel bundle</w:t>
      </w:r>
      <w:r w:rsidR="00CB5DAC" w:rsidRPr="001968D1">
        <w:rPr>
          <w:rFonts w:ascii="Arial" w:hAnsi="Arial" w:cs="Arial"/>
        </w:rPr>
        <w:t>/array</w:t>
      </w:r>
      <w:r w:rsidRPr="001968D1">
        <w:rPr>
          <w:rFonts w:ascii="Arial" w:hAnsi="Arial" w:cs="Arial"/>
        </w:rPr>
        <w:t xml:space="preserve"> in the direct-self-recycle option, as this introduces a new target for diversion.</w:t>
      </w:r>
      <w:r w:rsidR="0058742D" w:rsidRPr="001968D1">
        <w:rPr>
          <w:rFonts w:ascii="Arial" w:hAnsi="Arial" w:cs="Arial"/>
        </w:rPr>
        <w:t xml:space="preserve"> The </w:t>
      </w:r>
      <w:r w:rsidR="00BC5B80" w:rsidRPr="001968D1">
        <w:rPr>
          <w:rFonts w:ascii="Arial" w:hAnsi="Arial" w:cs="Arial"/>
        </w:rPr>
        <w:t>process of removal and refurbishment of the used thorium pins will need scrutiny to see how PR this process is and what safeguards measures are needed.</w:t>
      </w:r>
    </w:p>
    <w:p w14:paraId="6F1AC1A6" w14:textId="3667C078" w:rsidR="008B7290" w:rsidRPr="00D556F5" w:rsidRDefault="005A5FA9" w:rsidP="00D556F5">
      <w:pPr>
        <w:pStyle w:val="Heading2"/>
        <w:spacing w:before="360"/>
        <w:ind w:left="720"/>
        <w:rPr>
          <w:sz w:val="22"/>
          <w:szCs w:val="22"/>
        </w:rPr>
      </w:pPr>
      <w:bookmarkStart w:id="257" w:name="_Toc307489029"/>
      <w:bookmarkStart w:id="258" w:name="_Toc306623477"/>
      <w:bookmarkStart w:id="259" w:name="_Toc306610414"/>
      <w:bookmarkStart w:id="260" w:name="_Toc93051963"/>
      <w:bookmarkStart w:id="261" w:name="_Toc93052227"/>
      <w:r w:rsidRPr="00D556F5">
        <w:rPr>
          <w:sz w:val="22"/>
          <w:szCs w:val="22"/>
        </w:rPr>
        <w:t>4</w:t>
      </w:r>
      <w:r w:rsidR="00AC56FF" w:rsidRPr="00D556F5">
        <w:rPr>
          <w:sz w:val="22"/>
          <w:szCs w:val="22"/>
        </w:rPr>
        <w:t>.2</w:t>
      </w:r>
      <w:r w:rsidR="00CD34BD" w:rsidRPr="00D556F5">
        <w:rPr>
          <w:sz w:val="22"/>
          <w:szCs w:val="22"/>
        </w:rPr>
        <w:tab/>
        <w:t>Breakout</w:t>
      </w:r>
      <w:bookmarkEnd w:id="257"/>
      <w:bookmarkEnd w:id="258"/>
      <w:bookmarkEnd w:id="259"/>
      <w:bookmarkEnd w:id="260"/>
      <w:bookmarkEnd w:id="261"/>
    </w:p>
    <w:p w14:paraId="7083EC92" w14:textId="77777777" w:rsidR="00AC56FF" w:rsidRPr="001968D1" w:rsidRDefault="00AC56FF" w:rsidP="00D556F5">
      <w:pPr>
        <w:spacing w:before="240"/>
        <w:rPr>
          <w:rFonts w:ascii="Arial" w:hAnsi="Arial" w:cs="Arial"/>
        </w:rPr>
      </w:pPr>
      <w:r w:rsidRPr="001968D1">
        <w:rPr>
          <w:rFonts w:ascii="Arial" w:hAnsi="Arial" w:cs="Arial"/>
        </w:rPr>
        <w:t>Breakout vulnerabilities depend on the total amount of fresh fuel in the system, and the amount of spent fuel in a system having an internal reprocessing system element.</w:t>
      </w:r>
      <w:r w:rsidR="00DB15A9" w:rsidRPr="001968D1">
        <w:rPr>
          <w:rFonts w:ascii="Arial" w:hAnsi="Arial" w:cs="Arial"/>
        </w:rPr>
        <w:t xml:space="preserve"> </w:t>
      </w:r>
      <w:r w:rsidRPr="001968D1">
        <w:rPr>
          <w:rFonts w:ascii="Arial" w:hAnsi="Arial" w:cs="Arial"/>
        </w:rPr>
        <w:t>Vulnerable elements are:</w:t>
      </w:r>
    </w:p>
    <w:p w14:paraId="35DF3B14" w14:textId="77777777" w:rsidR="00AC56FF" w:rsidRPr="001968D1" w:rsidRDefault="00AC56FF" w:rsidP="001968D1">
      <w:pPr>
        <w:pStyle w:val="ListParagraph"/>
        <w:numPr>
          <w:ilvl w:val="0"/>
          <w:numId w:val="12"/>
        </w:numPr>
        <w:spacing w:after="0"/>
        <w:contextualSpacing w:val="0"/>
        <w:rPr>
          <w:rFonts w:ascii="Arial" w:hAnsi="Arial" w:cs="Arial"/>
        </w:rPr>
      </w:pPr>
      <w:r w:rsidRPr="001968D1">
        <w:rPr>
          <w:rFonts w:ascii="Arial" w:hAnsi="Arial" w:cs="Arial"/>
        </w:rPr>
        <w:t>The fresh fuel storage room at the reactor,</w:t>
      </w:r>
    </w:p>
    <w:p w14:paraId="4FEA2C88" w14:textId="77777777" w:rsidR="00AC56FF" w:rsidRPr="001968D1" w:rsidRDefault="00AC56FF" w:rsidP="001968D1">
      <w:pPr>
        <w:pStyle w:val="ListParagraph"/>
        <w:numPr>
          <w:ilvl w:val="0"/>
          <w:numId w:val="12"/>
        </w:numPr>
        <w:spacing w:after="0"/>
        <w:contextualSpacing w:val="0"/>
        <w:rPr>
          <w:rFonts w:ascii="Arial" w:hAnsi="Arial" w:cs="Arial"/>
        </w:rPr>
      </w:pPr>
      <w:r w:rsidRPr="001968D1">
        <w:rPr>
          <w:rFonts w:ascii="Arial" w:hAnsi="Arial" w:cs="Arial"/>
        </w:rPr>
        <w:t>The PuO</w:t>
      </w:r>
      <w:r w:rsidRPr="001968D1">
        <w:rPr>
          <w:rFonts w:ascii="Arial" w:hAnsi="Arial" w:cs="Arial"/>
          <w:vertAlign w:val="subscript"/>
        </w:rPr>
        <w:t>2</w:t>
      </w:r>
      <w:r w:rsidRPr="001968D1">
        <w:rPr>
          <w:rFonts w:ascii="Arial" w:hAnsi="Arial" w:cs="Arial"/>
        </w:rPr>
        <w:t xml:space="preserve"> source (if not external),</w:t>
      </w:r>
    </w:p>
    <w:p w14:paraId="65BB3512" w14:textId="5A8B18A1" w:rsidR="002F4F2B" w:rsidRDefault="00AC56FF" w:rsidP="001968D1">
      <w:pPr>
        <w:pStyle w:val="ListParagraph"/>
        <w:numPr>
          <w:ilvl w:val="0"/>
          <w:numId w:val="12"/>
        </w:numPr>
        <w:spacing w:after="0"/>
        <w:contextualSpacing w:val="0"/>
        <w:rPr>
          <w:rFonts w:ascii="Arial" w:hAnsi="Arial" w:cs="Arial"/>
        </w:rPr>
      </w:pPr>
      <w:r w:rsidRPr="001968D1">
        <w:rPr>
          <w:rFonts w:ascii="Arial" w:hAnsi="Arial" w:cs="Arial"/>
        </w:rPr>
        <w:t>The spent fuel pool and dry casks (if the PuO</w:t>
      </w:r>
      <w:r w:rsidRPr="001968D1">
        <w:rPr>
          <w:rFonts w:ascii="Arial" w:hAnsi="Arial" w:cs="Arial"/>
          <w:vertAlign w:val="subscript"/>
        </w:rPr>
        <w:t>2</w:t>
      </w:r>
      <w:r w:rsidRPr="001968D1">
        <w:rPr>
          <w:rFonts w:ascii="Arial" w:hAnsi="Arial" w:cs="Arial"/>
        </w:rPr>
        <w:t xml:space="preserve"> source is not external).</w:t>
      </w:r>
    </w:p>
    <w:p w14:paraId="253CD1F3" w14:textId="77777777" w:rsidR="002F4F2B" w:rsidRDefault="002F4F2B">
      <w:pPr>
        <w:spacing w:after="160" w:line="259" w:lineRule="auto"/>
        <w:jc w:val="left"/>
        <w:rPr>
          <w:rFonts w:ascii="Arial" w:hAnsi="Arial" w:cs="Arial"/>
        </w:rPr>
      </w:pPr>
      <w:r>
        <w:rPr>
          <w:rFonts w:ascii="Arial" w:hAnsi="Arial" w:cs="Arial"/>
        </w:rPr>
        <w:br w:type="page"/>
      </w:r>
    </w:p>
    <w:p w14:paraId="5D8F3903" w14:textId="77777777" w:rsidR="00AC56FF" w:rsidRPr="001968D1" w:rsidRDefault="00AC56FF" w:rsidP="002F4F2B">
      <w:pPr>
        <w:pStyle w:val="ListParagraph"/>
        <w:spacing w:after="0"/>
        <w:contextualSpacing w:val="0"/>
        <w:rPr>
          <w:rFonts w:ascii="Arial" w:hAnsi="Arial" w:cs="Arial"/>
        </w:rPr>
      </w:pPr>
    </w:p>
    <w:p w14:paraId="59EFE14F" w14:textId="6DF6881E" w:rsidR="00AC56FF" w:rsidRPr="00D556F5" w:rsidRDefault="00AC56FF" w:rsidP="00D556F5">
      <w:pPr>
        <w:pStyle w:val="Heading3"/>
        <w:spacing w:before="240"/>
        <w:ind w:left="1440"/>
        <w:rPr>
          <w:b/>
          <w:sz w:val="22"/>
          <w:szCs w:val="22"/>
        </w:rPr>
      </w:pPr>
      <w:bookmarkStart w:id="262" w:name="_Toc93051964"/>
      <w:bookmarkStart w:id="263" w:name="_Toc93052228"/>
      <w:r w:rsidRPr="00D556F5">
        <w:rPr>
          <w:b/>
          <w:sz w:val="22"/>
          <w:szCs w:val="22"/>
        </w:rPr>
        <w:t>4.2.1</w:t>
      </w:r>
      <w:r w:rsidRPr="00D556F5">
        <w:rPr>
          <w:b/>
          <w:sz w:val="22"/>
          <w:szCs w:val="22"/>
        </w:rPr>
        <w:tab/>
        <w:t>Diversion of existing nuclear material</w:t>
      </w:r>
      <w:bookmarkEnd w:id="262"/>
      <w:bookmarkEnd w:id="263"/>
    </w:p>
    <w:p w14:paraId="62A37182" w14:textId="77777777" w:rsidR="00AC56FF" w:rsidRPr="001968D1" w:rsidRDefault="00AC56FF" w:rsidP="001968D1">
      <w:pPr>
        <w:spacing w:before="240"/>
        <w:rPr>
          <w:rFonts w:ascii="Arial" w:hAnsi="Arial" w:cs="Arial"/>
        </w:rPr>
      </w:pPr>
      <w:r w:rsidRPr="001968D1">
        <w:rPr>
          <w:rFonts w:ascii="Arial" w:hAnsi="Arial" w:cs="Arial"/>
        </w:rPr>
        <w:t>The breakout scenario in an SCWR facility is similar to that analyzed in current LWR facilities, but the amount of available plutonium, particularly in the fresh fuel which would require no reprocessing, in the system is larger at any one point in time</w:t>
      </w:r>
      <w:r w:rsidR="00A27121" w:rsidRPr="001968D1">
        <w:rPr>
          <w:rFonts w:ascii="Arial" w:hAnsi="Arial" w:cs="Arial"/>
        </w:rPr>
        <w:t xml:space="preserve"> in some designs</w:t>
      </w:r>
      <w:r w:rsidR="00F30E5B" w:rsidRPr="001968D1">
        <w:rPr>
          <w:rFonts w:ascii="Arial" w:hAnsi="Arial" w:cs="Arial"/>
        </w:rPr>
        <w:t>.</w:t>
      </w:r>
      <w:r w:rsidR="000D0D71" w:rsidRPr="001968D1">
        <w:rPr>
          <w:rFonts w:ascii="Arial" w:hAnsi="Arial" w:cs="Arial"/>
        </w:rPr>
        <w:t xml:space="preserve"> The status of Thorium/U-233 </w:t>
      </w:r>
      <w:r w:rsidR="00BD2C9D" w:rsidRPr="001968D1">
        <w:rPr>
          <w:rFonts w:ascii="Arial" w:hAnsi="Arial" w:cs="Arial"/>
        </w:rPr>
        <w:t>fuel designs and use will need analysis</w:t>
      </w:r>
      <w:r w:rsidR="00353A53" w:rsidRPr="001968D1">
        <w:rPr>
          <w:rFonts w:ascii="Arial" w:hAnsi="Arial" w:cs="Arial"/>
        </w:rPr>
        <w:t xml:space="preserve"> as numerous diversion paths</w:t>
      </w:r>
      <w:r w:rsidR="00183EAA" w:rsidRPr="001968D1">
        <w:rPr>
          <w:rFonts w:ascii="Arial" w:hAnsi="Arial" w:cs="Arial"/>
        </w:rPr>
        <w:t>, as noted above, can exist</w:t>
      </w:r>
      <w:r w:rsidR="00DB15A9" w:rsidRPr="001968D1">
        <w:rPr>
          <w:rFonts w:ascii="Arial" w:hAnsi="Arial" w:cs="Arial"/>
        </w:rPr>
        <w:t xml:space="preserve"> </w:t>
      </w:r>
      <w:r w:rsidR="00183EAA" w:rsidRPr="001968D1">
        <w:rPr>
          <w:rFonts w:ascii="Arial" w:hAnsi="Arial" w:cs="Arial"/>
        </w:rPr>
        <w:t xml:space="preserve">with varying attractiveness and ease of </w:t>
      </w:r>
      <w:r w:rsidR="00F94164" w:rsidRPr="001968D1">
        <w:rPr>
          <w:rFonts w:ascii="Arial" w:hAnsi="Arial" w:cs="Arial"/>
        </w:rPr>
        <w:t>fulfillment depending on the design.</w:t>
      </w:r>
    </w:p>
    <w:p w14:paraId="334671F4" w14:textId="084B7443" w:rsidR="00AC56FF" w:rsidRPr="00D556F5" w:rsidRDefault="00AC56FF" w:rsidP="00D556F5">
      <w:pPr>
        <w:pStyle w:val="Heading3"/>
        <w:spacing w:before="240"/>
        <w:ind w:left="1440"/>
        <w:rPr>
          <w:b/>
          <w:sz w:val="22"/>
          <w:szCs w:val="22"/>
        </w:rPr>
      </w:pPr>
      <w:bookmarkStart w:id="264" w:name="_Toc93051965"/>
      <w:bookmarkStart w:id="265" w:name="_Toc93052229"/>
      <w:r w:rsidRPr="00D556F5">
        <w:rPr>
          <w:b/>
          <w:sz w:val="22"/>
          <w:szCs w:val="22"/>
        </w:rPr>
        <w:t>4.2.2</w:t>
      </w:r>
      <w:r w:rsidRPr="00D556F5">
        <w:rPr>
          <w:b/>
          <w:sz w:val="22"/>
          <w:szCs w:val="22"/>
        </w:rPr>
        <w:tab/>
        <w:t>Production of the necessary weapons usable material</w:t>
      </w:r>
      <w:bookmarkEnd w:id="264"/>
      <w:bookmarkEnd w:id="265"/>
    </w:p>
    <w:p w14:paraId="308E5C6F" w14:textId="66B071F8" w:rsidR="008B7290" w:rsidRPr="001968D1" w:rsidRDefault="00373276" w:rsidP="001968D1">
      <w:pPr>
        <w:spacing w:before="240"/>
        <w:rPr>
          <w:rFonts w:ascii="Arial" w:hAnsi="Arial" w:cs="Arial"/>
          <w:lang w:eastAsia="ja-JP"/>
        </w:rPr>
      </w:pPr>
      <w:r>
        <w:rPr>
          <w:rFonts w:ascii="Arial" w:hAnsi="Arial" w:cs="Arial"/>
        </w:rPr>
        <w:t xml:space="preserve">In a breakout scenario, </w:t>
      </w:r>
      <w:r w:rsidR="00CD34BD" w:rsidRPr="001968D1">
        <w:rPr>
          <w:rFonts w:ascii="Arial" w:hAnsi="Arial" w:cs="Arial"/>
        </w:rPr>
        <w:t>proliferant state</w:t>
      </w:r>
      <w:r>
        <w:rPr>
          <w:rFonts w:ascii="Arial" w:hAnsi="Arial" w:cs="Arial"/>
        </w:rPr>
        <w:t xml:space="preserve"> wishing to remain undetected</w:t>
      </w:r>
      <w:r w:rsidR="00CD34BD" w:rsidRPr="001968D1">
        <w:rPr>
          <w:rFonts w:ascii="Arial" w:hAnsi="Arial" w:cs="Arial"/>
        </w:rPr>
        <w:t xml:space="preserve"> is limited by the time constraints (indicated by the Proliferation Time</w:t>
      </w:r>
      <w:r w:rsidR="00CB5DAC" w:rsidRPr="001968D1">
        <w:rPr>
          <w:rFonts w:ascii="Arial" w:hAnsi="Arial" w:cs="Arial"/>
        </w:rPr>
        <w:t xml:space="preserve"> </w:t>
      </w:r>
      <w:r w:rsidR="00CB5DAC" w:rsidRPr="001968D1">
        <w:rPr>
          <w:rFonts w:ascii="Arial" w:hAnsi="Arial" w:cs="Arial"/>
        </w:rPr>
        <w:fldChar w:fldCharType="begin"/>
      </w:r>
      <w:r w:rsidR="00CB5DAC" w:rsidRPr="001968D1">
        <w:rPr>
          <w:rFonts w:ascii="Arial" w:hAnsi="Arial" w:cs="Arial"/>
        </w:rPr>
        <w:instrText xml:space="preserve"> REF _Ref39674960 \h  \* MERGEFORMAT </w:instrText>
      </w:r>
      <w:r w:rsidR="00CB5DAC" w:rsidRPr="001968D1">
        <w:rPr>
          <w:rFonts w:ascii="Arial" w:hAnsi="Arial" w:cs="Arial"/>
        </w:rPr>
      </w:r>
      <w:r w:rsidR="00CB5DAC" w:rsidRPr="001968D1">
        <w:rPr>
          <w:rFonts w:ascii="Arial" w:hAnsi="Arial" w:cs="Arial"/>
        </w:rPr>
        <w:fldChar w:fldCharType="separate"/>
      </w:r>
      <w:r w:rsidR="00E5192C" w:rsidRPr="00E5192C">
        <w:rPr>
          <w:rFonts w:ascii="Arial" w:hAnsi="Arial" w:cs="Arial"/>
        </w:rPr>
        <w:t>[</w:t>
      </w:r>
      <w:r w:rsidR="00E5192C" w:rsidRPr="00E5192C">
        <w:rPr>
          <w:rFonts w:ascii="Arial" w:hAnsi="Arial" w:cs="Arial"/>
          <w:noProof/>
        </w:rPr>
        <w:t>18</w:t>
      </w:r>
      <w:r w:rsidR="00CB5DAC" w:rsidRPr="001968D1">
        <w:rPr>
          <w:rFonts w:ascii="Arial" w:hAnsi="Arial" w:cs="Arial"/>
        </w:rPr>
        <w:fldChar w:fldCharType="end"/>
      </w:r>
      <w:r w:rsidR="00CB5DAC" w:rsidRPr="001968D1">
        <w:rPr>
          <w:rFonts w:ascii="Arial" w:hAnsi="Arial" w:cs="Arial"/>
        </w:rPr>
        <w:t>]</w:t>
      </w:r>
      <w:r w:rsidR="00CD34BD" w:rsidRPr="001968D1">
        <w:rPr>
          <w:rFonts w:ascii="Arial" w:hAnsi="Arial" w:cs="Arial"/>
        </w:rPr>
        <w:t xml:space="preserve"> measure) associated with the generation of weapons-grade or weapons-usable material.</w:t>
      </w:r>
      <w:r w:rsidR="00DB15A9" w:rsidRPr="001968D1">
        <w:rPr>
          <w:rFonts w:ascii="Arial" w:hAnsi="Arial" w:cs="Arial"/>
        </w:rPr>
        <w:t xml:space="preserve"> </w:t>
      </w:r>
      <w:r w:rsidR="00CD34BD" w:rsidRPr="001968D1">
        <w:rPr>
          <w:rFonts w:ascii="Arial" w:hAnsi="Arial" w:cs="Arial"/>
        </w:rPr>
        <w:t xml:space="preserve">In the case of the most time-limited of breakout scenarios, the most attractive material would probably be associated with the lower burn-up material either in the core itself (for a partial-batch refueling scheme), or in the spent fuel where burn-up is not uniform. </w:t>
      </w:r>
    </w:p>
    <w:p w14:paraId="607CCA0A" w14:textId="088670EE" w:rsidR="008B7290" w:rsidRPr="00D556F5" w:rsidRDefault="005A5FA9" w:rsidP="001968D1">
      <w:pPr>
        <w:pStyle w:val="Heading2"/>
        <w:spacing w:before="360" w:after="240"/>
        <w:ind w:left="720"/>
        <w:rPr>
          <w:rFonts w:cs="Arial"/>
          <w:sz w:val="22"/>
          <w:szCs w:val="22"/>
        </w:rPr>
      </w:pPr>
      <w:bookmarkStart w:id="266" w:name="_Toc306610415"/>
      <w:bookmarkStart w:id="267" w:name="_Toc306623478"/>
      <w:bookmarkStart w:id="268" w:name="_Toc307489030"/>
      <w:bookmarkStart w:id="269" w:name="_Toc93051966"/>
      <w:bookmarkStart w:id="270" w:name="_Toc93052230"/>
      <w:r w:rsidRPr="00D556F5">
        <w:rPr>
          <w:rFonts w:cs="Arial"/>
          <w:sz w:val="22"/>
          <w:szCs w:val="22"/>
        </w:rPr>
        <w:t>4</w:t>
      </w:r>
      <w:r w:rsidR="00AC56FF" w:rsidRPr="00D556F5">
        <w:rPr>
          <w:rFonts w:cs="Arial"/>
          <w:sz w:val="22"/>
          <w:szCs w:val="22"/>
        </w:rPr>
        <w:t>.3</w:t>
      </w:r>
      <w:r w:rsidR="00CD34BD" w:rsidRPr="00D556F5">
        <w:rPr>
          <w:rFonts w:cs="Arial"/>
          <w:sz w:val="22"/>
          <w:szCs w:val="22"/>
        </w:rPr>
        <w:tab/>
        <w:t>Production in clandestine facilities</w:t>
      </w:r>
      <w:bookmarkEnd w:id="266"/>
      <w:bookmarkEnd w:id="267"/>
      <w:bookmarkEnd w:id="268"/>
      <w:bookmarkEnd w:id="269"/>
      <w:bookmarkEnd w:id="270"/>
    </w:p>
    <w:p w14:paraId="2E5FD8EC" w14:textId="77777777" w:rsidR="00F30E5B" w:rsidRPr="001968D1" w:rsidRDefault="00CD34BD" w:rsidP="00BF73E4">
      <w:pPr>
        <w:rPr>
          <w:rFonts w:ascii="Arial" w:hAnsi="Arial" w:cs="Arial"/>
        </w:rPr>
      </w:pPr>
      <w:r w:rsidRPr="001968D1">
        <w:rPr>
          <w:rFonts w:ascii="Arial" w:hAnsi="Arial" w:cs="Arial"/>
        </w:rPr>
        <w:t>The SCWR technology is not expected to provide much utility</w:t>
      </w:r>
      <w:r w:rsidR="00F75CAE" w:rsidRPr="001968D1">
        <w:rPr>
          <w:rFonts w:ascii="Arial" w:hAnsi="Arial" w:cs="Arial"/>
        </w:rPr>
        <w:t>, in excess of current LWR designs to which it has a strong resemblance,</w:t>
      </w:r>
      <w:r w:rsidRPr="001968D1">
        <w:rPr>
          <w:rFonts w:ascii="Arial" w:hAnsi="Arial" w:cs="Arial"/>
        </w:rPr>
        <w:t xml:space="preserve"> in aid of clandestine production facilities.</w:t>
      </w:r>
    </w:p>
    <w:p w14:paraId="52C5BD2A" w14:textId="77777777" w:rsidR="00BE7E12" w:rsidRPr="00373276" w:rsidRDefault="00F30E5B" w:rsidP="00A910A4">
      <w:pPr>
        <w:pStyle w:val="Heading2"/>
        <w:ind w:firstLine="720"/>
        <w:rPr>
          <w:sz w:val="22"/>
          <w:szCs w:val="22"/>
        </w:rPr>
      </w:pPr>
      <w:bookmarkStart w:id="271" w:name="_Toc93051967"/>
      <w:bookmarkStart w:id="272" w:name="_Toc93052231"/>
      <w:r w:rsidRPr="00373276">
        <w:rPr>
          <w:sz w:val="22"/>
          <w:szCs w:val="22"/>
        </w:rPr>
        <w:t>4.4</w:t>
      </w:r>
      <w:r w:rsidRPr="00373276">
        <w:rPr>
          <w:sz w:val="22"/>
          <w:szCs w:val="22"/>
        </w:rPr>
        <w:tab/>
        <w:t>Overview of proliferation resistance feature</w:t>
      </w:r>
      <w:bookmarkStart w:id="273" w:name="_Toc306610416"/>
      <w:bookmarkStart w:id="274" w:name="_Toc306623479"/>
      <w:bookmarkStart w:id="275" w:name="_Toc307489031"/>
      <w:r w:rsidR="00BE7E12" w:rsidRPr="00373276">
        <w:rPr>
          <w:sz w:val="22"/>
          <w:szCs w:val="22"/>
        </w:rPr>
        <w:t>s</w:t>
      </w:r>
      <w:bookmarkEnd w:id="271"/>
      <w:bookmarkEnd w:id="272"/>
    </w:p>
    <w:p w14:paraId="49648CA6" w14:textId="0BAF426B" w:rsidR="001968D1" w:rsidRPr="000E113A" w:rsidRDefault="000E113A" w:rsidP="00373276">
      <w:pPr>
        <w:spacing w:before="240"/>
        <w:rPr>
          <w:lang w:val="en-GB" w:eastAsia="ja-JP"/>
        </w:rPr>
      </w:pPr>
      <w:r w:rsidRPr="00BE7E12">
        <w:t>The fuel cycle appears to be the most important distinguishing characteristic between SCWRs and a division of SCWRs into thorium, uranium and MOX</w:t>
      </w:r>
      <w:r w:rsidRPr="00BE7E12">
        <w:noBreakHyphen/>
        <w:t>based fuel cycles is p</w:t>
      </w:r>
      <w:r w:rsidRPr="001968D1">
        <w:t xml:space="preserve">roposed in Appendix 1. Using this classification, the PR&amp;PP advantages and disadvantages of the SCWRs are noted based on the intrinsic proliferation resistance features identified for nuclear energy systems by the IAEA </w:t>
      </w:r>
      <w:r w:rsidRPr="001968D1">
        <w:rPr>
          <w:b/>
        </w:rPr>
        <w:fldChar w:fldCharType="begin"/>
      </w:r>
      <w:r w:rsidRPr="001968D1">
        <w:instrText xml:space="preserve"> REF _Ref39674960 \h  \* MERGEFORMAT </w:instrText>
      </w:r>
      <w:r w:rsidRPr="001968D1">
        <w:rPr>
          <w:b/>
        </w:rPr>
      </w:r>
      <w:r w:rsidRPr="001968D1">
        <w:rPr>
          <w:b/>
        </w:rPr>
        <w:fldChar w:fldCharType="separate"/>
      </w:r>
      <w:r w:rsidR="00E5192C" w:rsidRPr="00E5192C">
        <w:t>[</w:t>
      </w:r>
      <w:r w:rsidR="00E5192C" w:rsidRPr="00E5192C">
        <w:rPr>
          <w:noProof/>
        </w:rPr>
        <w:t>18</w:t>
      </w:r>
      <w:r w:rsidRPr="001968D1">
        <w:rPr>
          <w:b/>
        </w:rPr>
        <w:fldChar w:fldCharType="end"/>
      </w:r>
      <w:r w:rsidRPr="001968D1">
        <w:t>].</w:t>
      </w:r>
    </w:p>
    <w:p w14:paraId="3174AB93" w14:textId="6B4B8B38" w:rsidR="008B7290" w:rsidRPr="00BC1F1A" w:rsidRDefault="005A5FA9" w:rsidP="00BF73E4">
      <w:pPr>
        <w:pStyle w:val="Heading1"/>
        <w:jc w:val="both"/>
        <w:rPr>
          <w:rFonts w:cs="Arial"/>
          <w:sz w:val="24"/>
          <w:szCs w:val="24"/>
        </w:rPr>
      </w:pPr>
      <w:bookmarkStart w:id="276" w:name="_Toc93051968"/>
      <w:bookmarkStart w:id="277" w:name="_Toc93052232"/>
      <w:r w:rsidRPr="00BC1F1A">
        <w:rPr>
          <w:rFonts w:cs="Arial"/>
          <w:sz w:val="24"/>
          <w:szCs w:val="24"/>
        </w:rPr>
        <w:t>5</w:t>
      </w:r>
      <w:r w:rsidR="00CD34BD" w:rsidRPr="00BC1F1A">
        <w:rPr>
          <w:rFonts w:cs="Arial"/>
          <w:sz w:val="24"/>
          <w:szCs w:val="24"/>
        </w:rPr>
        <w:t>.</w:t>
      </w:r>
      <w:r w:rsidR="00CD34BD" w:rsidRPr="00BC1F1A">
        <w:rPr>
          <w:rFonts w:cs="Arial"/>
          <w:sz w:val="24"/>
          <w:szCs w:val="24"/>
        </w:rPr>
        <w:tab/>
        <w:t xml:space="preserve">Physical Protection </w:t>
      </w:r>
      <w:bookmarkEnd w:id="273"/>
      <w:bookmarkEnd w:id="274"/>
      <w:bookmarkEnd w:id="275"/>
      <w:r w:rsidRPr="00BC1F1A">
        <w:rPr>
          <w:rFonts w:cs="Arial"/>
          <w:sz w:val="24"/>
          <w:szCs w:val="24"/>
        </w:rPr>
        <w:t>Features</w:t>
      </w:r>
      <w:bookmarkEnd w:id="276"/>
      <w:bookmarkEnd w:id="277"/>
    </w:p>
    <w:p w14:paraId="63E6F620" w14:textId="77777777" w:rsidR="008B7290" w:rsidRPr="001968D1" w:rsidRDefault="00CD34BD" w:rsidP="001968D1">
      <w:pPr>
        <w:spacing w:before="240"/>
        <w:rPr>
          <w:rFonts w:ascii="Arial" w:hAnsi="Arial" w:cs="Arial"/>
        </w:rPr>
      </w:pPr>
      <w:r w:rsidRPr="001968D1">
        <w:rPr>
          <w:rFonts w:ascii="Arial" w:hAnsi="Arial" w:cs="Arial"/>
        </w:rPr>
        <w:t>The risks of theft or sabotage by non-state actors associated SCWR designs are expected to be similar to that of existing LWR designs.</w:t>
      </w:r>
    </w:p>
    <w:p w14:paraId="2E7D0DA8" w14:textId="32DF1455" w:rsidR="008B7290" w:rsidRPr="00506F92" w:rsidRDefault="005A5FA9" w:rsidP="001968D1">
      <w:pPr>
        <w:pStyle w:val="Heading2"/>
        <w:spacing w:before="360" w:after="120"/>
        <w:ind w:left="720"/>
        <w:rPr>
          <w:rFonts w:cs="Arial"/>
          <w:sz w:val="22"/>
          <w:szCs w:val="22"/>
        </w:rPr>
      </w:pPr>
      <w:bookmarkStart w:id="278" w:name="_Toc306610417"/>
      <w:bookmarkStart w:id="279" w:name="_Toc306623480"/>
      <w:bookmarkStart w:id="280" w:name="_Toc307489032"/>
      <w:bookmarkStart w:id="281" w:name="_Toc93051969"/>
      <w:bookmarkStart w:id="282" w:name="_Toc93052233"/>
      <w:r w:rsidRPr="00506F92">
        <w:rPr>
          <w:rFonts w:cs="Arial"/>
          <w:sz w:val="22"/>
          <w:szCs w:val="22"/>
        </w:rPr>
        <w:t>5</w:t>
      </w:r>
      <w:r w:rsidR="00CD34BD" w:rsidRPr="00506F92">
        <w:rPr>
          <w:rFonts w:cs="Arial"/>
          <w:sz w:val="22"/>
          <w:szCs w:val="22"/>
        </w:rPr>
        <w:t>.1</w:t>
      </w:r>
      <w:r w:rsidR="00CD34BD" w:rsidRPr="00506F92">
        <w:rPr>
          <w:rFonts w:cs="Arial"/>
          <w:sz w:val="22"/>
          <w:szCs w:val="22"/>
        </w:rPr>
        <w:tab/>
        <w:t>Theft of material for nuclear explosives</w:t>
      </w:r>
      <w:bookmarkEnd w:id="278"/>
      <w:bookmarkEnd w:id="279"/>
      <w:bookmarkEnd w:id="280"/>
      <w:bookmarkEnd w:id="281"/>
      <w:bookmarkEnd w:id="282"/>
    </w:p>
    <w:p w14:paraId="0E81AC51" w14:textId="77777777" w:rsidR="00AC56FF" w:rsidRPr="001968D1" w:rsidRDefault="00AC56FF" w:rsidP="00BF73E4">
      <w:pPr>
        <w:rPr>
          <w:rFonts w:ascii="Arial" w:hAnsi="Arial" w:cs="Arial"/>
        </w:rPr>
      </w:pPr>
      <w:r w:rsidRPr="001968D1">
        <w:rPr>
          <w:rFonts w:ascii="Arial" w:hAnsi="Arial" w:cs="Arial"/>
        </w:rPr>
        <w:t>All transportation system elements are vulnerable to theft, but the most desirable targets would be the transportation of the fresh materials:</w:t>
      </w:r>
    </w:p>
    <w:p w14:paraId="1FBC6171" w14:textId="77777777" w:rsidR="00AC56FF" w:rsidRPr="001968D1" w:rsidRDefault="00AC56FF" w:rsidP="00BF73E4">
      <w:pPr>
        <w:pStyle w:val="ListParagraph"/>
        <w:numPr>
          <w:ilvl w:val="0"/>
          <w:numId w:val="8"/>
        </w:numPr>
        <w:contextualSpacing w:val="0"/>
        <w:rPr>
          <w:rFonts w:ascii="Arial" w:hAnsi="Arial" w:cs="Arial"/>
        </w:rPr>
      </w:pPr>
      <w:r w:rsidRPr="001968D1">
        <w:rPr>
          <w:rFonts w:ascii="Arial" w:hAnsi="Arial" w:cs="Arial"/>
        </w:rPr>
        <w:t>Transportation of enriched uranium between</w:t>
      </w:r>
    </w:p>
    <w:p w14:paraId="18F2E081" w14:textId="77777777" w:rsidR="00AC56FF" w:rsidRPr="001968D1" w:rsidRDefault="00AC56FF" w:rsidP="00BF73E4">
      <w:pPr>
        <w:pStyle w:val="ListParagraph"/>
        <w:numPr>
          <w:ilvl w:val="1"/>
          <w:numId w:val="8"/>
        </w:numPr>
        <w:contextualSpacing w:val="0"/>
        <w:rPr>
          <w:rFonts w:ascii="Arial" w:hAnsi="Arial" w:cs="Arial"/>
        </w:rPr>
      </w:pPr>
      <w:r w:rsidRPr="001968D1">
        <w:rPr>
          <w:rFonts w:ascii="Arial" w:hAnsi="Arial" w:cs="Arial"/>
        </w:rPr>
        <w:t xml:space="preserve"> Enrichment and Conversion, and between</w:t>
      </w:r>
    </w:p>
    <w:p w14:paraId="389B6E09" w14:textId="77777777" w:rsidR="00AC56FF" w:rsidRPr="001968D1" w:rsidRDefault="00AC56FF" w:rsidP="00BF73E4">
      <w:pPr>
        <w:pStyle w:val="ListParagraph"/>
        <w:numPr>
          <w:ilvl w:val="1"/>
          <w:numId w:val="8"/>
        </w:numPr>
        <w:contextualSpacing w:val="0"/>
        <w:rPr>
          <w:rFonts w:ascii="Arial" w:hAnsi="Arial" w:cs="Arial"/>
        </w:rPr>
      </w:pPr>
      <w:r w:rsidRPr="001968D1">
        <w:rPr>
          <w:rFonts w:ascii="Arial" w:hAnsi="Arial" w:cs="Arial"/>
        </w:rPr>
        <w:t xml:space="preserve"> Fabrication and the Reactor.</w:t>
      </w:r>
    </w:p>
    <w:p w14:paraId="3DD91973" w14:textId="77777777" w:rsidR="00AC56FF" w:rsidRPr="001968D1" w:rsidRDefault="00AC56FF" w:rsidP="00BF73E4">
      <w:pPr>
        <w:pStyle w:val="ListParagraph"/>
        <w:numPr>
          <w:ilvl w:val="0"/>
          <w:numId w:val="8"/>
        </w:numPr>
        <w:contextualSpacing w:val="0"/>
        <w:rPr>
          <w:rFonts w:ascii="Arial" w:hAnsi="Arial" w:cs="Arial"/>
        </w:rPr>
      </w:pPr>
      <w:r w:rsidRPr="001968D1">
        <w:rPr>
          <w:rFonts w:ascii="Arial" w:hAnsi="Arial" w:cs="Arial"/>
        </w:rPr>
        <w:t>Transportation of MOX between</w:t>
      </w:r>
    </w:p>
    <w:p w14:paraId="4CB223DF" w14:textId="77777777" w:rsidR="00AC56FF" w:rsidRPr="001968D1" w:rsidRDefault="00AC56FF" w:rsidP="00BF73E4">
      <w:pPr>
        <w:pStyle w:val="ListParagraph"/>
        <w:numPr>
          <w:ilvl w:val="1"/>
          <w:numId w:val="8"/>
        </w:numPr>
        <w:contextualSpacing w:val="0"/>
        <w:rPr>
          <w:rFonts w:ascii="Arial" w:hAnsi="Arial" w:cs="Arial"/>
        </w:rPr>
      </w:pPr>
      <w:r w:rsidRPr="001968D1">
        <w:rPr>
          <w:rFonts w:ascii="Arial" w:hAnsi="Arial" w:cs="Arial"/>
        </w:rPr>
        <w:t>the PuO</w:t>
      </w:r>
      <w:r w:rsidRPr="001968D1">
        <w:rPr>
          <w:rFonts w:ascii="Arial" w:hAnsi="Arial" w:cs="Arial"/>
          <w:vertAlign w:val="subscript"/>
        </w:rPr>
        <w:t>2</w:t>
      </w:r>
      <w:r w:rsidRPr="001968D1">
        <w:rPr>
          <w:rFonts w:ascii="Arial" w:hAnsi="Arial" w:cs="Arial"/>
        </w:rPr>
        <w:t xml:space="preserve"> source and MOX Fabrication, and between</w:t>
      </w:r>
    </w:p>
    <w:p w14:paraId="69170CB5" w14:textId="77777777" w:rsidR="00AC56FF" w:rsidRPr="001968D1" w:rsidRDefault="00AC56FF" w:rsidP="00BF73E4">
      <w:pPr>
        <w:pStyle w:val="ListParagraph"/>
        <w:numPr>
          <w:ilvl w:val="1"/>
          <w:numId w:val="8"/>
        </w:numPr>
        <w:contextualSpacing w:val="0"/>
        <w:rPr>
          <w:rFonts w:ascii="Arial" w:hAnsi="Arial" w:cs="Arial"/>
        </w:rPr>
      </w:pPr>
      <w:r w:rsidRPr="001968D1">
        <w:rPr>
          <w:rFonts w:ascii="Arial" w:hAnsi="Arial" w:cs="Arial"/>
        </w:rPr>
        <w:t>MOX fabrication and the Reactor.</w:t>
      </w:r>
    </w:p>
    <w:p w14:paraId="344F6EC5" w14:textId="77777777" w:rsidR="00AC56FF" w:rsidRPr="001968D1" w:rsidRDefault="00AC56FF" w:rsidP="00BF73E4">
      <w:pPr>
        <w:rPr>
          <w:rFonts w:ascii="Arial" w:hAnsi="Arial" w:cs="Arial"/>
        </w:rPr>
      </w:pPr>
      <w:r w:rsidRPr="001968D1">
        <w:rPr>
          <w:rFonts w:ascii="Arial" w:hAnsi="Arial" w:cs="Arial"/>
        </w:rPr>
        <w:t>The next most desirable target would be:</w:t>
      </w:r>
    </w:p>
    <w:p w14:paraId="66594E6F" w14:textId="2018044C" w:rsidR="00AC56FF" w:rsidRPr="001968D1" w:rsidRDefault="00AC56FF" w:rsidP="00485253">
      <w:pPr>
        <w:pStyle w:val="ListParagraph"/>
        <w:numPr>
          <w:ilvl w:val="0"/>
          <w:numId w:val="9"/>
        </w:numPr>
        <w:contextualSpacing w:val="0"/>
        <w:rPr>
          <w:rFonts w:ascii="Arial" w:hAnsi="Arial" w:cs="Arial"/>
        </w:rPr>
      </w:pPr>
      <w:r w:rsidRPr="001968D1">
        <w:rPr>
          <w:rFonts w:ascii="Arial" w:hAnsi="Arial" w:cs="Arial"/>
        </w:rPr>
        <w:t>Transportation</w:t>
      </w:r>
      <w:r w:rsidR="00CB5DAC" w:rsidRPr="001968D1">
        <w:rPr>
          <w:rFonts w:ascii="Arial" w:hAnsi="Arial" w:cs="Arial"/>
        </w:rPr>
        <w:t xml:space="preserve"> of spent fuel between the Dry Storage F</w:t>
      </w:r>
      <w:r w:rsidRPr="001968D1">
        <w:rPr>
          <w:rFonts w:ascii="Arial" w:hAnsi="Arial" w:cs="Arial"/>
        </w:rPr>
        <w:t>acility and the DGR.</w:t>
      </w:r>
      <w:r w:rsidR="00B34B64" w:rsidRPr="001968D1">
        <w:rPr>
          <w:rFonts w:ascii="Arial" w:hAnsi="Arial" w:cs="Arial"/>
        </w:rPr>
        <w:t xml:space="preserve">  However, in </w:t>
      </w:r>
      <w:r w:rsidR="00C945E5">
        <w:rPr>
          <w:rFonts w:ascii="Arial" w:hAnsi="Arial" w:cs="Arial"/>
        </w:rPr>
        <w:t>the recycling case (</w:t>
      </w:r>
      <w:r w:rsidR="001416B4">
        <w:rPr>
          <w:rFonts w:ascii="Arial" w:hAnsi="Arial" w:cs="Arial"/>
        </w:rPr>
        <w:fldChar w:fldCharType="begin"/>
      </w:r>
      <w:r w:rsidR="001416B4">
        <w:rPr>
          <w:rFonts w:ascii="Arial" w:hAnsi="Arial" w:cs="Arial"/>
        </w:rPr>
        <w:instrText xml:space="preserve"> REF _Ref90914914 \h </w:instrText>
      </w:r>
      <w:r w:rsidR="001416B4">
        <w:rPr>
          <w:rFonts w:ascii="Arial" w:hAnsi="Arial" w:cs="Arial"/>
        </w:rPr>
      </w:r>
      <w:r w:rsidR="001416B4">
        <w:rPr>
          <w:rFonts w:ascii="Arial" w:hAnsi="Arial" w:cs="Arial"/>
        </w:rPr>
        <w:fldChar w:fldCharType="separate"/>
      </w:r>
      <w:r w:rsidR="00E5192C" w:rsidRPr="00DD20F8">
        <w:rPr>
          <w:rFonts w:cs="Arial"/>
          <w:b/>
          <w:sz w:val="20"/>
          <w:szCs w:val="20"/>
        </w:rPr>
        <w:t xml:space="preserve">Figure </w:t>
      </w:r>
      <w:r w:rsidR="00E5192C">
        <w:rPr>
          <w:rFonts w:cs="Arial"/>
          <w:b/>
          <w:noProof/>
          <w:sz w:val="20"/>
          <w:szCs w:val="20"/>
        </w:rPr>
        <w:t>10</w:t>
      </w:r>
      <w:r w:rsidR="001416B4">
        <w:rPr>
          <w:rFonts w:ascii="Arial" w:hAnsi="Arial" w:cs="Arial"/>
        </w:rPr>
        <w:fldChar w:fldCharType="end"/>
      </w:r>
      <w:r w:rsidR="00B34B64" w:rsidRPr="001968D1">
        <w:rPr>
          <w:rFonts w:ascii="Arial" w:hAnsi="Arial" w:cs="Arial"/>
        </w:rPr>
        <w:t>)</w:t>
      </w:r>
      <w:r w:rsidR="00AB5155" w:rsidRPr="001968D1">
        <w:rPr>
          <w:rFonts w:ascii="Arial" w:hAnsi="Arial" w:cs="Arial"/>
        </w:rPr>
        <w:t xml:space="preserve"> </w:t>
      </w:r>
      <w:r w:rsidR="00B34B64" w:rsidRPr="001968D1">
        <w:rPr>
          <w:rFonts w:ascii="Arial" w:hAnsi="Arial" w:cs="Arial"/>
        </w:rPr>
        <w:t xml:space="preserve">the conditioned material being transported (from the recycling facility) would be recycling plant wastes and would not </w:t>
      </w:r>
      <w:r w:rsidR="00485253" w:rsidRPr="001968D1">
        <w:rPr>
          <w:rFonts w:ascii="Arial" w:hAnsi="Arial" w:cs="Arial"/>
        </w:rPr>
        <w:t>be a proliferation target</w:t>
      </w:r>
      <w:r w:rsidR="00B34B64" w:rsidRPr="001968D1">
        <w:rPr>
          <w:rFonts w:ascii="Arial" w:hAnsi="Arial" w:cs="Arial"/>
        </w:rPr>
        <w:t>.</w:t>
      </w:r>
    </w:p>
    <w:p w14:paraId="0B22F47C" w14:textId="77777777" w:rsidR="00711FE2" w:rsidRPr="001968D1" w:rsidRDefault="00711FE2" w:rsidP="00BF73E4">
      <w:pPr>
        <w:rPr>
          <w:rFonts w:ascii="Arial" w:hAnsi="Arial" w:cs="Arial"/>
        </w:rPr>
      </w:pPr>
      <w:r w:rsidRPr="001968D1">
        <w:rPr>
          <w:rFonts w:ascii="Arial" w:hAnsi="Arial" w:cs="Arial"/>
        </w:rPr>
        <w:t>SCWR designs based on enriched uranium do not have materials that are particularly attractive for theft, as re-enrichment would be required to create weapons-usable material and such technology is unlikely to be available to non-state actors.</w:t>
      </w:r>
      <w:r w:rsidR="00DB15A9" w:rsidRPr="001968D1">
        <w:rPr>
          <w:rFonts w:ascii="Arial" w:hAnsi="Arial" w:cs="Arial"/>
        </w:rPr>
        <w:t xml:space="preserve"> </w:t>
      </w:r>
      <w:r w:rsidRPr="001968D1">
        <w:rPr>
          <w:rFonts w:ascii="Arial" w:hAnsi="Arial" w:cs="Arial"/>
        </w:rPr>
        <w:t>Designs containing plutonium may supply a more attractive target.</w:t>
      </w:r>
      <w:r w:rsidR="00DB15A9" w:rsidRPr="001968D1">
        <w:rPr>
          <w:rFonts w:ascii="Arial" w:hAnsi="Arial" w:cs="Arial"/>
        </w:rPr>
        <w:t xml:space="preserve"> </w:t>
      </w:r>
      <w:r w:rsidRPr="001968D1">
        <w:rPr>
          <w:rFonts w:ascii="Arial" w:hAnsi="Arial" w:cs="Arial"/>
        </w:rPr>
        <w:t>Shipments of plutonium between the plutonium source and the fabrication facility would be particularly vulnerable, as this material would not require separation.</w:t>
      </w:r>
      <w:r w:rsidR="00DB15A9" w:rsidRPr="001968D1">
        <w:rPr>
          <w:rFonts w:ascii="Arial" w:hAnsi="Arial" w:cs="Arial"/>
        </w:rPr>
        <w:t xml:space="preserve"> </w:t>
      </w:r>
      <w:r w:rsidRPr="001968D1">
        <w:rPr>
          <w:rFonts w:ascii="Arial" w:hAnsi="Arial" w:cs="Arial"/>
        </w:rPr>
        <w:t>Shipment of fabricated MOX fuel rods from the fabrication facility to the reactor are also a vulnerable point, but separations technology would be required by the non-state actors in this case.</w:t>
      </w:r>
    </w:p>
    <w:p w14:paraId="5709EBB3" w14:textId="77777777" w:rsidR="00B34B64" w:rsidRPr="001968D1" w:rsidRDefault="00711FE2" w:rsidP="00BF73E4">
      <w:pPr>
        <w:rPr>
          <w:rFonts w:ascii="Arial" w:hAnsi="Arial" w:cs="Arial"/>
        </w:rPr>
      </w:pPr>
      <w:r w:rsidRPr="001968D1">
        <w:rPr>
          <w:rFonts w:ascii="Arial" w:hAnsi="Arial" w:cs="Arial"/>
        </w:rPr>
        <w:t>T</w:t>
      </w:r>
      <w:r w:rsidR="00CD34BD" w:rsidRPr="001968D1">
        <w:rPr>
          <w:rFonts w:ascii="Arial" w:hAnsi="Arial" w:cs="Arial"/>
        </w:rPr>
        <w:t xml:space="preserve">he thorium fuel cycle presents new territory that will have to be examined from a </w:t>
      </w:r>
      <w:r w:rsidR="00CB5DAC" w:rsidRPr="001968D1">
        <w:rPr>
          <w:rFonts w:ascii="Arial" w:hAnsi="Arial" w:cs="Arial"/>
        </w:rPr>
        <w:t>physical protection (</w:t>
      </w:r>
      <w:r w:rsidR="00CD34BD" w:rsidRPr="001968D1">
        <w:rPr>
          <w:rFonts w:ascii="Arial" w:hAnsi="Arial" w:cs="Arial"/>
        </w:rPr>
        <w:t>PP</w:t>
      </w:r>
      <w:r w:rsidR="00CB5DAC" w:rsidRPr="001968D1">
        <w:rPr>
          <w:rFonts w:ascii="Arial" w:hAnsi="Arial" w:cs="Arial"/>
        </w:rPr>
        <w:t>)</w:t>
      </w:r>
      <w:r w:rsidR="00CD34BD" w:rsidRPr="001968D1">
        <w:rPr>
          <w:rFonts w:ascii="Arial" w:hAnsi="Arial" w:cs="Arial"/>
        </w:rPr>
        <w:t xml:space="preserve"> viewpoint, particularly if it involves materials with relatively high U-233 concentrations.</w:t>
      </w:r>
      <w:r w:rsidR="00DB15A9" w:rsidRPr="001968D1">
        <w:rPr>
          <w:rFonts w:ascii="Arial" w:hAnsi="Arial" w:cs="Arial"/>
        </w:rPr>
        <w:t xml:space="preserve"> </w:t>
      </w:r>
      <w:r w:rsidR="00CD34BD" w:rsidRPr="001968D1">
        <w:rPr>
          <w:rFonts w:ascii="Arial" w:hAnsi="Arial" w:cs="Arial"/>
        </w:rPr>
        <w:t>Equally so, the attractiveness of plutonium in the spent fuel will need to be examined, particularly where low-burnup material is stored in the Spent Fuel Bay, or moved to interim dry storage.</w:t>
      </w:r>
    </w:p>
    <w:p w14:paraId="32A403C6" w14:textId="34DDD69B" w:rsidR="008B7290" w:rsidRPr="001968D1" w:rsidRDefault="005A5FA9" w:rsidP="001968D1">
      <w:pPr>
        <w:pStyle w:val="Heading2"/>
        <w:spacing w:before="360" w:after="120"/>
        <w:ind w:left="720"/>
        <w:rPr>
          <w:rFonts w:cs="Arial"/>
          <w:sz w:val="22"/>
          <w:szCs w:val="22"/>
        </w:rPr>
      </w:pPr>
      <w:bookmarkStart w:id="283" w:name="_Toc306610418"/>
      <w:bookmarkStart w:id="284" w:name="_Toc306623481"/>
      <w:bookmarkStart w:id="285" w:name="_Toc307489033"/>
      <w:bookmarkStart w:id="286" w:name="_Toc93051970"/>
      <w:bookmarkStart w:id="287" w:name="_Toc93052234"/>
      <w:r w:rsidRPr="001968D1">
        <w:rPr>
          <w:rFonts w:cs="Arial"/>
          <w:sz w:val="22"/>
          <w:szCs w:val="22"/>
        </w:rPr>
        <w:t>5</w:t>
      </w:r>
      <w:r w:rsidR="00CD34BD" w:rsidRPr="001968D1">
        <w:rPr>
          <w:rFonts w:cs="Arial"/>
          <w:sz w:val="22"/>
          <w:szCs w:val="22"/>
        </w:rPr>
        <w:t>.2</w:t>
      </w:r>
      <w:r w:rsidR="00CD34BD" w:rsidRPr="001968D1">
        <w:rPr>
          <w:rFonts w:cs="Arial"/>
          <w:sz w:val="22"/>
          <w:szCs w:val="22"/>
        </w:rPr>
        <w:tab/>
        <w:t>Radiological sabotage</w:t>
      </w:r>
      <w:bookmarkEnd w:id="283"/>
      <w:bookmarkEnd w:id="284"/>
      <w:bookmarkEnd w:id="285"/>
      <w:bookmarkEnd w:id="286"/>
      <w:bookmarkEnd w:id="287"/>
    </w:p>
    <w:p w14:paraId="5931A349" w14:textId="77777777" w:rsidR="00AC56FF" w:rsidRPr="001968D1" w:rsidRDefault="00AC56FF" w:rsidP="001968D1">
      <w:pPr>
        <w:spacing w:before="240"/>
        <w:rPr>
          <w:rFonts w:ascii="Arial" w:hAnsi="Arial" w:cs="Arial"/>
        </w:rPr>
      </w:pPr>
      <w:r w:rsidRPr="001968D1">
        <w:rPr>
          <w:rFonts w:ascii="Arial" w:hAnsi="Arial" w:cs="Arial"/>
        </w:rPr>
        <w:t>While sabotage would be an economic problem anywhere in the fuel cycle, any sabotage which had the result of dispersing particularly active radio-isotopes into the environment would be of particular concern.</w:t>
      </w:r>
      <w:r w:rsidR="00DB15A9" w:rsidRPr="001968D1">
        <w:rPr>
          <w:rFonts w:ascii="Arial" w:hAnsi="Arial" w:cs="Arial"/>
        </w:rPr>
        <w:t xml:space="preserve"> </w:t>
      </w:r>
      <w:r w:rsidRPr="001968D1">
        <w:rPr>
          <w:rFonts w:ascii="Arial" w:hAnsi="Arial" w:cs="Arial"/>
        </w:rPr>
        <w:t>In this regard there are a number of vulnerable elements.</w:t>
      </w:r>
    </w:p>
    <w:p w14:paraId="605217FC" w14:textId="77777777" w:rsidR="00AC56FF" w:rsidRPr="001968D1" w:rsidRDefault="00AC56FF" w:rsidP="00BF73E4">
      <w:pPr>
        <w:pStyle w:val="ListParagraph"/>
        <w:numPr>
          <w:ilvl w:val="0"/>
          <w:numId w:val="9"/>
        </w:numPr>
        <w:contextualSpacing w:val="0"/>
        <w:rPr>
          <w:rFonts w:ascii="Arial" w:hAnsi="Arial" w:cs="Arial"/>
        </w:rPr>
      </w:pPr>
      <w:r w:rsidRPr="001968D1">
        <w:rPr>
          <w:rFonts w:ascii="Arial" w:hAnsi="Arial" w:cs="Arial"/>
          <w:u w:val="single"/>
        </w:rPr>
        <w:t>The Reactor</w:t>
      </w:r>
      <w:r w:rsidRPr="001968D1">
        <w:rPr>
          <w:rFonts w:ascii="Arial" w:hAnsi="Arial" w:cs="Arial"/>
        </w:rPr>
        <w:t>.</w:t>
      </w:r>
      <w:r w:rsidR="00DB15A9" w:rsidRPr="001968D1">
        <w:rPr>
          <w:rFonts w:ascii="Arial" w:hAnsi="Arial" w:cs="Arial"/>
        </w:rPr>
        <w:t xml:space="preserve"> </w:t>
      </w:r>
      <w:r w:rsidRPr="001968D1">
        <w:rPr>
          <w:rFonts w:ascii="Arial" w:hAnsi="Arial" w:cs="Arial"/>
        </w:rPr>
        <w:t>This system element has a particularly high source term.</w:t>
      </w:r>
    </w:p>
    <w:p w14:paraId="486F110A" w14:textId="48905A87" w:rsidR="00AC56FF" w:rsidRPr="001968D1" w:rsidRDefault="00A37E9A" w:rsidP="00BF73E4">
      <w:pPr>
        <w:pStyle w:val="ListParagraph"/>
        <w:numPr>
          <w:ilvl w:val="0"/>
          <w:numId w:val="9"/>
        </w:numPr>
        <w:contextualSpacing w:val="0"/>
        <w:rPr>
          <w:rFonts w:ascii="Arial" w:hAnsi="Arial" w:cs="Arial"/>
        </w:rPr>
      </w:pPr>
      <w:r w:rsidRPr="001968D1">
        <w:rPr>
          <w:rFonts w:ascii="Arial" w:hAnsi="Arial" w:cs="Arial"/>
        </w:rPr>
        <w:t xml:space="preserve">If conversion and enrichment elements are present, there will be </w:t>
      </w:r>
      <w:r w:rsidRPr="001968D1">
        <w:rPr>
          <w:rFonts w:ascii="Arial" w:hAnsi="Arial" w:cs="Arial"/>
          <w:u w:val="single"/>
        </w:rPr>
        <w:t>UF</w:t>
      </w:r>
      <w:r w:rsidRPr="001968D1">
        <w:rPr>
          <w:rFonts w:ascii="Arial" w:hAnsi="Arial" w:cs="Arial"/>
          <w:u w:val="single"/>
          <w:vertAlign w:val="subscript"/>
        </w:rPr>
        <w:t>6</w:t>
      </w:r>
      <w:r w:rsidRPr="001968D1">
        <w:rPr>
          <w:rFonts w:ascii="Arial" w:hAnsi="Arial" w:cs="Arial"/>
          <w:u w:val="single"/>
        </w:rPr>
        <w:t xml:space="preserve"> storage</w:t>
      </w:r>
      <w:r w:rsidRPr="001968D1">
        <w:rPr>
          <w:rFonts w:ascii="Arial" w:hAnsi="Arial" w:cs="Arial"/>
        </w:rPr>
        <w:t xml:space="preserve">. </w:t>
      </w:r>
      <w:r w:rsidR="00AC56FF" w:rsidRPr="001968D1">
        <w:rPr>
          <w:rFonts w:ascii="Arial" w:hAnsi="Arial" w:cs="Arial"/>
        </w:rPr>
        <w:t>UF</w:t>
      </w:r>
      <w:r w:rsidR="00AC56FF" w:rsidRPr="001968D1">
        <w:rPr>
          <w:rFonts w:ascii="Arial" w:hAnsi="Arial" w:cs="Arial"/>
          <w:vertAlign w:val="subscript"/>
        </w:rPr>
        <w:t>6</w:t>
      </w:r>
      <w:r w:rsidR="00AC56FF" w:rsidRPr="001968D1">
        <w:rPr>
          <w:rFonts w:ascii="Arial" w:hAnsi="Arial" w:cs="Arial"/>
        </w:rPr>
        <w:t xml:space="preserve"> is corrosive and sublimates at the relatively low temperature of 57°C.</w:t>
      </w:r>
      <w:r w:rsidR="00DB15A9" w:rsidRPr="001968D1">
        <w:rPr>
          <w:rFonts w:ascii="Arial" w:hAnsi="Arial" w:cs="Arial"/>
        </w:rPr>
        <w:t xml:space="preserve"> </w:t>
      </w:r>
      <w:r w:rsidR="00AC56FF" w:rsidRPr="001968D1">
        <w:rPr>
          <w:rFonts w:ascii="Arial" w:hAnsi="Arial" w:cs="Arial"/>
        </w:rPr>
        <w:t xml:space="preserve">On contact with water or water </w:t>
      </w:r>
      <w:r w:rsidR="00910B3B" w:rsidRPr="001968D1">
        <w:rPr>
          <w:rFonts w:ascii="Arial" w:hAnsi="Arial" w:cs="Arial"/>
        </w:rPr>
        <w:t>vapor</w:t>
      </w:r>
      <w:r w:rsidR="00AC56FF" w:rsidRPr="001968D1">
        <w:rPr>
          <w:rFonts w:ascii="Arial" w:hAnsi="Arial" w:cs="Arial"/>
        </w:rPr>
        <w:t xml:space="preserve"> the toxic gas</w:t>
      </w:r>
      <w:r w:rsidR="00CB5DAC" w:rsidRPr="001968D1">
        <w:rPr>
          <w:rFonts w:ascii="Arial" w:hAnsi="Arial" w:cs="Arial"/>
        </w:rPr>
        <w:t xml:space="preserve"> hydrogen fluoride (HF)</w:t>
      </w:r>
      <w:r w:rsidR="00AC56FF" w:rsidRPr="001968D1">
        <w:rPr>
          <w:rFonts w:ascii="Arial" w:hAnsi="Arial" w:cs="Arial"/>
        </w:rPr>
        <w:t xml:space="preserve"> is produced.</w:t>
      </w:r>
      <w:r w:rsidR="00DB15A9" w:rsidRPr="001968D1">
        <w:rPr>
          <w:rFonts w:ascii="Arial" w:hAnsi="Arial" w:cs="Arial"/>
        </w:rPr>
        <w:t xml:space="preserve"> </w:t>
      </w:r>
      <w:r w:rsidR="00AC56FF" w:rsidRPr="001968D1">
        <w:rPr>
          <w:rFonts w:ascii="Arial" w:hAnsi="Arial" w:cs="Arial"/>
        </w:rPr>
        <w:t>Such accidents have historically resulted in some deaths.</w:t>
      </w:r>
      <w:r w:rsidR="00DB15A9" w:rsidRPr="001968D1">
        <w:rPr>
          <w:rFonts w:ascii="Arial" w:hAnsi="Arial" w:cs="Arial"/>
        </w:rPr>
        <w:t xml:space="preserve"> </w:t>
      </w:r>
      <w:r w:rsidR="00F30E5B" w:rsidRPr="001968D1">
        <w:rPr>
          <w:rFonts w:ascii="Arial" w:hAnsi="Arial" w:cs="Arial"/>
        </w:rPr>
        <w:t>This element would appear to be a Physical Protection weak link if no proper security measures are taken</w:t>
      </w:r>
      <w:r w:rsidR="00AC56FF" w:rsidRPr="001968D1">
        <w:rPr>
          <w:rFonts w:ascii="Arial" w:hAnsi="Arial" w:cs="Arial"/>
        </w:rPr>
        <w:t>.</w:t>
      </w:r>
    </w:p>
    <w:p w14:paraId="67ED7516" w14:textId="77777777" w:rsidR="00AC56FF" w:rsidRPr="001968D1" w:rsidRDefault="00AC56FF" w:rsidP="00BF73E4">
      <w:pPr>
        <w:pStyle w:val="ListParagraph"/>
        <w:numPr>
          <w:ilvl w:val="0"/>
          <w:numId w:val="9"/>
        </w:numPr>
        <w:contextualSpacing w:val="0"/>
        <w:rPr>
          <w:rFonts w:ascii="Arial" w:hAnsi="Arial" w:cs="Arial"/>
        </w:rPr>
      </w:pPr>
      <w:r w:rsidRPr="001968D1">
        <w:rPr>
          <w:rFonts w:ascii="Arial" w:hAnsi="Arial" w:cs="Arial"/>
          <w:u w:val="single"/>
        </w:rPr>
        <w:t>Spent fuel cooling pools</w:t>
      </w:r>
      <w:r w:rsidRPr="001968D1">
        <w:rPr>
          <w:rFonts w:ascii="Arial" w:hAnsi="Arial" w:cs="Arial"/>
        </w:rPr>
        <w:t>.</w:t>
      </w:r>
      <w:r w:rsidR="00DB15A9" w:rsidRPr="001968D1">
        <w:rPr>
          <w:rFonts w:ascii="Arial" w:hAnsi="Arial" w:cs="Arial"/>
        </w:rPr>
        <w:t xml:space="preserve"> </w:t>
      </w:r>
      <w:r w:rsidRPr="001968D1">
        <w:rPr>
          <w:rFonts w:ascii="Arial" w:hAnsi="Arial" w:cs="Arial"/>
        </w:rPr>
        <w:t>As Fukushima has demonstrated, interruption of cooling to the spent fuel cooling could result in a hydrogen explosion in the building with consequent dispersal of radio-nuclides.</w:t>
      </w:r>
    </w:p>
    <w:p w14:paraId="1BB1BFA3" w14:textId="77777777" w:rsidR="008B7290" w:rsidRPr="001968D1" w:rsidRDefault="00CD34BD" w:rsidP="00BF73E4">
      <w:pPr>
        <w:rPr>
          <w:rFonts w:ascii="Arial" w:hAnsi="Arial" w:cs="Arial"/>
        </w:rPr>
      </w:pPr>
      <w:r w:rsidRPr="001968D1">
        <w:rPr>
          <w:rFonts w:ascii="Arial" w:hAnsi="Arial" w:cs="Arial"/>
        </w:rPr>
        <w:t xml:space="preserve">The SCWR design variants are not expected to be different from Gen III+ systems. The main objective is to protect the plant (investment) and to protect the public and environment from radiological hazards caused by sabotage (external/internal). Enhanced intrinsic and extrinsic features that minimize the probability of damage to the plant will be used as much as possible to prevent damage to the plant. </w:t>
      </w:r>
      <w:r w:rsidR="00AC56FF" w:rsidRPr="001968D1">
        <w:rPr>
          <w:rFonts w:ascii="Arial" w:hAnsi="Arial" w:cs="Arial"/>
        </w:rPr>
        <w:t xml:space="preserve">Every effort will be made to take advantage of such opportunities for improvement in the early design stages. </w:t>
      </w:r>
      <w:r w:rsidRPr="001968D1">
        <w:rPr>
          <w:rFonts w:ascii="Arial" w:hAnsi="Arial" w:cs="Arial"/>
        </w:rPr>
        <w:t>If damage does occur, intrinsic and extrinsic measure should be in place to mitigate the effect to protect the public and the environment.</w:t>
      </w:r>
    </w:p>
    <w:p w14:paraId="0D11803F" w14:textId="77777777" w:rsidR="00711FE2" w:rsidRPr="001968D1" w:rsidRDefault="00CD34BD" w:rsidP="00BF73E4">
      <w:pPr>
        <w:rPr>
          <w:rFonts w:ascii="Arial" w:hAnsi="Arial" w:cs="Arial"/>
        </w:rPr>
      </w:pPr>
      <w:r w:rsidRPr="001968D1">
        <w:rPr>
          <w:rFonts w:ascii="Arial" w:hAnsi="Arial" w:cs="Arial"/>
        </w:rPr>
        <w:t xml:space="preserve">Special attention will be made to improvements that take advantage of the use of supercritical water as coolant. For </w:t>
      </w:r>
      <w:r w:rsidR="00AF01C0" w:rsidRPr="001968D1">
        <w:rPr>
          <w:rFonts w:ascii="Arial" w:hAnsi="Arial" w:cs="Arial"/>
        </w:rPr>
        <w:t>example,</w:t>
      </w:r>
      <w:r w:rsidRPr="001968D1">
        <w:rPr>
          <w:rFonts w:ascii="Arial" w:hAnsi="Arial" w:cs="Arial"/>
        </w:rPr>
        <w:t xml:space="preserve"> the SCWRs have a reduced footprint, which makes it possible to use a smaller and more robust containment.</w:t>
      </w:r>
      <w:r w:rsidR="00DB15A9" w:rsidRPr="001968D1">
        <w:rPr>
          <w:rFonts w:ascii="Arial" w:hAnsi="Arial" w:cs="Arial"/>
        </w:rPr>
        <w:t xml:space="preserve"> </w:t>
      </w:r>
      <w:r w:rsidRPr="001968D1">
        <w:rPr>
          <w:rFonts w:ascii="Arial" w:hAnsi="Arial" w:cs="Arial"/>
        </w:rPr>
        <w:t xml:space="preserve">Other </w:t>
      </w:r>
      <w:r w:rsidR="009B2B05" w:rsidRPr="001968D1">
        <w:rPr>
          <w:rFonts w:ascii="Arial" w:hAnsi="Arial" w:cs="Arial"/>
        </w:rPr>
        <w:t xml:space="preserve">measures </w:t>
      </w:r>
      <w:r w:rsidRPr="001968D1">
        <w:rPr>
          <w:rFonts w:ascii="Arial" w:hAnsi="Arial" w:cs="Arial"/>
        </w:rPr>
        <w:t>that will be investigated are similar to those used in Gen III+ wat</w:t>
      </w:r>
      <w:r w:rsidR="00711FE2" w:rsidRPr="001968D1">
        <w:rPr>
          <w:rFonts w:ascii="Arial" w:hAnsi="Arial" w:cs="Arial"/>
        </w:rPr>
        <w:t>er-cooled reactors and include:</w:t>
      </w:r>
    </w:p>
    <w:p w14:paraId="7371B4EB" w14:textId="77777777" w:rsidR="00711FE2" w:rsidRPr="001968D1" w:rsidRDefault="00711FE2" w:rsidP="00BF73E4">
      <w:pPr>
        <w:rPr>
          <w:rFonts w:ascii="Arial" w:hAnsi="Arial" w:cs="Arial"/>
        </w:rPr>
      </w:pPr>
      <w:r w:rsidRPr="001968D1">
        <w:rPr>
          <w:rFonts w:ascii="Arial" w:hAnsi="Arial" w:cs="Arial"/>
        </w:rPr>
        <w:tab/>
      </w:r>
      <w:r w:rsidR="00CD34BD" w:rsidRPr="001968D1">
        <w:rPr>
          <w:rFonts w:ascii="Arial" w:hAnsi="Arial" w:cs="Arial"/>
        </w:rPr>
        <w:t xml:space="preserve">1) </w:t>
      </w:r>
      <w:r w:rsidRPr="001968D1">
        <w:rPr>
          <w:rFonts w:ascii="Arial" w:hAnsi="Arial" w:cs="Arial"/>
        </w:rPr>
        <w:t>enhanced thermal inertia,</w:t>
      </w:r>
    </w:p>
    <w:p w14:paraId="6C3698E0" w14:textId="77777777" w:rsidR="00711FE2" w:rsidRPr="001968D1" w:rsidRDefault="00711FE2" w:rsidP="00BF73E4">
      <w:pPr>
        <w:ind w:left="720" w:hanging="720"/>
        <w:rPr>
          <w:rFonts w:ascii="Arial" w:hAnsi="Arial" w:cs="Arial"/>
        </w:rPr>
      </w:pPr>
      <w:r w:rsidRPr="001968D1">
        <w:rPr>
          <w:rFonts w:ascii="Arial" w:hAnsi="Arial" w:cs="Arial"/>
        </w:rPr>
        <w:tab/>
      </w:r>
      <w:r w:rsidR="00CD34BD" w:rsidRPr="001968D1">
        <w:rPr>
          <w:rFonts w:ascii="Arial" w:hAnsi="Arial" w:cs="Arial"/>
        </w:rPr>
        <w:t>2) improved use of passive safety systems for reactivity control and</w:t>
      </w:r>
      <w:r w:rsidRPr="001968D1">
        <w:rPr>
          <w:rFonts w:ascii="Arial" w:hAnsi="Arial" w:cs="Arial"/>
        </w:rPr>
        <w:t xml:space="preserve"> shutdown and for heat removal,</w:t>
      </w:r>
    </w:p>
    <w:p w14:paraId="0593ACCF" w14:textId="77777777" w:rsidR="00711FE2" w:rsidRPr="001968D1" w:rsidRDefault="00711FE2" w:rsidP="00BF73E4">
      <w:pPr>
        <w:rPr>
          <w:rFonts w:ascii="Arial" w:hAnsi="Arial" w:cs="Arial"/>
        </w:rPr>
      </w:pPr>
      <w:r w:rsidRPr="001968D1">
        <w:rPr>
          <w:rFonts w:ascii="Arial" w:hAnsi="Arial" w:cs="Arial"/>
        </w:rPr>
        <w:tab/>
      </w:r>
      <w:r w:rsidR="00CD34BD" w:rsidRPr="001968D1">
        <w:rPr>
          <w:rFonts w:ascii="Arial" w:hAnsi="Arial" w:cs="Arial"/>
        </w:rPr>
        <w:t>3) redundant safety systems that are independent, and</w:t>
      </w:r>
    </w:p>
    <w:p w14:paraId="0D59362D" w14:textId="77777777" w:rsidR="008B7290" w:rsidRPr="001968D1" w:rsidRDefault="00711FE2" w:rsidP="00BF73E4">
      <w:pPr>
        <w:rPr>
          <w:rFonts w:ascii="Arial" w:hAnsi="Arial" w:cs="Arial"/>
        </w:rPr>
      </w:pPr>
      <w:r w:rsidRPr="001968D1">
        <w:rPr>
          <w:rFonts w:ascii="Arial" w:hAnsi="Arial" w:cs="Arial"/>
        </w:rPr>
        <w:tab/>
      </w:r>
      <w:r w:rsidR="00CD34BD" w:rsidRPr="001968D1">
        <w:rPr>
          <w:rFonts w:ascii="Arial" w:hAnsi="Arial" w:cs="Arial"/>
        </w:rPr>
        <w:t>4) enhanced severe accident management strategies.</w:t>
      </w:r>
    </w:p>
    <w:p w14:paraId="32801FEF" w14:textId="77777777" w:rsidR="00E2287B" w:rsidRPr="001968D1" w:rsidRDefault="00CD34BD" w:rsidP="00BF73E4">
      <w:pPr>
        <w:rPr>
          <w:rFonts w:ascii="Arial" w:hAnsi="Arial" w:cs="Arial"/>
        </w:rPr>
      </w:pPr>
      <w:r w:rsidRPr="001968D1">
        <w:rPr>
          <w:rFonts w:ascii="Arial" w:hAnsi="Arial" w:cs="Arial"/>
        </w:rPr>
        <w:t>Extrinsic prevention measures such as improved plant security will be considered at a later stage and is expected to involve institutes that have access to proprietary information that may not be readily available. It is anticipated that security experts will be involved in certain activities such as developing the plant layout and asked for a “wish list” of improvements that can be made to make plant protection easier.</w:t>
      </w:r>
    </w:p>
    <w:p w14:paraId="7855E784" w14:textId="2DE819F0" w:rsidR="00AC56FF" w:rsidRPr="001968D1" w:rsidRDefault="00AC56FF" w:rsidP="00BF73E4">
      <w:pPr>
        <w:rPr>
          <w:rFonts w:ascii="Arial" w:hAnsi="Arial" w:cs="Arial"/>
        </w:rPr>
      </w:pPr>
      <w:r w:rsidRPr="001968D1">
        <w:rPr>
          <w:rFonts w:ascii="Arial" w:hAnsi="Arial" w:cs="Arial"/>
        </w:rPr>
        <w:t>The pressure tube concept offers a few safety improvements which are relevant to safety and therefore to protection against sabotage.</w:t>
      </w:r>
      <w:r w:rsidR="00DB15A9" w:rsidRPr="001968D1">
        <w:rPr>
          <w:rFonts w:ascii="Arial" w:hAnsi="Arial" w:cs="Arial"/>
        </w:rPr>
        <w:t xml:space="preserve"> </w:t>
      </w:r>
      <w:r w:rsidRPr="001968D1">
        <w:rPr>
          <w:rFonts w:ascii="Arial" w:hAnsi="Arial" w:cs="Arial"/>
        </w:rPr>
        <w:t xml:space="preserve">The fuel channel design </w:t>
      </w:r>
      <w:r w:rsidRPr="001968D1">
        <w:rPr>
          <w:rFonts w:ascii="Arial" w:hAnsi="Arial" w:cs="Arial"/>
        </w:rPr>
        <w:fldChar w:fldCharType="begin"/>
      </w:r>
      <w:r w:rsidRPr="001968D1">
        <w:rPr>
          <w:rFonts w:ascii="Arial" w:hAnsi="Arial" w:cs="Arial"/>
        </w:rPr>
        <w:instrText xml:space="preserve"> REF _Ref28858292 \h  \* MERGEFORMAT </w:instrText>
      </w:r>
      <w:r w:rsidRPr="001968D1">
        <w:rPr>
          <w:rFonts w:ascii="Arial" w:hAnsi="Arial" w:cs="Arial"/>
        </w:rPr>
      </w:r>
      <w:r w:rsidRPr="001968D1">
        <w:rPr>
          <w:rFonts w:ascii="Arial" w:hAnsi="Arial" w:cs="Arial"/>
        </w:rPr>
        <w:fldChar w:fldCharType="separate"/>
      </w:r>
      <w:r w:rsidR="00E5192C" w:rsidRPr="00E5192C">
        <w:rPr>
          <w:rFonts w:ascii="Arial" w:hAnsi="Arial" w:cs="Arial"/>
        </w:rPr>
        <w:t>[</w:t>
      </w:r>
      <w:r w:rsidR="00E5192C" w:rsidRPr="00E5192C">
        <w:rPr>
          <w:rFonts w:ascii="Arial" w:hAnsi="Arial" w:cs="Arial"/>
          <w:noProof/>
        </w:rPr>
        <w:t>2</w:t>
      </w:r>
      <w:r w:rsidRPr="001968D1">
        <w:rPr>
          <w:rFonts w:ascii="Arial" w:hAnsi="Arial" w:cs="Arial"/>
        </w:rPr>
        <w:fldChar w:fldCharType="end"/>
      </w:r>
      <w:r w:rsidRPr="001968D1">
        <w:rPr>
          <w:rFonts w:ascii="Arial" w:hAnsi="Arial" w:cs="Arial"/>
        </w:rPr>
        <w:t xml:space="preserve">] allows the moderator to be a large, low temperature heat sink. </w:t>
      </w:r>
      <w:r w:rsidR="009B2B05" w:rsidRPr="001968D1">
        <w:rPr>
          <w:rFonts w:ascii="Arial" w:hAnsi="Arial" w:cs="Arial"/>
        </w:rPr>
        <w:t>Hence,</w:t>
      </w:r>
      <w:r w:rsidRPr="001968D1">
        <w:rPr>
          <w:rFonts w:ascii="Arial" w:hAnsi="Arial" w:cs="Arial"/>
        </w:rPr>
        <w:t xml:space="preserve"> penetrations of the calandria are less likely to lead to dispersal of radioactive material, and sabotage creating fuel overheating is also ameliorated.</w:t>
      </w:r>
    </w:p>
    <w:p w14:paraId="129FAF0A" w14:textId="77777777" w:rsidR="00496D5E" w:rsidRPr="001968D1" w:rsidRDefault="00496D5E" w:rsidP="00485253">
      <w:pPr>
        <w:rPr>
          <w:rFonts w:ascii="Arial" w:eastAsia="Times New Roman" w:hAnsi="Arial" w:cs="Arial"/>
          <w:lang w:eastAsia="ru-RU"/>
        </w:rPr>
      </w:pPr>
      <w:r w:rsidRPr="001968D1">
        <w:rPr>
          <w:rFonts w:ascii="Arial" w:hAnsi="Arial" w:cs="Arial"/>
        </w:rPr>
        <w:t>Those designs where the extremely hot coolant is use</w:t>
      </w:r>
      <w:r w:rsidR="00B425A2" w:rsidRPr="001968D1">
        <w:rPr>
          <w:rFonts w:ascii="Arial" w:hAnsi="Arial" w:cs="Arial"/>
        </w:rPr>
        <w:t>d to drive turbines directly (</w:t>
      </w:r>
      <w:r w:rsidRPr="001968D1">
        <w:rPr>
          <w:rFonts w:ascii="Arial" w:hAnsi="Arial" w:cs="Arial"/>
        </w:rPr>
        <w:t>like BWRs</w:t>
      </w:r>
      <w:r w:rsidR="00B425A2" w:rsidRPr="001968D1">
        <w:rPr>
          <w:rFonts w:ascii="Arial" w:hAnsi="Arial" w:cs="Arial"/>
        </w:rPr>
        <w:t>, but different from many other LWRs</w:t>
      </w:r>
      <w:r w:rsidRPr="001968D1">
        <w:rPr>
          <w:rFonts w:ascii="Arial" w:hAnsi="Arial" w:cs="Arial"/>
        </w:rPr>
        <w:t xml:space="preserve">) have the additional safety concern that impurities dissolved in the coolant, when activated in the core, are carried to the turbines.  This may also be an issue of concern in radiological sabotage/core damage scenarios.  The more conventional secondary coolant loop in the </w:t>
      </w:r>
      <w:r w:rsidRPr="001968D1">
        <w:rPr>
          <w:rFonts w:ascii="Arial" w:eastAsia="Times New Roman" w:hAnsi="Arial" w:cs="Arial"/>
          <w:lang w:eastAsia="ru-RU"/>
        </w:rPr>
        <w:t>VVER-SCP-600 maintains the isolation of the core and eliminates this concern.</w:t>
      </w:r>
    </w:p>
    <w:p w14:paraId="130ABE52" w14:textId="77777777" w:rsidR="001968D1" w:rsidRDefault="001968D1">
      <w:pPr>
        <w:spacing w:after="160" w:line="259" w:lineRule="auto"/>
        <w:jc w:val="left"/>
        <w:rPr>
          <w:rFonts w:ascii="Arial" w:hAnsi="Arial" w:cs="Arial"/>
          <w:sz w:val="24"/>
          <w:szCs w:val="24"/>
        </w:rPr>
      </w:pPr>
      <w:r>
        <w:rPr>
          <w:rFonts w:ascii="Arial" w:hAnsi="Arial" w:cs="Arial"/>
          <w:sz w:val="24"/>
          <w:szCs w:val="24"/>
        </w:rPr>
        <w:br w:type="page"/>
      </w:r>
    </w:p>
    <w:p w14:paraId="1E33FF4C" w14:textId="7887F5C2" w:rsidR="008B7290" w:rsidRPr="00BC1F1A" w:rsidRDefault="005A5FA9" w:rsidP="00BF73E4">
      <w:pPr>
        <w:pStyle w:val="Heading1"/>
        <w:spacing w:after="120"/>
        <w:jc w:val="both"/>
        <w:rPr>
          <w:rFonts w:cs="Arial"/>
          <w:sz w:val="24"/>
          <w:szCs w:val="24"/>
        </w:rPr>
      </w:pPr>
      <w:bookmarkStart w:id="288" w:name="_Toc306610419"/>
      <w:bookmarkStart w:id="289" w:name="_Toc306623482"/>
      <w:bookmarkStart w:id="290" w:name="_Toc307489034"/>
      <w:bookmarkStart w:id="291" w:name="_Toc93051971"/>
      <w:bookmarkStart w:id="292" w:name="_Toc93052235"/>
      <w:r w:rsidRPr="00BC1F1A">
        <w:rPr>
          <w:rFonts w:cs="Arial"/>
          <w:sz w:val="24"/>
          <w:szCs w:val="24"/>
        </w:rPr>
        <w:t>6</w:t>
      </w:r>
      <w:r w:rsidR="00CD34BD" w:rsidRPr="00BC1F1A">
        <w:rPr>
          <w:rFonts w:cs="Arial"/>
          <w:sz w:val="24"/>
          <w:szCs w:val="24"/>
        </w:rPr>
        <w:t>.</w:t>
      </w:r>
      <w:r w:rsidR="00CD34BD" w:rsidRPr="00BC1F1A">
        <w:rPr>
          <w:rFonts w:cs="Arial"/>
          <w:sz w:val="24"/>
          <w:szCs w:val="24"/>
        </w:rPr>
        <w:tab/>
        <w:t>PR&amp;PP Issues, Concerns, and Benefits</w:t>
      </w:r>
      <w:bookmarkEnd w:id="288"/>
      <w:bookmarkEnd w:id="289"/>
      <w:bookmarkEnd w:id="290"/>
      <w:bookmarkEnd w:id="291"/>
      <w:bookmarkEnd w:id="292"/>
    </w:p>
    <w:p w14:paraId="4BD5C03B" w14:textId="77777777" w:rsidR="008B7290" w:rsidRPr="001968D1" w:rsidRDefault="00CD34BD" w:rsidP="001968D1">
      <w:pPr>
        <w:spacing w:before="240"/>
        <w:rPr>
          <w:rFonts w:ascii="Arial" w:hAnsi="Arial" w:cs="Arial"/>
        </w:rPr>
      </w:pPr>
      <w:r w:rsidRPr="001968D1">
        <w:rPr>
          <w:rFonts w:ascii="Arial" w:hAnsi="Arial" w:cs="Arial"/>
        </w:rPr>
        <w:t xml:space="preserve">Compared with liquid metal cooled reactors, the SCWR has a number of general </w:t>
      </w:r>
      <w:r w:rsidR="00F30E5B" w:rsidRPr="001968D1">
        <w:rPr>
          <w:rFonts w:ascii="Arial" w:hAnsi="Arial" w:cs="Arial"/>
        </w:rPr>
        <w:t>features different</w:t>
      </w:r>
      <w:r w:rsidRPr="001968D1">
        <w:rPr>
          <w:rFonts w:ascii="Arial" w:hAnsi="Arial" w:cs="Arial"/>
        </w:rPr>
        <w:t xml:space="preserve"> with respect to PR&amp;PP. First, water is a clear liquid which allows optical surveillance of the fuel at any position, in the opened reactor, during fuel handling or in the storage pool, no matter if it is fresh fuel or spent fuel. The fuel assemblies and even each fuel rod can be numbered, labeled and thus identified without the need to remove them from the coolant or from the core. Second, water is chemically inert in the containment, such that a leak of coolant does not cause any secondary damage, and safety systems simply need to replace missing coolant. </w:t>
      </w:r>
    </w:p>
    <w:p w14:paraId="623C650F" w14:textId="77777777" w:rsidR="008B7290" w:rsidRPr="001968D1" w:rsidRDefault="00CD34BD" w:rsidP="00BF73E4">
      <w:pPr>
        <w:rPr>
          <w:rFonts w:ascii="Arial" w:hAnsi="Arial" w:cs="Arial"/>
        </w:rPr>
      </w:pPr>
      <w:r w:rsidRPr="001968D1">
        <w:rPr>
          <w:rFonts w:ascii="Arial" w:hAnsi="Arial" w:cs="Arial"/>
        </w:rPr>
        <w:t>Compared with gas cooled fast reactors, water stored inside the containment can provide a heat sink at least for several hours without the need for outside heat removal. Regardin</w:t>
      </w:r>
      <w:r w:rsidR="00946A52" w:rsidRPr="001968D1">
        <w:rPr>
          <w:rFonts w:ascii="Arial" w:hAnsi="Arial" w:cs="Arial"/>
        </w:rPr>
        <w:t xml:space="preserve">g thermal reactors, the use of </w:t>
      </w:r>
      <w:r w:rsidRPr="001968D1">
        <w:rPr>
          <w:rFonts w:ascii="Arial" w:hAnsi="Arial" w:cs="Arial"/>
        </w:rPr>
        <w:t>low enriched fuel, which is less attractive for diversion, represents an additional advantage. Finally, as a consequence of more than 50 years of experience with more than 500 water cooled reactors, methods for surveillance and physical protection are well proven. Most of them can directly be applied to the SCWR.</w:t>
      </w:r>
    </w:p>
    <w:p w14:paraId="41FDD12F" w14:textId="77777777" w:rsidR="00AC56FF" w:rsidRPr="001968D1" w:rsidRDefault="00CD34BD" w:rsidP="00BF73E4">
      <w:pPr>
        <w:rPr>
          <w:rFonts w:ascii="Arial" w:hAnsi="Arial" w:cs="Arial"/>
        </w:rPr>
      </w:pPr>
      <w:r w:rsidRPr="001968D1">
        <w:rPr>
          <w:rFonts w:ascii="Arial" w:hAnsi="Arial" w:cs="Arial"/>
        </w:rPr>
        <w:t xml:space="preserve">There are a few concerns, however, with the fast reactor option. </w:t>
      </w:r>
      <w:r w:rsidR="00A37E9A" w:rsidRPr="001968D1">
        <w:rPr>
          <w:rFonts w:ascii="Arial" w:hAnsi="Arial" w:cs="Arial"/>
        </w:rPr>
        <w:t>For example, if breeding assemblies are unavoidable, they should be blended with minor actinides to make them less attractive for diversion. (None of the current reactor concepts with breeding assemblies do this). Furthermore, t</w:t>
      </w:r>
      <w:r w:rsidRPr="001968D1">
        <w:rPr>
          <w:rFonts w:ascii="Arial" w:hAnsi="Arial" w:cs="Arial"/>
        </w:rPr>
        <w:t>he fresh fuel storage will include l</w:t>
      </w:r>
      <w:r w:rsidR="00A37E9A" w:rsidRPr="001968D1">
        <w:rPr>
          <w:rFonts w:ascii="Arial" w:hAnsi="Arial" w:cs="Arial"/>
        </w:rPr>
        <w:t>arger amounts of Pu, which will</w:t>
      </w:r>
      <w:r w:rsidRPr="001968D1">
        <w:rPr>
          <w:rFonts w:ascii="Arial" w:hAnsi="Arial" w:cs="Arial"/>
        </w:rPr>
        <w:t xml:space="preserve"> require more effort for protection and surveillance. </w:t>
      </w:r>
      <w:r w:rsidR="00A37E9A" w:rsidRPr="001968D1">
        <w:rPr>
          <w:rFonts w:ascii="Arial" w:hAnsi="Arial" w:cs="Arial"/>
        </w:rPr>
        <w:t>Addressing this second concern will certainly require Safeguards to be considered during the design of the reactor building, so it is important that PR&amp;PP be considered in parallel with the early stages of design</w:t>
      </w:r>
      <w:r w:rsidR="005A5FA9" w:rsidRPr="001968D1">
        <w:rPr>
          <w:rFonts w:ascii="Arial" w:hAnsi="Arial" w:cs="Arial"/>
        </w:rPr>
        <w:t>.</w:t>
      </w:r>
    </w:p>
    <w:p w14:paraId="414EBEA8" w14:textId="77777777" w:rsidR="001968D1" w:rsidRDefault="001968D1">
      <w:pPr>
        <w:spacing w:after="160" w:line="259" w:lineRule="auto"/>
        <w:jc w:val="left"/>
        <w:rPr>
          <w:rFonts w:ascii="Arial" w:hAnsi="Arial" w:cs="Arial"/>
          <w:sz w:val="24"/>
          <w:szCs w:val="24"/>
        </w:rPr>
      </w:pPr>
      <w:r>
        <w:rPr>
          <w:rFonts w:ascii="Arial" w:hAnsi="Arial" w:cs="Arial"/>
          <w:sz w:val="24"/>
          <w:szCs w:val="24"/>
        </w:rPr>
        <w:br w:type="page"/>
      </w:r>
    </w:p>
    <w:p w14:paraId="04F510EC" w14:textId="5DE0A7FC" w:rsidR="008B7290" w:rsidRPr="00BC1F1A" w:rsidRDefault="00AC56FF" w:rsidP="00BF73E4">
      <w:pPr>
        <w:pStyle w:val="Heading1"/>
        <w:spacing w:after="120"/>
        <w:jc w:val="both"/>
        <w:rPr>
          <w:rFonts w:cs="Arial"/>
          <w:sz w:val="24"/>
          <w:szCs w:val="24"/>
        </w:rPr>
      </w:pPr>
      <w:bookmarkStart w:id="293" w:name="_Toc306623483"/>
      <w:bookmarkStart w:id="294" w:name="_Toc306610420"/>
      <w:bookmarkStart w:id="295" w:name="_Toc307489035"/>
      <w:bookmarkStart w:id="296" w:name="_Toc93051972"/>
      <w:bookmarkStart w:id="297" w:name="_Toc93052236"/>
      <w:r w:rsidRPr="00BC1F1A">
        <w:rPr>
          <w:rFonts w:cs="Arial"/>
          <w:sz w:val="24"/>
          <w:szCs w:val="24"/>
        </w:rPr>
        <w:t>7</w:t>
      </w:r>
      <w:r w:rsidR="00E2287B" w:rsidRPr="00BC1F1A">
        <w:rPr>
          <w:rFonts w:cs="Arial"/>
          <w:sz w:val="24"/>
          <w:szCs w:val="24"/>
        </w:rPr>
        <w:t>.</w:t>
      </w:r>
      <w:r w:rsidR="00E2287B" w:rsidRPr="00BC1F1A">
        <w:rPr>
          <w:rFonts w:cs="Arial"/>
          <w:sz w:val="24"/>
          <w:szCs w:val="24"/>
        </w:rPr>
        <w:tab/>
      </w:r>
      <w:r w:rsidR="00CD34BD" w:rsidRPr="00BC1F1A">
        <w:rPr>
          <w:rFonts w:cs="Arial"/>
          <w:sz w:val="24"/>
          <w:szCs w:val="24"/>
        </w:rPr>
        <w:t>References</w:t>
      </w:r>
      <w:bookmarkEnd w:id="293"/>
      <w:bookmarkEnd w:id="294"/>
      <w:bookmarkEnd w:id="295"/>
      <w:bookmarkEnd w:id="296"/>
      <w:bookmarkEnd w:id="297"/>
    </w:p>
    <w:p w14:paraId="4896D1B3" w14:textId="0090E38C" w:rsidR="00D515A6" w:rsidRPr="004501F3" w:rsidRDefault="00D515A6" w:rsidP="001968D1">
      <w:pPr>
        <w:spacing w:before="240"/>
        <w:ind w:left="720" w:hanging="720"/>
        <w:rPr>
          <w:rFonts w:ascii="Arial" w:hAnsi="Arial" w:cs="Arial"/>
        </w:rPr>
      </w:pPr>
      <w:bookmarkStart w:id="298" w:name="_Ref28858016"/>
      <w:r w:rsidRPr="004501F3">
        <w:rPr>
          <w:rFonts w:ascii="Arial" w:hAnsi="Arial" w:cs="Arial"/>
        </w:rPr>
        <w:t>[</w:t>
      </w:r>
      <w:r w:rsidRPr="004501F3">
        <w:rPr>
          <w:rFonts w:ascii="Arial" w:hAnsi="Arial" w:cs="Arial"/>
        </w:rPr>
        <w:fldChar w:fldCharType="begin"/>
      </w:r>
      <w:r w:rsidRPr="004501F3">
        <w:rPr>
          <w:rFonts w:ascii="Arial" w:hAnsi="Arial" w:cs="Arial"/>
        </w:rPr>
        <w:instrText xml:space="preserve"> SEQ [ \* ARABIC </w:instrText>
      </w:r>
      <w:r w:rsidRPr="004501F3">
        <w:rPr>
          <w:rFonts w:ascii="Arial" w:hAnsi="Arial" w:cs="Arial"/>
        </w:rPr>
        <w:fldChar w:fldCharType="separate"/>
      </w:r>
      <w:r w:rsidR="00E5192C">
        <w:rPr>
          <w:rFonts w:ascii="Arial" w:hAnsi="Arial" w:cs="Arial"/>
          <w:noProof/>
        </w:rPr>
        <w:t>1</w:t>
      </w:r>
      <w:r w:rsidRPr="004501F3">
        <w:rPr>
          <w:rFonts w:ascii="Arial" w:hAnsi="Arial" w:cs="Arial"/>
        </w:rPr>
        <w:fldChar w:fldCharType="end"/>
      </w:r>
      <w:bookmarkEnd w:id="298"/>
      <w:r w:rsidRPr="004501F3">
        <w:rPr>
          <w:rFonts w:ascii="Arial" w:hAnsi="Arial" w:cs="Arial"/>
        </w:rPr>
        <w:t>]</w:t>
      </w:r>
      <w:r w:rsidRPr="004501F3">
        <w:rPr>
          <w:rFonts w:ascii="Arial" w:hAnsi="Arial" w:cs="Arial"/>
        </w:rPr>
        <w:tab/>
        <w:t>OECD Nuclear Energy Agency, “Technology Roadmap Update for Generation IV Nuclear Energy Systems”, January 2014.</w:t>
      </w:r>
    </w:p>
    <w:p w14:paraId="5CF7A10F" w14:textId="7B39A266" w:rsidR="00D515A6" w:rsidRPr="004501F3" w:rsidRDefault="00D515A6" w:rsidP="00BF73E4">
      <w:pPr>
        <w:pStyle w:val="Caption"/>
        <w:ind w:left="720" w:hanging="720"/>
        <w:rPr>
          <w:rFonts w:cs="Arial"/>
          <w:i w:val="0"/>
          <w:szCs w:val="22"/>
        </w:rPr>
      </w:pPr>
      <w:bookmarkStart w:id="299" w:name="_Ref28858292"/>
      <w:r w:rsidRPr="004501F3">
        <w:rPr>
          <w:rFonts w:cs="Arial"/>
          <w:i w:val="0"/>
          <w:szCs w:val="22"/>
        </w:rPr>
        <w:t>[</w:t>
      </w:r>
      <w:r w:rsidRPr="004501F3">
        <w:rPr>
          <w:rFonts w:cs="Arial"/>
          <w:i w:val="0"/>
          <w:szCs w:val="22"/>
        </w:rPr>
        <w:fldChar w:fldCharType="begin"/>
      </w:r>
      <w:r w:rsidRPr="004501F3">
        <w:rPr>
          <w:rFonts w:cs="Arial"/>
          <w:i w:val="0"/>
          <w:szCs w:val="22"/>
        </w:rPr>
        <w:instrText xml:space="preserve"> SEQ [ \* ARABIC </w:instrText>
      </w:r>
      <w:r w:rsidRPr="004501F3">
        <w:rPr>
          <w:rFonts w:cs="Arial"/>
          <w:i w:val="0"/>
          <w:szCs w:val="22"/>
        </w:rPr>
        <w:fldChar w:fldCharType="separate"/>
      </w:r>
      <w:r w:rsidR="00E5192C">
        <w:rPr>
          <w:rFonts w:cs="Arial"/>
          <w:i w:val="0"/>
          <w:noProof/>
          <w:szCs w:val="22"/>
        </w:rPr>
        <w:t>2</w:t>
      </w:r>
      <w:r w:rsidRPr="004501F3">
        <w:rPr>
          <w:rFonts w:cs="Arial"/>
          <w:i w:val="0"/>
          <w:szCs w:val="22"/>
        </w:rPr>
        <w:fldChar w:fldCharType="end"/>
      </w:r>
      <w:bookmarkEnd w:id="299"/>
      <w:r w:rsidRPr="004501F3">
        <w:rPr>
          <w:rFonts w:cs="Arial"/>
          <w:i w:val="0"/>
          <w:szCs w:val="22"/>
        </w:rPr>
        <w:t>]</w:t>
      </w:r>
      <w:r w:rsidRPr="004501F3">
        <w:rPr>
          <w:rFonts w:cs="Arial"/>
          <w:i w:val="0"/>
          <w:szCs w:val="22"/>
        </w:rPr>
        <w:tab/>
        <w:t>T. Schulenberg and L. Leung, “Super-critical water-cooled reactors”, Handbook of Generation IV Nuclear Reactors, Editor: I.L Pioro, Woodhead Publishing Series in Energy: 103, 2016</w:t>
      </w:r>
      <w:r w:rsidR="00386937" w:rsidRPr="004501F3">
        <w:rPr>
          <w:rFonts w:cs="Arial"/>
          <w:i w:val="0"/>
          <w:szCs w:val="22"/>
        </w:rPr>
        <w:t>.</w:t>
      </w:r>
    </w:p>
    <w:p w14:paraId="22EA9EE8" w14:textId="4FE58ABA" w:rsidR="00D515A6" w:rsidRPr="004501F3" w:rsidRDefault="00D515A6" w:rsidP="00BF73E4">
      <w:pPr>
        <w:pStyle w:val="Caption"/>
        <w:ind w:left="720" w:hanging="720"/>
        <w:rPr>
          <w:rFonts w:cs="Arial"/>
          <w:i w:val="0"/>
          <w:szCs w:val="22"/>
        </w:rPr>
      </w:pPr>
      <w:bookmarkStart w:id="300" w:name="_Ref28858345"/>
      <w:r w:rsidRPr="004501F3">
        <w:rPr>
          <w:rFonts w:cs="Arial"/>
          <w:i w:val="0"/>
          <w:szCs w:val="22"/>
        </w:rPr>
        <w:t>[</w:t>
      </w:r>
      <w:r w:rsidRPr="004501F3">
        <w:rPr>
          <w:rFonts w:cs="Arial"/>
          <w:i w:val="0"/>
          <w:szCs w:val="22"/>
        </w:rPr>
        <w:fldChar w:fldCharType="begin"/>
      </w:r>
      <w:r w:rsidRPr="004501F3">
        <w:rPr>
          <w:rFonts w:cs="Arial"/>
          <w:i w:val="0"/>
          <w:szCs w:val="22"/>
        </w:rPr>
        <w:instrText xml:space="preserve"> SEQ [ \* ARABIC </w:instrText>
      </w:r>
      <w:r w:rsidRPr="004501F3">
        <w:rPr>
          <w:rFonts w:cs="Arial"/>
          <w:i w:val="0"/>
          <w:szCs w:val="22"/>
        </w:rPr>
        <w:fldChar w:fldCharType="separate"/>
      </w:r>
      <w:r w:rsidR="00E5192C">
        <w:rPr>
          <w:rFonts w:cs="Arial"/>
          <w:i w:val="0"/>
          <w:noProof/>
          <w:szCs w:val="22"/>
        </w:rPr>
        <w:t>3</w:t>
      </w:r>
      <w:r w:rsidRPr="004501F3">
        <w:rPr>
          <w:rFonts w:cs="Arial"/>
          <w:i w:val="0"/>
          <w:szCs w:val="22"/>
        </w:rPr>
        <w:fldChar w:fldCharType="end"/>
      </w:r>
      <w:bookmarkEnd w:id="300"/>
      <w:r w:rsidRPr="004501F3">
        <w:rPr>
          <w:rFonts w:cs="Arial"/>
          <w:i w:val="0"/>
          <w:szCs w:val="22"/>
        </w:rPr>
        <w:t>]</w:t>
      </w:r>
      <w:r w:rsidRPr="004501F3">
        <w:rPr>
          <w:rFonts w:cs="Arial"/>
          <w:i w:val="0"/>
          <w:szCs w:val="22"/>
        </w:rPr>
        <w:tab/>
        <w:t>IAEA, “Status Report - Chinese Supercritical Water-Cooled Reactor (CSR1000)”, IAEA Advanced Reactors Information System (ARIS) Database, December, 2015</w:t>
      </w:r>
      <w:r w:rsidR="00386937" w:rsidRPr="004501F3">
        <w:rPr>
          <w:rFonts w:cs="Arial"/>
          <w:i w:val="0"/>
          <w:szCs w:val="22"/>
        </w:rPr>
        <w:t>.</w:t>
      </w:r>
    </w:p>
    <w:p w14:paraId="1DDEF7AF" w14:textId="5C2D4D7D" w:rsidR="00D515A6" w:rsidRPr="004501F3" w:rsidRDefault="00D515A6" w:rsidP="00BF73E4">
      <w:pPr>
        <w:pStyle w:val="Caption"/>
        <w:ind w:left="720" w:hanging="720"/>
        <w:rPr>
          <w:rFonts w:cs="Arial"/>
          <w:i w:val="0"/>
          <w:szCs w:val="22"/>
        </w:rPr>
      </w:pPr>
      <w:bookmarkStart w:id="301" w:name="_Ref28858346"/>
      <w:r w:rsidRPr="004501F3">
        <w:rPr>
          <w:rFonts w:cs="Arial"/>
          <w:i w:val="0"/>
          <w:szCs w:val="22"/>
        </w:rPr>
        <w:t>[</w:t>
      </w:r>
      <w:r w:rsidRPr="004501F3">
        <w:rPr>
          <w:rFonts w:cs="Arial"/>
          <w:i w:val="0"/>
          <w:szCs w:val="22"/>
        </w:rPr>
        <w:fldChar w:fldCharType="begin"/>
      </w:r>
      <w:r w:rsidRPr="004501F3">
        <w:rPr>
          <w:rFonts w:cs="Arial"/>
          <w:i w:val="0"/>
          <w:szCs w:val="22"/>
        </w:rPr>
        <w:instrText xml:space="preserve"> SEQ [ \* ARABIC </w:instrText>
      </w:r>
      <w:r w:rsidRPr="004501F3">
        <w:rPr>
          <w:rFonts w:cs="Arial"/>
          <w:i w:val="0"/>
          <w:szCs w:val="22"/>
        </w:rPr>
        <w:fldChar w:fldCharType="separate"/>
      </w:r>
      <w:r w:rsidR="00E5192C">
        <w:rPr>
          <w:rFonts w:cs="Arial"/>
          <w:i w:val="0"/>
          <w:noProof/>
          <w:szCs w:val="22"/>
        </w:rPr>
        <w:t>4</w:t>
      </w:r>
      <w:r w:rsidRPr="004501F3">
        <w:rPr>
          <w:rFonts w:cs="Arial"/>
          <w:i w:val="0"/>
          <w:szCs w:val="22"/>
        </w:rPr>
        <w:fldChar w:fldCharType="end"/>
      </w:r>
      <w:bookmarkEnd w:id="301"/>
      <w:r w:rsidRPr="004501F3">
        <w:rPr>
          <w:rFonts w:cs="Arial"/>
          <w:i w:val="0"/>
          <w:szCs w:val="22"/>
        </w:rPr>
        <w:t>]</w:t>
      </w:r>
      <w:r w:rsidRPr="004501F3">
        <w:rPr>
          <w:rFonts w:cs="Arial"/>
          <w:i w:val="0"/>
          <w:szCs w:val="22"/>
        </w:rPr>
        <w:tab/>
      </w:r>
      <w:r w:rsidR="00D925C6" w:rsidRPr="004501F3">
        <w:rPr>
          <w:rFonts w:cs="Arial"/>
          <w:i w:val="0"/>
          <w:szCs w:val="22"/>
        </w:rPr>
        <w:t>X. Cheng et al., “A Mixed Core for Supercritical Water-cooled Reactors”, Nuclear Engineering and Technology, 40(2), pp. 117-126, 2007</w:t>
      </w:r>
      <w:r w:rsidRPr="004501F3">
        <w:rPr>
          <w:rFonts w:cs="Arial"/>
          <w:i w:val="0"/>
          <w:szCs w:val="22"/>
        </w:rPr>
        <w:t>.</w:t>
      </w:r>
    </w:p>
    <w:p w14:paraId="0DD0C068" w14:textId="08B3EBF5" w:rsidR="00D515A6" w:rsidRPr="004501F3" w:rsidRDefault="00D515A6" w:rsidP="00BF73E4">
      <w:pPr>
        <w:pStyle w:val="Caption"/>
        <w:ind w:left="720" w:hanging="720"/>
        <w:rPr>
          <w:rFonts w:cs="Arial"/>
          <w:i w:val="0"/>
          <w:szCs w:val="22"/>
        </w:rPr>
      </w:pPr>
      <w:bookmarkStart w:id="302" w:name="_Ref28858348"/>
      <w:r w:rsidRPr="004501F3">
        <w:rPr>
          <w:rFonts w:cs="Arial"/>
          <w:i w:val="0"/>
          <w:szCs w:val="22"/>
        </w:rPr>
        <w:t>[</w:t>
      </w:r>
      <w:r w:rsidRPr="004501F3">
        <w:rPr>
          <w:rFonts w:cs="Arial"/>
          <w:i w:val="0"/>
          <w:szCs w:val="22"/>
        </w:rPr>
        <w:fldChar w:fldCharType="begin"/>
      </w:r>
      <w:r w:rsidRPr="004501F3">
        <w:rPr>
          <w:rFonts w:cs="Arial"/>
          <w:i w:val="0"/>
          <w:szCs w:val="22"/>
        </w:rPr>
        <w:instrText xml:space="preserve"> SEQ [ \* ARABIC </w:instrText>
      </w:r>
      <w:r w:rsidRPr="004501F3">
        <w:rPr>
          <w:rFonts w:cs="Arial"/>
          <w:i w:val="0"/>
          <w:szCs w:val="22"/>
        </w:rPr>
        <w:fldChar w:fldCharType="separate"/>
      </w:r>
      <w:r w:rsidR="00E5192C">
        <w:rPr>
          <w:rFonts w:cs="Arial"/>
          <w:i w:val="0"/>
          <w:noProof/>
          <w:szCs w:val="22"/>
        </w:rPr>
        <w:t>5</w:t>
      </w:r>
      <w:r w:rsidRPr="004501F3">
        <w:rPr>
          <w:rFonts w:cs="Arial"/>
          <w:i w:val="0"/>
          <w:szCs w:val="22"/>
        </w:rPr>
        <w:fldChar w:fldCharType="end"/>
      </w:r>
      <w:bookmarkEnd w:id="302"/>
      <w:r w:rsidRPr="004501F3">
        <w:rPr>
          <w:rFonts w:cs="Arial"/>
          <w:i w:val="0"/>
          <w:szCs w:val="22"/>
        </w:rPr>
        <w:t>]</w:t>
      </w:r>
      <w:r w:rsidRPr="004501F3">
        <w:rPr>
          <w:rFonts w:cs="Arial"/>
          <w:i w:val="0"/>
          <w:szCs w:val="22"/>
        </w:rPr>
        <w:tab/>
      </w:r>
      <w:r w:rsidR="00D925C6" w:rsidRPr="004501F3">
        <w:rPr>
          <w:rFonts w:cs="Arial"/>
          <w:i w:val="0"/>
          <w:szCs w:val="22"/>
        </w:rPr>
        <w:t>S. Ryzhov et al., “Concept of a Single-Circuit RP with Vessel Type Supercritical Water-Cooled Reactor”, Proc. 5th International Symposium on Supercritical Water-cooled Reactors, Vancouver, Canada, March 13-17, 2011</w:t>
      </w:r>
      <w:r w:rsidR="00386937" w:rsidRPr="004501F3">
        <w:rPr>
          <w:rFonts w:cs="Arial"/>
          <w:i w:val="0"/>
          <w:szCs w:val="22"/>
        </w:rPr>
        <w:t>.</w:t>
      </w:r>
    </w:p>
    <w:p w14:paraId="1C72025E" w14:textId="5B21FCF6" w:rsidR="00D515A6" w:rsidRPr="004501F3" w:rsidRDefault="00D515A6" w:rsidP="00BF73E4">
      <w:pPr>
        <w:pStyle w:val="Caption"/>
        <w:ind w:left="720" w:hanging="720"/>
        <w:rPr>
          <w:rFonts w:cs="Arial"/>
          <w:i w:val="0"/>
          <w:szCs w:val="22"/>
        </w:rPr>
      </w:pPr>
      <w:bookmarkStart w:id="303" w:name="_Ref28858351"/>
      <w:r w:rsidRPr="004501F3">
        <w:rPr>
          <w:rFonts w:cs="Arial"/>
          <w:i w:val="0"/>
          <w:szCs w:val="22"/>
        </w:rPr>
        <w:t>[</w:t>
      </w:r>
      <w:r w:rsidRPr="004501F3">
        <w:rPr>
          <w:rFonts w:cs="Arial"/>
          <w:i w:val="0"/>
          <w:szCs w:val="22"/>
        </w:rPr>
        <w:fldChar w:fldCharType="begin"/>
      </w:r>
      <w:r w:rsidRPr="004501F3">
        <w:rPr>
          <w:rFonts w:cs="Arial"/>
          <w:i w:val="0"/>
          <w:szCs w:val="22"/>
        </w:rPr>
        <w:instrText xml:space="preserve"> SEQ [ \* ARABIC </w:instrText>
      </w:r>
      <w:r w:rsidRPr="004501F3">
        <w:rPr>
          <w:rFonts w:cs="Arial"/>
          <w:i w:val="0"/>
          <w:szCs w:val="22"/>
        </w:rPr>
        <w:fldChar w:fldCharType="separate"/>
      </w:r>
      <w:r w:rsidR="00E5192C">
        <w:rPr>
          <w:rFonts w:cs="Arial"/>
          <w:i w:val="0"/>
          <w:noProof/>
          <w:szCs w:val="22"/>
        </w:rPr>
        <w:t>6</w:t>
      </w:r>
      <w:r w:rsidRPr="004501F3">
        <w:rPr>
          <w:rFonts w:cs="Arial"/>
          <w:i w:val="0"/>
          <w:szCs w:val="22"/>
        </w:rPr>
        <w:fldChar w:fldCharType="end"/>
      </w:r>
      <w:bookmarkEnd w:id="303"/>
      <w:r w:rsidRPr="004501F3">
        <w:rPr>
          <w:rFonts w:cs="Arial"/>
          <w:i w:val="0"/>
          <w:szCs w:val="22"/>
        </w:rPr>
        <w:t>]</w:t>
      </w:r>
      <w:r w:rsidRPr="004501F3">
        <w:rPr>
          <w:rFonts w:cs="Arial"/>
          <w:i w:val="0"/>
          <w:szCs w:val="22"/>
        </w:rPr>
        <w:tab/>
      </w:r>
      <w:r w:rsidR="00D925C6" w:rsidRPr="004501F3">
        <w:rPr>
          <w:rFonts w:cs="Arial"/>
          <w:bCs/>
          <w:i w:val="0"/>
          <w:szCs w:val="22"/>
        </w:rPr>
        <w:t xml:space="preserve">Y. Oka et al.,”Research and development of super light water reactors and </w:t>
      </w:r>
      <w:r w:rsidR="00AF01C0" w:rsidRPr="004501F3">
        <w:rPr>
          <w:rFonts w:cs="Arial"/>
          <w:bCs/>
          <w:i w:val="0"/>
          <w:szCs w:val="22"/>
        </w:rPr>
        <w:t>super-fast</w:t>
      </w:r>
      <w:r w:rsidR="00D925C6" w:rsidRPr="004501F3">
        <w:rPr>
          <w:rFonts w:cs="Arial"/>
          <w:bCs/>
          <w:i w:val="0"/>
          <w:szCs w:val="22"/>
        </w:rPr>
        <w:t xml:space="preserve"> reactors in Japan.”</w:t>
      </w:r>
      <w:r w:rsidR="00D925C6" w:rsidRPr="004501F3">
        <w:rPr>
          <w:rFonts w:cs="Arial"/>
          <w:i w:val="0"/>
          <w:szCs w:val="22"/>
        </w:rPr>
        <w:t xml:space="preserve">, </w:t>
      </w:r>
      <w:bookmarkStart w:id="304" w:name="_Hlk52057954"/>
      <w:r w:rsidR="00D925C6" w:rsidRPr="004501F3">
        <w:rPr>
          <w:rFonts w:cs="Arial"/>
          <w:i w:val="0"/>
          <w:szCs w:val="22"/>
        </w:rPr>
        <w:t>Proc. 5th International Symposium on Supercritical Water-cooled Reactors, Vancouver, Canada, March 13-17, 2011</w:t>
      </w:r>
      <w:bookmarkEnd w:id="304"/>
      <w:r w:rsidR="00386937" w:rsidRPr="004501F3">
        <w:rPr>
          <w:rFonts w:cs="Arial"/>
          <w:i w:val="0"/>
          <w:szCs w:val="22"/>
        </w:rPr>
        <w:t>.</w:t>
      </w:r>
    </w:p>
    <w:p w14:paraId="5CD1868C" w14:textId="3FB0FFB0" w:rsidR="006B25C9" w:rsidRPr="004501F3" w:rsidRDefault="00D515A6" w:rsidP="00BF73E4">
      <w:pPr>
        <w:pStyle w:val="Caption"/>
        <w:ind w:left="720" w:hanging="720"/>
        <w:rPr>
          <w:rFonts w:cs="Arial"/>
          <w:i w:val="0"/>
          <w:szCs w:val="22"/>
        </w:rPr>
      </w:pPr>
      <w:bookmarkStart w:id="305" w:name="_Ref28858354"/>
      <w:r w:rsidRPr="004501F3">
        <w:rPr>
          <w:rFonts w:cs="Arial"/>
          <w:i w:val="0"/>
          <w:szCs w:val="22"/>
        </w:rPr>
        <w:t>[</w:t>
      </w:r>
      <w:r w:rsidRPr="004501F3">
        <w:rPr>
          <w:rFonts w:cs="Arial"/>
          <w:i w:val="0"/>
          <w:szCs w:val="22"/>
        </w:rPr>
        <w:fldChar w:fldCharType="begin"/>
      </w:r>
      <w:r w:rsidRPr="004501F3">
        <w:rPr>
          <w:rFonts w:cs="Arial"/>
          <w:i w:val="0"/>
          <w:szCs w:val="22"/>
        </w:rPr>
        <w:instrText xml:space="preserve"> SEQ [ \* ARABIC </w:instrText>
      </w:r>
      <w:r w:rsidRPr="004501F3">
        <w:rPr>
          <w:rFonts w:cs="Arial"/>
          <w:i w:val="0"/>
          <w:szCs w:val="22"/>
        </w:rPr>
        <w:fldChar w:fldCharType="separate"/>
      </w:r>
      <w:r w:rsidR="00E5192C">
        <w:rPr>
          <w:rFonts w:cs="Arial"/>
          <w:i w:val="0"/>
          <w:noProof/>
          <w:szCs w:val="22"/>
        </w:rPr>
        <w:t>7</w:t>
      </w:r>
      <w:r w:rsidRPr="004501F3">
        <w:rPr>
          <w:rFonts w:cs="Arial"/>
          <w:i w:val="0"/>
          <w:szCs w:val="22"/>
        </w:rPr>
        <w:fldChar w:fldCharType="end"/>
      </w:r>
      <w:bookmarkEnd w:id="305"/>
      <w:r w:rsidRPr="004501F3">
        <w:rPr>
          <w:rFonts w:cs="Arial"/>
          <w:i w:val="0"/>
          <w:szCs w:val="22"/>
        </w:rPr>
        <w:t>]</w:t>
      </w:r>
      <w:r w:rsidRPr="004501F3">
        <w:rPr>
          <w:rFonts w:cs="Arial"/>
          <w:i w:val="0"/>
          <w:szCs w:val="22"/>
        </w:rPr>
        <w:tab/>
      </w:r>
      <w:r w:rsidR="00D925C6" w:rsidRPr="004501F3">
        <w:rPr>
          <w:rFonts w:cs="Arial"/>
          <w:bCs/>
          <w:i w:val="0"/>
          <w:szCs w:val="22"/>
          <w:lang w:eastAsia="ja-JP"/>
        </w:rPr>
        <w:t>Jianhui Wu, &amp; Yoshiaki Oka, Improved single pass core design for high temperature Super LWR, J</w:t>
      </w:r>
      <w:r w:rsidR="00F30E5B" w:rsidRPr="004501F3">
        <w:rPr>
          <w:rFonts w:cs="Arial"/>
          <w:bCs/>
          <w:i w:val="0"/>
          <w:szCs w:val="22"/>
          <w:lang w:eastAsia="ja-JP"/>
        </w:rPr>
        <w:t>ournal of</w:t>
      </w:r>
      <w:r w:rsidR="00D925C6" w:rsidRPr="004501F3">
        <w:rPr>
          <w:rFonts w:cs="Arial"/>
          <w:i w:val="0"/>
          <w:szCs w:val="22"/>
        </w:rPr>
        <w:t xml:space="preserve"> </w:t>
      </w:r>
      <w:r w:rsidR="00D925C6" w:rsidRPr="004501F3">
        <w:rPr>
          <w:rFonts w:cs="Arial"/>
          <w:bCs/>
          <w:i w:val="0"/>
          <w:szCs w:val="22"/>
          <w:lang w:eastAsia="ja-JP"/>
        </w:rPr>
        <w:t>Nuclear Engineering and Design 267 (2014) 100– 108</w:t>
      </w:r>
      <w:r w:rsidR="00386937" w:rsidRPr="004501F3">
        <w:rPr>
          <w:rFonts w:cs="Arial"/>
          <w:i w:val="0"/>
          <w:szCs w:val="22"/>
        </w:rPr>
        <w:t>.</w:t>
      </w:r>
    </w:p>
    <w:p w14:paraId="6D237DC0" w14:textId="61A399E4" w:rsidR="0095448B" w:rsidRPr="004501F3" w:rsidRDefault="006B25C9" w:rsidP="00BF73E4">
      <w:pPr>
        <w:pStyle w:val="Caption"/>
        <w:ind w:left="720" w:hanging="720"/>
        <w:rPr>
          <w:rFonts w:cs="Arial"/>
          <w:bCs/>
          <w:i w:val="0"/>
          <w:szCs w:val="22"/>
        </w:rPr>
      </w:pPr>
      <w:bookmarkStart w:id="306" w:name="_Ref54011482"/>
      <w:r w:rsidRPr="004501F3">
        <w:rPr>
          <w:rFonts w:cs="Arial"/>
          <w:i w:val="0"/>
          <w:szCs w:val="22"/>
        </w:rPr>
        <w:t>[</w:t>
      </w:r>
      <w:r w:rsidRPr="004501F3">
        <w:rPr>
          <w:rFonts w:cs="Arial"/>
          <w:i w:val="0"/>
          <w:iCs w:val="0"/>
          <w:szCs w:val="22"/>
        </w:rPr>
        <w:fldChar w:fldCharType="begin"/>
      </w:r>
      <w:r w:rsidRPr="004501F3">
        <w:rPr>
          <w:rFonts w:cs="Arial"/>
          <w:i w:val="0"/>
          <w:szCs w:val="22"/>
        </w:rPr>
        <w:instrText xml:space="preserve"> SEQ [ \* ARABIC </w:instrText>
      </w:r>
      <w:r w:rsidRPr="004501F3">
        <w:rPr>
          <w:rFonts w:cs="Arial"/>
          <w:i w:val="0"/>
          <w:iCs w:val="0"/>
          <w:szCs w:val="22"/>
        </w:rPr>
        <w:fldChar w:fldCharType="separate"/>
      </w:r>
      <w:r w:rsidR="00E5192C">
        <w:rPr>
          <w:rFonts w:cs="Arial"/>
          <w:i w:val="0"/>
          <w:noProof/>
          <w:szCs w:val="22"/>
        </w:rPr>
        <w:t>8</w:t>
      </w:r>
      <w:r w:rsidRPr="004501F3">
        <w:rPr>
          <w:rFonts w:cs="Arial"/>
          <w:i w:val="0"/>
          <w:iCs w:val="0"/>
          <w:szCs w:val="22"/>
        </w:rPr>
        <w:fldChar w:fldCharType="end"/>
      </w:r>
      <w:bookmarkEnd w:id="306"/>
      <w:r w:rsidRPr="004501F3">
        <w:rPr>
          <w:rFonts w:cs="Arial"/>
          <w:i w:val="0"/>
          <w:szCs w:val="22"/>
        </w:rPr>
        <w:t>]</w:t>
      </w:r>
      <w:r w:rsidRPr="004501F3">
        <w:rPr>
          <w:rFonts w:cs="Arial"/>
          <w:szCs w:val="22"/>
        </w:rPr>
        <w:tab/>
      </w:r>
      <w:r w:rsidRPr="004501F3">
        <w:rPr>
          <w:rFonts w:cs="Arial"/>
          <w:bCs/>
          <w:i w:val="0"/>
          <w:szCs w:val="22"/>
        </w:rPr>
        <w:t>Y. Oka and H. Mori (eds.), Supercritical-Pressure Light Water Cooled Reactors, DOI 10.1007/978-4-431-55025-9_1, Springer Japan 2014</w:t>
      </w:r>
      <w:bookmarkStart w:id="307" w:name="_Ref28858362"/>
    </w:p>
    <w:p w14:paraId="059C273D" w14:textId="7A73942E" w:rsidR="00F30E5B" w:rsidRPr="004501F3" w:rsidRDefault="00F30E5B" w:rsidP="00BF73E4">
      <w:pPr>
        <w:pStyle w:val="Caption"/>
        <w:ind w:left="720" w:hanging="720"/>
        <w:rPr>
          <w:rFonts w:cs="Arial"/>
          <w:i w:val="0"/>
          <w:szCs w:val="22"/>
        </w:rPr>
      </w:pPr>
      <w:bookmarkStart w:id="308" w:name="_Ref64879562"/>
      <w:r w:rsidRPr="004501F3">
        <w:rPr>
          <w:rFonts w:cs="Arial"/>
          <w:i w:val="0"/>
          <w:szCs w:val="22"/>
        </w:rPr>
        <w:t>[</w:t>
      </w:r>
      <w:r w:rsidRPr="004501F3">
        <w:rPr>
          <w:rFonts w:cs="Arial"/>
          <w:i w:val="0"/>
          <w:szCs w:val="22"/>
        </w:rPr>
        <w:fldChar w:fldCharType="begin"/>
      </w:r>
      <w:r w:rsidRPr="004501F3">
        <w:rPr>
          <w:rFonts w:cs="Arial"/>
          <w:i w:val="0"/>
          <w:szCs w:val="22"/>
        </w:rPr>
        <w:instrText xml:space="preserve"> SEQ [ \* ARABIC </w:instrText>
      </w:r>
      <w:r w:rsidRPr="004501F3">
        <w:rPr>
          <w:rFonts w:cs="Arial"/>
          <w:i w:val="0"/>
          <w:szCs w:val="22"/>
        </w:rPr>
        <w:fldChar w:fldCharType="separate"/>
      </w:r>
      <w:r w:rsidR="00E5192C">
        <w:rPr>
          <w:rFonts w:cs="Arial"/>
          <w:i w:val="0"/>
          <w:noProof/>
          <w:szCs w:val="22"/>
        </w:rPr>
        <w:t>9</w:t>
      </w:r>
      <w:r w:rsidRPr="004501F3">
        <w:rPr>
          <w:rFonts w:cs="Arial"/>
          <w:i w:val="0"/>
          <w:szCs w:val="22"/>
        </w:rPr>
        <w:fldChar w:fldCharType="end"/>
      </w:r>
      <w:bookmarkEnd w:id="308"/>
      <w:r w:rsidRPr="004501F3">
        <w:rPr>
          <w:rFonts w:cs="Arial"/>
          <w:i w:val="0"/>
          <w:szCs w:val="22"/>
        </w:rPr>
        <w:t>]</w:t>
      </w:r>
      <w:r w:rsidRPr="004501F3">
        <w:rPr>
          <w:rFonts w:cs="Arial"/>
          <w:i w:val="0"/>
          <w:szCs w:val="22"/>
        </w:rPr>
        <w:tab/>
        <w:t xml:space="preserve">Q. Liu and Y. Oka, Single Pass Core Design for a </w:t>
      </w:r>
      <w:r w:rsidR="00AF01C0" w:rsidRPr="004501F3">
        <w:rPr>
          <w:rFonts w:cs="Arial"/>
          <w:i w:val="0"/>
          <w:szCs w:val="22"/>
        </w:rPr>
        <w:t>Super-Fast</w:t>
      </w:r>
      <w:r w:rsidRPr="004501F3">
        <w:rPr>
          <w:rFonts w:cs="Arial"/>
          <w:i w:val="0"/>
          <w:szCs w:val="22"/>
        </w:rPr>
        <w:t xml:space="preserve"> Reactor, Ann. Nucl. Energy 80 (2015) p. 451-459</w:t>
      </w:r>
    </w:p>
    <w:p w14:paraId="529A05A2" w14:textId="01423D8E" w:rsidR="00D925C6" w:rsidRPr="004501F3" w:rsidRDefault="00D925C6" w:rsidP="00BF73E4">
      <w:pPr>
        <w:pStyle w:val="Caption"/>
        <w:ind w:left="720" w:hanging="720"/>
        <w:rPr>
          <w:rFonts w:cs="Arial"/>
          <w:i w:val="0"/>
          <w:szCs w:val="22"/>
        </w:rPr>
      </w:pPr>
      <w:bookmarkStart w:id="309" w:name="_Ref64278775"/>
      <w:r w:rsidRPr="004501F3">
        <w:rPr>
          <w:rFonts w:cs="Arial"/>
          <w:i w:val="0"/>
          <w:szCs w:val="22"/>
        </w:rPr>
        <w:t>[</w:t>
      </w:r>
      <w:r w:rsidRPr="004501F3">
        <w:rPr>
          <w:rFonts w:cs="Arial"/>
          <w:i w:val="0"/>
          <w:szCs w:val="22"/>
        </w:rPr>
        <w:fldChar w:fldCharType="begin"/>
      </w:r>
      <w:r w:rsidRPr="004501F3">
        <w:rPr>
          <w:rFonts w:cs="Arial"/>
          <w:i w:val="0"/>
          <w:szCs w:val="22"/>
        </w:rPr>
        <w:instrText xml:space="preserve"> SEQ [ \* ARABIC </w:instrText>
      </w:r>
      <w:r w:rsidRPr="004501F3">
        <w:rPr>
          <w:rFonts w:cs="Arial"/>
          <w:i w:val="0"/>
          <w:szCs w:val="22"/>
        </w:rPr>
        <w:fldChar w:fldCharType="separate"/>
      </w:r>
      <w:r w:rsidR="00E5192C">
        <w:rPr>
          <w:rFonts w:cs="Arial"/>
          <w:i w:val="0"/>
          <w:noProof/>
          <w:szCs w:val="22"/>
        </w:rPr>
        <w:t>10</w:t>
      </w:r>
      <w:r w:rsidRPr="004501F3">
        <w:rPr>
          <w:rFonts w:cs="Arial"/>
          <w:i w:val="0"/>
          <w:szCs w:val="22"/>
        </w:rPr>
        <w:fldChar w:fldCharType="end"/>
      </w:r>
      <w:bookmarkEnd w:id="309"/>
      <w:r w:rsidRPr="004501F3">
        <w:rPr>
          <w:rFonts w:cs="Arial"/>
          <w:i w:val="0"/>
          <w:szCs w:val="22"/>
        </w:rPr>
        <w:t>]</w:t>
      </w:r>
      <w:r w:rsidRPr="004501F3">
        <w:rPr>
          <w:rFonts w:cs="Arial"/>
          <w:i w:val="0"/>
          <w:szCs w:val="22"/>
        </w:rPr>
        <w:tab/>
      </w:r>
      <w:r w:rsidR="00BF4273" w:rsidRPr="004501F3">
        <w:rPr>
          <w:rFonts w:cs="Arial"/>
          <w:bCs/>
          <w:i w:val="0"/>
          <w:szCs w:val="22"/>
          <w:lang w:eastAsia="ja-JP"/>
        </w:rPr>
        <w:t>J. Pencer and A. Colton, Progression of the Physics Conceptual Design for the Canadian Supercritical Water Reactor, 34</w:t>
      </w:r>
      <w:r w:rsidR="00BF4273" w:rsidRPr="004501F3">
        <w:rPr>
          <w:rFonts w:cs="Arial"/>
          <w:bCs/>
          <w:i w:val="0"/>
          <w:szCs w:val="22"/>
          <w:vertAlign w:val="superscript"/>
          <w:lang w:eastAsia="ja-JP"/>
        </w:rPr>
        <w:t>th</w:t>
      </w:r>
      <w:r w:rsidR="00BF4273" w:rsidRPr="004501F3">
        <w:rPr>
          <w:rFonts w:cs="Arial"/>
          <w:bCs/>
          <w:i w:val="0"/>
          <w:szCs w:val="22"/>
          <w:lang w:eastAsia="ja-JP"/>
        </w:rPr>
        <w:t xml:space="preserve"> annual CNS Conference, Toronto, Canada, 2013 June.</w:t>
      </w:r>
    </w:p>
    <w:p w14:paraId="79D6F3B6" w14:textId="73DAC204" w:rsidR="00D515A6" w:rsidRDefault="00D515A6" w:rsidP="00BF73E4">
      <w:pPr>
        <w:pStyle w:val="Caption"/>
        <w:ind w:left="720" w:hanging="720"/>
        <w:rPr>
          <w:rFonts w:cs="Arial"/>
          <w:i w:val="0"/>
          <w:szCs w:val="22"/>
          <w:lang w:eastAsia="ja-JP"/>
        </w:rPr>
      </w:pPr>
      <w:bookmarkStart w:id="310" w:name="_Ref64279072"/>
      <w:r w:rsidRPr="004501F3">
        <w:rPr>
          <w:rFonts w:cs="Arial"/>
          <w:i w:val="0"/>
          <w:szCs w:val="22"/>
        </w:rPr>
        <w:t>[</w:t>
      </w:r>
      <w:r w:rsidRPr="004501F3">
        <w:rPr>
          <w:rFonts w:cs="Arial"/>
          <w:i w:val="0"/>
          <w:szCs w:val="22"/>
        </w:rPr>
        <w:fldChar w:fldCharType="begin"/>
      </w:r>
      <w:r w:rsidRPr="004501F3">
        <w:rPr>
          <w:rFonts w:cs="Arial"/>
          <w:i w:val="0"/>
          <w:szCs w:val="22"/>
        </w:rPr>
        <w:instrText xml:space="preserve"> SEQ [ \* ARABIC </w:instrText>
      </w:r>
      <w:r w:rsidRPr="004501F3">
        <w:rPr>
          <w:rFonts w:cs="Arial"/>
          <w:i w:val="0"/>
          <w:szCs w:val="22"/>
        </w:rPr>
        <w:fldChar w:fldCharType="separate"/>
      </w:r>
      <w:r w:rsidR="00E5192C">
        <w:rPr>
          <w:rFonts w:cs="Arial"/>
          <w:i w:val="0"/>
          <w:noProof/>
          <w:szCs w:val="22"/>
        </w:rPr>
        <w:t>11</w:t>
      </w:r>
      <w:r w:rsidRPr="004501F3">
        <w:rPr>
          <w:rFonts w:cs="Arial"/>
          <w:i w:val="0"/>
          <w:szCs w:val="22"/>
        </w:rPr>
        <w:fldChar w:fldCharType="end"/>
      </w:r>
      <w:bookmarkEnd w:id="307"/>
      <w:bookmarkEnd w:id="310"/>
      <w:r w:rsidRPr="004501F3">
        <w:rPr>
          <w:rFonts w:cs="Arial"/>
          <w:i w:val="0"/>
          <w:szCs w:val="22"/>
        </w:rPr>
        <w:t>]</w:t>
      </w:r>
      <w:r w:rsidRPr="004501F3">
        <w:rPr>
          <w:rFonts w:cs="Arial"/>
          <w:i w:val="0"/>
          <w:szCs w:val="22"/>
        </w:rPr>
        <w:tab/>
      </w:r>
      <w:r w:rsidRPr="004501F3">
        <w:rPr>
          <w:rFonts w:cs="Arial"/>
          <w:i w:val="0"/>
          <w:szCs w:val="22"/>
          <w:lang w:eastAsia="ja-JP"/>
        </w:rPr>
        <w:t>T. Schulenberg, L.K.H. Leung, Y. Oka, “Review of R&amp;D for Supercritical Water Cooled Reactors Progress in Nuclear Energy”, Progress in Nuclear Energy, Vol. 77, pp. 282-299, 2014 (November).</w:t>
      </w:r>
    </w:p>
    <w:p w14:paraId="03A69A37" w14:textId="72D39B37" w:rsidR="00241EF0" w:rsidRPr="002F4F2B" w:rsidRDefault="00241EF0" w:rsidP="009D7F43">
      <w:pPr>
        <w:pStyle w:val="Caption"/>
        <w:ind w:left="720" w:hanging="720"/>
        <w:rPr>
          <w:i w:val="0"/>
        </w:rPr>
      </w:pPr>
      <w:bookmarkStart w:id="311" w:name="_Ref90981982"/>
      <w:r w:rsidRPr="009D7F43">
        <w:rPr>
          <w:i w:val="0"/>
        </w:rPr>
        <w:t>[</w:t>
      </w:r>
      <w:r w:rsidRPr="009D7F43">
        <w:rPr>
          <w:i w:val="0"/>
        </w:rPr>
        <w:fldChar w:fldCharType="begin"/>
      </w:r>
      <w:r w:rsidRPr="002F4F2B">
        <w:rPr>
          <w:i w:val="0"/>
        </w:rPr>
        <w:instrText xml:space="preserve"> SEQ [ \* ARABIC </w:instrText>
      </w:r>
      <w:r w:rsidRPr="009D7F43">
        <w:rPr>
          <w:i w:val="0"/>
        </w:rPr>
        <w:fldChar w:fldCharType="separate"/>
      </w:r>
      <w:r w:rsidR="00E5192C">
        <w:rPr>
          <w:i w:val="0"/>
          <w:noProof/>
        </w:rPr>
        <w:t>12</w:t>
      </w:r>
      <w:r w:rsidRPr="009D7F43">
        <w:rPr>
          <w:i w:val="0"/>
        </w:rPr>
        <w:fldChar w:fldCharType="end"/>
      </w:r>
      <w:bookmarkEnd w:id="311"/>
      <w:r w:rsidRPr="009D7F43">
        <w:rPr>
          <w:i w:val="0"/>
        </w:rPr>
        <w:t>]</w:t>
      </w:r>
      <w:r w:rsidRPr="009D7F43">
        <w:rPr>
          <w:i w:val="0"/>
        </w:rPr>
        <w:tab/>
      </w:r>
      <w:r w:rsidR="009D7F43" w:rsidRPr="009D7F43">
        <w:rPr>
          <w:rFonts w:cs="Arial"/>
          <w:i w:val="0"/>
          <w:szCs w:val="22"/>
          <w:lang w:val="en-GB"/>
        </w:rPr>
        <w:t>P.N</w:t>
      </w:r>
      <w:r w:rsidR="009D7F43" w:rsidRPr="002F4F2B">
        <w:rPr>
          <w:rFonts w:cs="Arial"/>
          <w:i w:val="0"/>
          <w:szCs w:val="22"/>
          <w:lang w:val="en-GB"/>
        </w:rPr>
        <w:t xml:space="preserve">. Alexseev, et al., “A Concept of VVER-SCP reactor with fast neutron spectrum and self-provision by secondary fuel”, </w:t>
      </w:r>
      <w:r w:rsidR="009D7F43" w:rsidRPr="002F4F2B">
        <w:rPr>
          <w:rFonts w:cs="Arial"/>
          <w:i w:val="0"/>
          <w:szCs w:val="22"/>
        </w:rPr>
        <w:t>Proc. of the International Conference on Fast Reactors and Related Fuel Cycles: Next Generation Nuclear Systems for Sustainable Development (FR17), Yekaterinburg, Russian Federation, 2017 June 26-29.</w:t>
      </w:r>
    </w:p>
    <w:p w14:paraId="43AD1EE7" w14:textId="673A904C" w:rsidR="00241EF0" w:rsidRPr="002F4F2B" w:rsidRDefault="00241EF0" w:rsidP="009D7F43">
      <w:pPr>
        <w:pStyle w:val="Caption"/>
        <w:ind w:left="720" w:hanging="720"/>
        <w:rPr>
          <w:i w:val="0"/>
        </w:rPr>
      </w:pPr>
      <w:bookmarkStart w:id="312" w:name="_Ref90981989"/>
      <w:r w:rsidRPr="002F4F2B">
        <w:rPr>
          <w:i w:val="0"/>
        </w:rPr>
        <w:t>[</w:t>
      </w:r>
      <w:r w:rsidRPr="009D7F43">
        <w:rPr>
          <w:i w:val="0"/>
        </w:rPr>
        <w:fldChar w:fldCharType="begin"/>
      </w:r>
      <w:r w:rsidRPr="002F4F2B">
        <w:rPr>
          <w:i w:val="0"/>
        </w:rPr>
        <w:instrText xml:space="preserve"> SEQ [ \* ARABIC </w:instrText>
      </w:r>
      <w:r w:rsidRPr="009D7F43">
        <w:rPr>
          <w:i w:val="0"/>
        </w:rPr>
        <w:fldChar w:fldCharType="separate"/>
      </w:r>
      <w:r w:rsidR="00E5192C">
        <w:rPr>
          <w:i w:val="0"/>
          <w:noProof/>
        </w:rPr>
        <w:t>13</w:t>
      </w:r>
      <w:r w:rsidRPr="009D7F43">
        <w:rPr>
          <w:i w:val="0"/>
        </w:rPr>
        <w:fldChar w:fldCharType="end"/>
      </w:r>
      <w:bookmarkEnd w:id="312"/>
      <w:r w:rsidRPr="009D7F43">
        <w:rPr>
          <w:i w:val="0"/>
        </w:rPr>
        <w:t>]</w:t>
      </w:r>
      <w:r w:rsidRPr="009D7F43">
        <w:rPr>
          <w:i w:val="0"/>
        </w:rPr>
        <w:tab/>
      </w:r>
      <w:r w:rsidR="009D7F43" w:rsidRPr="009D7F43">
        <w:rPr>
          <w:rFonts w:cs="Arial"/>
          <w:i w:val="0"/>
          <w:szCs w:val="22"/>
          <w:lang w:val="en-GB"/>
        </w:rPr>
        <w:t xml:space="preserve">Sedov A.A., et al., “NPP with SCW Nuclear Power Installation”, </w:t>
      </w:r>
      <w:r w:rsidR="009D7F43" w:rsidRPr="009D7F43">
        <w:rPr>
          <w:rFonts w:cs="Arial"/>
          <w:i w:val="0"/>
          <w:szCs w:val="22"/>
        </w:rPr>
        <w:t>Proc. 10th International Symposium on Supercritical Water-cooled Reactors, Pragu</w:t>
      </w:r>
      <w:r w:rsidR="009D7F43" w:rsidRPr="002F4F2B">
        <w:rPr>
          <w:rFonts w:cs="Arial"/>
          <w:i w:val="0"/>
          <w:szCs w:val="22"/>
        </w:rPr>
        <w:t>e, the Czech Republic, March 15-19, 2021</w:t>
      </w:r>
      <w:r w:rsidR="009D7F43" w:rsidRPr="002F4F2B">
        <w:rPr>
          <w:rFonts w:eastAsia="Calibri" w:cs="Arial"/>
          <w:i w:val="0"/>
          <w:szCs w:val="22"/>
        </w:rPr>
        <w:t>.</w:t>
      </w:r>
    </w:p>
    <w:p w14:paraId="4088E4EC" w14:textId="328BC635" w:rsidR="00241EF0" w:rsidRPr="002F4F2B" w:rsidRDefault="00241EF0" w:rsidP="002F4F2B">
      <w:pPr>
        <w:pStyle w:val="Caption"/>
        <w:ind w:left="720" w:hanging="720"/>
        <w:rPr>
          <w:i w:val="0"/>
        </w:rPr>
      </w:pPr>
      <w:bookmarkStart w:id="313" w:name="_Ref90981993"/>
      <w:r w:rsidRPr="002F4F2B">
        <w:rPr>
          <w:i w:val="0"/>
        </w:rPr>
        <w:t>[</w:t>
      </w:r>
      <w:r w:rsidRPr="009D7F43">
        <w:rPr>
          <w:i w:val="0"/>
        </w:rPr>
        <w:fldChar w:fldCharType="begin"/>
      </w:r>
      <w:r w:rsidRPr="002F4F2B">
        <w:rPr>
          <w:i w:val="0"/>
        </w:rPr>
        <w:instrText xml:space="preserve"> SEQ [ \* ARABIC </w:instrText>
      </w:r>
      <w:r w:rsidRPr="009D7F43">
        <w:rPr>
          <w:i w:val="0"/>
        </w:rPr>
        <w:fldChar w:fldCharType="separate"/>
      </w:r>
      <w:r w:rsidR="00E5192C">
        <w:rPr>
          <w:i w:val="0"/>
          <w:noProof/>
        </w:rPr>
        <w:t>14</w:t>
      </w:r>
      <w:r w:rsidRPr="009D7F43">
        <w:rPr>
          <w:i w:val="0"/>
        </w:rPr>
        <w:fldChar w:fldCharType="end"/>
      </w:r>
      <w:bookmarkEnd w:id="313"/>
      <w:r w:rsidRPr="009D7F43">
        <w:rPr>
          <w:i w:val="0"/>
        </w:rPr>
        <w:t>]</w:t>
      </w:r>
      <w:r w:rsidRPr="009D7F43">
        <w:rPr>
          <w:i w:val="0"/>
        </w:rPr>
        <w:tab/>
      </w:r>
      <w:r w:rsidR="009D7F43" w:rsidRPr="009D7F43">
        <w:rPr>
          <w:rFonts w:cs="Arial"/>
          <w:i w:val="0"/>
          <w:szCs w:val="22"/>
          <w:lang w:val="en-GB"/>
        </w:rPr>
        <w:t>P.</w:t>
      </w:r>
      <w:r w:rsidR="009D7F43" w:rsidRPr="002F4F2B">
        <w:rPr>
          <w:rFonts w:cs="Arial"/>
          <w:i w:val="0"/>
          <w:szCs w:val="22"/>
          <w:lang w:val="en-GB"/>
        </w:rPr>
        <w:t xml:space="preserve">N. Alekseev </w:t>
      </w:r>
      <w:r w:rsidR="009D7F43" w:rsidRPr="002F4F2B">
        <w:rPr>
          <w:rFonts w:cs="Arial"/>
          <w:i w:val="0"/>
          <w:szCs w:val="22"/>
        </w:rPr>
        <w:t>et al., “NFC Russia infrastructure readiness assessment for development of PSKD-600 power reactors”, Atomic Energy, Vol.130, No.1, May, 2021 (Russian Original Vol.130, No.1, January, 2021)</w:t>
      </w:r>
      <w:r w:rsidR="009D7F43" w:rsidRPr="002F4F2B">
        <w:rPr>
          <w:rFonts w:eastAsia="Calibri" w:cs="Arial"/>
          <w:i w:val="0"/>
          <w:szCs w:val="22"/>
        </w:rPr>
        <w:t>. DOI 10.1007/s10512-021-00764-1.</w:t>
      </w:r>
    </w:p>
    <w:p w14:paraId="73CCE1D3" w14:textId="5D89C860" w:rsidR="00241EF0" w:rsidRPr="009D7F43" w:rsidRDefault="00241EF0" w:rsidP="009D7F43">
      <w:pPr>
        <w:pStyle w:val="Caption"/>
        <w:ind w:left="720" w:hanging="720"/>
        <w:rPr>
          <w:i w:val="0"/>
        </w:rPr>
      </w:pPr>
      <w:bookmarkStart w:id="314" w:name="_Ref90982326"/>
      <w:r w:rsidRPr="002F4F2B">
        <w:rPr>
          <w:i w:val="0"/>
        </w:rPr>
        <w:t>[</w:t>
      </w:r>
      <w:r w:rsidRPr="009D7F43">
        <w:rPr>
          <w:i w:val="0"/>
        </w:rPr>
        <w:fldChar w:fldCharType="begin"/>
      </w:r>
      <w:r w:rsidRPr="002F4F2B">
        <w:rPr>
          <w:i w:val="0"/>
        </w:rPr>
        <w:instrText xml:space="preserve"> SEQ [ \* ARABIC </w:instrText>
      </w:r>
      <w:r w:rsidRPr="009D7F43">
        <w:rPr>
          <w:i w:val="0"/>
        </w:rPr>
        <w:fldChar w:fldCharType="separate"/>
      </w:r>
      <w:r w:rsidR="00E5192C">
        <w:rPr>
          <w:i w:val="0"/>
          <w:noProof/>
        </w:rPr>
        <w:t>15</w:t>
      </w:r>
      <w:r w:rsidRPr="009D7F43">
        <w:rPr>
          <w:i w:val="0"/>
        </w:rPr>
        <w:fldChar w:fldCharType="end"/>
      </w:r>
      <w:bookmarkEnd w:id="314"/>
      <w:r w:rsidRPr="009D7F43">
        <w:rPr>
          <w:i w:val="0"/>
        </w:rPr>
        <w:t>]</w:t>
      </w:r>
      <w:r w:rsidRPr="009D7F43">
        <w:rPr>
          <w:i w:val="0"/>
        </w:rPr>
        <w:tab/>
      </w:r>
      <w:r w:rsidR="009D7F43" w:rsidRPr="002F4F2B">
        <w:rPr>
          <w:rFonts w:cs="Arial"/>
          <w:i w:val="0"/>
        </w:rPr>
        <w:t>Berkovich, V.J. et al., “Improved Heat Transfer in VVER-SCP Fuel Assembly”, Proc. 6th International Symposium on Supercritical Water-cooled Reactors, Shenzhen, Guangdong, China, March 03-07, 2013</w:t>
      </w:r>
      <w:r w:rsidR="009D7F43" w:rsidRPr="002F4F2B">
        <w:rPr>
          <w:rFonts w:eastAsia="Calibri" w:cs="Arial"/>
          <w:i w:val="0"/>
        </w:rPr>
        <w:t>.</w:t>
      </w:r>
    </w:p>
    <w:p w14:paraId="4650817B" w14:textId="755FF40B" w:rsidR="00F30E5B" w:rsidRPr="004501F3" w:rsidRDefault="00F30E5B" w:rsidP="00BF73E4">
      <w:pPr>
        <w:pStyle w:val="Caption"/>
        <w:ind w:left="720" w:hanging="720"/>
        <w:rPr>
          <w:rFonts w:cs="Arial"/>
          <w:i w:val="0"/>
          <w:szCs w:val="22"/>
          <w:lang w:eastAsia="ja-JP"/>
        </w:rPr>
      </w:pPr>
      <w:bookmarkStart w:id="315" w:name="_Ref64880636"/>
      <w:r w:rsidRPr="004501F3">
        <w:rPr>
          <w:rFonts w:cs="Arial"/>
          <w:i w:val="0"/>
          <w:szCs w:val="22"/>
        </w:rPr>
        <w:t>[</w:t>
      </w:r>
      <w:r w:rsidRPr="004501F3">
        <w:rPr>
          <w:rFonts w:cs="Arial"/>
          <w:i w:val="0"/>
          <w:szCs w:val="22"/>
        </w:rPr>
        <w:fldChar w:fldCharType="begin"/>
      </w:r>
      <w:r w:rsidRPr="004501F3">
        <w:rPr>
          <w:rFonts w:cs="Arial"/>
          <w:i w:val="0"/>
          <w:szCs w:val="22"/>
        </w:rPr>
        <w:instrText xml:space="preserve"> SEQ [ \* ARABIC </w:instrText>
      </w:r>
      <w:r w:rsidRPr="004501F3">
        <w:rPr>
          <w:rFonts w:cs="Arial"/>
          <w:i w:val="0"/>
          <w:szCs w:val="22"/>
        </w:rPr>
        <w:fldChar w:fldCharType="separate"/>
      </w:r>
      <w:r w:rsidR="00E5192C">
        <w:rPr>
          <w:rFonts w:cs="Arial"/>
          <w:i w:val="0"/>
          <w:noProof/>
          <w:szCs w:val="22"/>
        </w:rPr>
        <w:t>16</w:t>
      </w:r>
      <w:r w:rsidRPr="004501F3">
        <w:rPr>
          <w:rFonts w:cs="Arial"/>
          <w:i w:val="0"/>
          <w:szCs w:val="22"/>
        </w:rPr>
        <w:fldChar w:fldCharType="end"/>
      </w:r>
      <w:bookmarkEnd w:id="315"/>
      <w:r w:rsidRPr="004501F3">
        <w:rPr>
          <w:rFonts w:cs="Arial"/>
          <w:i w:val="0"/>
          <w:szCs w:val="22"/>
        </w:rPr>
        <w:t>]</w:t>
      </w:r>
      <w:r w:rsidRPr="004501F3">
        <w:rPr>
          <w:rFonts w:cs="Arial"/>
          <w:i w:val="0"/>
          <w:szCs w:val="22"/>
        </w:rPr>
        <w:tab/>
      </w:r>
      <w:r w:rsidR="00622719" w:rsidRPr="004501F3">
        <w:rPr>
          <w:rFonts w:cs="Arial"/>
          <w:i w:val="0"/>
          <w:szCs w:val="22"/>
        </w:rPr>
        <w:t>M. Yetisir, J. Pencer, M. McDonald, M. Gaudet, J. Licht, R. Duffey, The Supersafe</w:t>
      </w:r>
      <w:r w:rsidR="00622719" w:rsidRPr="004501F3">
        <w:rPr>
          <w:rFonts w:cs="Arial"/>
          <w:i w:val="0"/>
          <w:szCs w:val="22"/>
          <w:vertAlign w:val="superscript"/>
        </w:rPr>
        <w:t>©</w:t>
      </w:r>
      <w:r w:rsidR="00622719" w:rsidRPr="004501F3">
        <w:rPr>
          <w:rFonts w:cs="Arial"/>
          <w:i w:val="0"/>
          <w:szCs w:val="22"/>
        </w:rPr>
        <w:t xml:space="preserve"> reactor: A Small Modular Pressure Tube SCWR, AECL Nuclear Review, December 2012.</w:t>
      </w:r>
    </w:p>
    <w:p w14:paraId="198428F9" w14:textId="090130E9" w:rsidR="00F05F59" w:rsidRPr="004501F3" w:rsidRDefault="00A53C42" w:rsidP="00BF73E4">
      <w:pPr>
        <w:pStyle w:val="Caption"/>
        <w:ind w:left="720" w:hanging="720"/>
        <w:rPr>
          <w:rFonts w:cs="Arial"/>
          <w:i w:val="0"/>
          <w:szCs w:val="22"/>
        </w:rPr>
      </w:pPr>
      <w:bookmarkStart w:id="316" w:name="_Ref28872635"/>
      <w:r w:rsidRPr="004501F3">
        <w:rPr>
          <w:rFonts w:cs="Arial"/>
          <w:i w:val="0"/>
          <w:szCs w:val="22"/>
        </w:rPr>
        <w:t>[</w:t>
      </w:r>
      <w:r w:rsidRPr="004501F3">
        <w:rPr>
          <w:rFonts w:cs="Arial"/>
          <w:i w:val="0"/>
          <w:szCs w:val="22"/>
        </w:rPr>
        <w:fldChar w:fldCharType="begin"/>
      </w:r>
      <w:r w:rsidRPr="004501F3">
        <w:rPr>
          <w:rFonts w:cs="Arial"/>
          <w:i w:val="0"/>
          <w:szCs w:val="22"/>
        </w:rPr>
        <w:instrText xml:space="preserve"> SEQ [ \* ARABIC </w:instrText>
      </w:r>
      <w:r w:rsidRPr="004501F3">
        <w:rPr>
          <w:rFonts w:cs="Arial"/>
          <w:i w:val="0"/>
          <w:szCs w:val="22"/>
        </w:rPr>
        <w:fldChar w:fldCharType="separate"/>
      </w:r>
      <w:r w:rsidR="00E5192C">
        <w:rPr>
          <w:rFonts w:cs="Arial"/>
          <w:i w:val="0"/>
          <w:noProof/>
          <w:szCs w:val="22"/>
        </w:rPr>
        <w:t>17</w:t>
      </w:r>
      <w:r w:rsidRPr="004501F3">
        <w:rPr>
          <w:rFonts w:cs="Arial"/>
          <w:i w:val="0"/>
          <w:szCs w:val="22"/>
        </w:rPr>
        <w:fldChar w:fldCharType="end"/>
      </w:r>
      <w:bookmarkEnd w:id="316"/>
      <w:r w:rsidRPr="004501F3">
        <w:rPr>
          <w:rFonts w:cs="Arial"/>
          <w:i w:val="0"/>
          <w:szCs w:val="22"/>
        </w:rPr>
        <w:t>]</w:t>
      </w:r>
      <w:r w:rsidRPr="004501F3">
        <w:rPr>
          <w:rFonts w:cs="Arial"/>
          <w:i w:val="0"/>
          <w:szCs w:val="22"/>
        </w:rPr>
        <w:tab/>
      </w:r>
      <w:r w:rsidR="00622719" w:rsidRPr="004501F3">
        <w:rPr>
          <w:rFonts w:cs="Arial"/>
          <w:i w:val="0"/>
          <w:szCs w:val="22"/>
        </w:rPr>
        <w:t>International Atomic Energy Agency, “IAEA Safeguards Glossary, 2001 Edition”, International Nuclear Verification Series No. 3, Vienna, Austria, 2002.</w:t>
      </w:r>
    </w:p>
    <w:p w14:paraId="7E249166" w14:textId="59EE2B9A" w:rsidR="00535CA5" w:rsidRPr="004501F3" w:rsidRDefault="00F05F59" w:rsidP="00BF73E4">
      <w:pPr>
        <w:pStyle w:val="Caption"/>
        <w:ind w:left="720" w:hanging="720"/>
        <w:rPr>
          <w:rFonts w:cs="Arial"/>
          <w:i w:val="0"/>
          <w:szCs w:val="22"/>
        </w:rPr>
      </w:pPr>
      <w:bookmarkStart w:id="317" w:name="_Ref39674960"/>
      <w:bookmarkStart w:id="318" w:name="_Ref28858424"/>
      <w:r w:rsidRPr="004501F3">
        <w:rPr>
          <w:rFonts w:cs="Arial"/>
          <w:i w:val="0"/>
          <w:szCs w:val="22"/>
        </w:rPr>
        <w:t>[</w:t>
      </w:r>
      <w:r w:rsidRPr="004501F3">
        <w:rPr>
          <w:rFonts w:cs="Arial"/>
          <w:i w:val="0"/>
          <w:szCs w:val="22"/>
        </w:rPr>
        <w:fldChar w:fldCharType="begin"/>
      </w:r>
      <w:r w:rsidRPr="004501F3">
        <w:rPr>
          <w:rFonts w:cs="Arial"/>
          <w:i w:val="0"/>
          <w:szCs w:val="22"/>
        </w:rPr>
        <w:instrText xml:space="preserve"> SEQ [ \* ARABIC </w:instrText>
      </w:r>
      <w:r w:rsidRPr="004501F3">
        <w:rPr>
          <w:rFonts w:cs="Arial"/>
          <w:i w:val="0"/>
          <w:szCs w:val="22"/>
        </w:rPr>
        <w:fldChar w:fldCharType="separate"/>
      </w:r>
      <w:r w:rsidR="00E5192C">
        <w:rPr>
          <w:rFonts w:cs="Arial"/>
          <w:i w:val="0"/>
          <w:noProof/>
          <w:szCs w:val="22"/>
        </w:rPr>
        <w:t>18</w:t>
      </w:r>
      <w:r w:rsidRPr="004501F3">
        <w:rPr>
          <w:rFonts w:cs="Arial"/>
          <w:i w:val="0"/>
          <w:szCs w:val="22"/>
        </w:rPr>
        <w:fldChar w:fldCharType="end"/>
      </w:r>
      <w:bookmarkEnd w:id="317"/>
      <w:r w:rsidRPr="004501F3">
        <w:rPr>
          <w:rFonts w:cs="Arial"/>
          <w:i w:val="0"/>
          <w:szCs w:val="22"/>
        </w:rPr>
        <w:t>]</w:t>
      </w:r>
      <w:r w:rsidRPr="004501F3">
        <w:rPr>
          <w:rFonts w:cs="Arial"/>
          <w:i w:val="0"/>
          <w:szCs w:val="22"/>
        </w:rPr>
        <w:tab/>
      </w:r>
      <w:r w:rsidR="00535CA5" w:rsidRPr="004501F3">
        <w:rPr>
          <w:rFonts w:cs="Arial"/>
          <w:i w:val="0"/>
          <w:szCs w:val="22"/>
        </w:rPr>
        <w:t>International Atomic Energy Agency, Proliferation Resistance Fundamentals for Future Nuclear Energy Systems, IAEA STR-332, IAEA Department of Safeguards, IAEA, Vienna (2002).</w:t>
      </w:r>
    </w:p>
    <w:p w14:paraId="5BEAF80E" w14:textId="22AE4D6A" w:rsidR="00D515A6" w:rsidRPr="004501F3" w:rsidRDefault="00D515A6" w:rsidP="00BF73E4">
      <w:pPr>
        <w:pStyle w:val="Caption"/>
        <w:ind w:left="720" w:hanging="720"/>
        <w:rPr>
          <w:rFonts w:cs="Arial"/>
          <w:i w:val="0"/>
          <w:szCs w:val="22"/>
        </w:rPr>
      </w:pPr>
      <w:bookmarkStart w:id="319" w:name="_Ref39676046"/>
      <w:r w:rsidRPr="004501F3">
        <w:rPr>
          <w:rFonts w:cs="Arial"/>
          <w:i w:val="0"/>
          <w:szCs w:val="22"/>
        </w:rPr>
        <w:t>[</w:t>
      </w:r>
      <w:r w:rsidRPr="004501F3">
        <w:rPr>
          <w:rFonts w:cs="Arial"/>
          <w:i w:val="0"/>
          <w:szCs w:val="22"/>
        </w:rPr>
        <w:fldChar w:fldCharType="begin"/>
      </w:r>
      <w:r w:rsidRPr="004501F3">
        <w:rPr>
          <w:rFonts w:cs="Arial"/>
          <w:i w:val="0"/>
          <w:szCs w:val="22"/>
        </w:rPr>
        <w:instrText xml:space="preserve"> SEQ [ \* ARABIC </w:instrText>
      </w:r>
      <w:r w:rsidRPr="004501F3">
        <w:rPr>
          <w:rFonts w:cs="Arial"/>
          <w:i w:val="0"/>
          <w:szCs w:val="22"/>
        </w:rPr>
        <w:fldChar w:fldCharType="separate"/>
      </w:r>
      <w:r w:rsidR="00E5192C">
        <w:rPr>
          <w:rFonts w:cs="Arial"/>
          <w:i w:val="0"/>
          <w:noProof/>
          <w:szCs w:val="22"/>
        </w:rPr>
        <w:t>19</w:t>
      </w:r>
      <w:r w:rsidRPr="004501F3">
        <w:rPr>
          <w:rFonts w:cs="Arial"/>
          <w:i w:val="0"/>
          <w:szCs w:val="22"/>
        </w:rPr>
        <w:fldChar w:fldCharType="end"/>
      </w:r>
      <w:bookmarkEnd w:id="318"/>
      <w:bookmarkEnd w:id="319"/>
      <w:r w:rsidRPr="004501F3">
        <w:rPr>
          <w:rFonts w:cs="Arial"/>
          <w:i w:val="0"/>
          <w:szCs w:val="22"/>
        </w:rPr>
        <w:t>]</w:t>
      </w:r>
      <w:r w:rsidRPr="004501F3">
        <w:rPr>
          <w:rFonts w:cs="Arial"/>
          <w:i w:val="0"/>
          <w:szCs w:val="22"/>
        </w:rPr>
        <w:tab/>
      </w:r>
      <w:r w:rsidRPr="004501F3">
        <w:rPr>
          <w:rFonts w:cs="Arial"/>
          <w:i w:val="0"/>
          <w:szCs w:val="22"/>
          <w:lang w:eastAsia="ja-JP"/>
        </w:rPr>
        <w:t>Hopwood, J.M., Fehrenbach, P., Duffey, R.B., Kuran, S., Ivanco, M., Dyck, G.R., Chan, P.S.W., Tyagi, A.K., Mancuso, C., 2006. CANDU reactors with thorium fuel cycles. In: Proc. Pacific Basin Nuclear Conf., Sydney, Australia, October 15, p. 42.</w:t>
      </w:r>
    </w:p>
    <w:p w14:paraId="603B109E" w14:textId="596B5CBB" w:rsidR="00D515A6" w:rsidRPr="004501F3" w:rsidRDefault="00D515A6" w:rsidP="00BF73E4">
      <w:pPr>
        <w:ind w:left="720" w:hanging="720"/>
        <w:rPr>
          <w:rFonts w:ascii="Arial" w:hAnsi="Arial" w:cs="Arial"/>
        </w:rPr>
      </w:pPr>
      <w:bookmarkStart w:id="320" w:name="_Ref28858435"/>
      <w:r w:rsidRPr="004501F3">
        <w:rPr>
          <w:rFonts w:ascii="Arial" w:hAnsi="Arial" w:cs="Arial"/>
        </w:rPr>
        <w:t>[</w:t>
      </w:r>
      <w:r w:rsidRPr="004501F3">
        <w:rPr>
          <w:rFonts w:ascii="Arial" w:hAnsi="Arial" w:cs="Arial"/>
        </w:rPr>
        <w:fldChar w:fldCharType="begin"/>
      </w:r>
      <w:r w:rsidRPr="004501F3">
        <w:rPr>
          <w:rFonts w:ascii="Arial" w:hAnsi="Arial" w:cs="Arial"/>
        </w:rPr>
        <w:instrText xml:space="preserve"> SEQ [ \* ARABIC </w:instrText>
      </w:r>
      <w:r w:rsidRPr="004501F3">
        <w:rPr>
          <w:rFonts w:ascii="Arial" w:hAnsi="Arial" w:cs="Arial"/>
        </w:rPr>
        <w:fldChar w:fldCharType="separate"/>
      </w:r>
      <w:r w:rsidR="00E5192C">
        <w:rPr>
          <w:rFonts w:ascii="Arial" w:hAnsi="Arial" w:cs="Arial"/>
          <w:noProof/>
        </w:rPr>
        <w:t>20</w:t>
      </w:r>
      <w:r w:rsidRPr="004501F3">
        <w:rPr>
          <w:rFonts w:ascii="Arial" w:hAnsi="Arial" w:cs="Arial"/>
        </w:rPr>
        <w:fldChar w:fldCharType="end"/>
      </w:r>
      <w:bookmarkEnd w:id="320"/>
      <w:r w:rsidRPr="004501F3">
        <w:rPr>
          <w:rFonts w:ascii="Arial" w:hAnsi="Arial" w:cs="Arial"/>
        </w:rPr>
        <w:t>]</w:t>
      </w:r>
      <w:r w:rsidRPr="004501F3">
        <w:rPr>
          <w:rFonts w:ascii="Arial" w:hAnsi="Arial" w:cs="Arial"/>
        </w:rPr>
        <w:tab/>
        <w:t>Dyck, G.R., Boczar, P.G., 2004. Fuel cycle flexibility in the ACR. In: Proc. Pacific Basin Nuclear Conference and Technology Exhibition, Honolulu, Hawaii, USA, March 21, 2004.</w:t>
      </w:r>
    </w:p>
    <w:p w14:paraId="54F96DF1" w14:textId="2CFB5AAA" w:rsidR="00D515A6" w:rsidRPr="004501F3" w:rsidRDefault="00D515A6" w:rsidP="00BF73E4">
      <w:pPr>
        <w:pStyle w:val="Caption"/>
        <w:ind w:left="720" w:hanging="720"/>
        <w:rPr>
          <w:rFonts w:cs="Arial"/>
          <w:i w:val="0"/>
          <w:szCs w:val="22"/>
        </w:rPr>
      </w:pPr>
      <w:bookmarkStart w:id="321" w:name="_Ref28858442"/>
      <w:r w:rsidRPr="004501F3">
        <w:rPr>
          <w:rFonts w:cs="Arial"/>
          <w:i w:val="0"/>
          <w:szCs w:val="22"/>
        </w:rPr>
        <w:t>[</w:t>
      </w:r>
      <w:r w:rsidRPr="004501F3">
        <w:rPr>
          <w:rFonts w:cs="Arial"/>
          <w:i w:val="0"/>
          <w:szCs w:val="22"/>
        </w:rPr>
        <w:fldChar w:fldCharType="begin"/>
      </w:r>
      <w:r w:rsidRPr="004501F3">
        <w:rPr>
          <w:rFonts w:cs="Arial"/>
          <w:i w:val="0"/>
          <w:szCs w:val="22"/>
        </w:rPr>
        <w:instrText xml:space="preserve"> SEQ [ \* ARABIC </w:instrText>
      </w:r>
      <w:r w:rsidRPr="004501F3">
        <w:rPr>
          <w:rFonts w:cs="Arial"/>
          <w:i w:val="0"/>
          <w:szCs w:val="22"/>
        </w:rPr>
        <w:fldChar w:fldCharType="separate"/>
      </w:r>
      <w:r w:rsidR="00E5192C">
        <w:rPr>
          <w:rFonts w:cs="Arial"/>
          <w:i w:val="0"/>
          <w:noProof/>
          <w:szCs w:val="22"/>
        </w:rPr>
        <w:t>21</w:t>
      </w:r>
      <w:r w:rsidRPr="004501F3">
        <w:rPr>
          <w:rFonts w:cs="Arial"/>
          <w:i w:val="0"/>
          <w:szCs w:val="22"/>
        </w:rPr>
        <w:fldChar w:fldCharType="end"/>
      </w:r>
      <w:bookmarkEnd w:id="321"/>
      <w:r w:rsidRPr="004501F3">
        <w:rPr>
          <w:rFonts w:cs="Arial"/>
          <w:i w:val="0"/>
          <w:szCs w:val="22"/>
        </w:rPr>
        <w:t>]</w:t>
      </w:r>
      <w:r w:rsidRPr="004501F3">
        <w:rPr>
          <w:rFonts w:cs="Arial"/>
          <w:i w:val="0"/>
          <w:szCs w:val="22"/>
        </w:rPr>
        <w:tab/>
      </w:r>
      <w:r w:rsidRPr="004501F3">
        <w:rPr>
          <w:rFonts w:cs="Arial"/>
          <w:i w:val="0"/>
          <w:szCs w:val="22"/>
          <w:lang w:val="en-GB"/>
        </w:rPr>
        <w:t>Boczar, G.P., Dyck, G.R., Chan, P.S.W., Buss, D.B., 2002. Thorium Fuel Utilization: Options and Trends. IAEA-TECDOC-1319. IAEA, Vienna, p. 10.</w:t>
      </w:r>
    </w:p>
    <w:p w14:paraId="7FFB89A5" w14:textId="7C4CF92B" w:rsidR="00D515A6" w:rsidRPr="004501F3" w:rsidRDefault="00D515A6" w:rsidP="00BF73E4">
      <w:pPr>
        <w:pStyle w:val="Caption"/>
        <w:ind w:left="720" w:hanging="720"/>
        <w:rPr>
          <w:rFonts w:cs="Arial"/>
          <w:i w:val="0"/>
          <w:szCs w:val="22"/>
        </w:rPr>
      </w:pPr>
      <w:bookmarkStart w:id="322" w:name="_Ref28858452"/>
      <w:r w:rsidRPr="004501F3">
        <w:rPr>
          <w:rFonts w:cs="Arial"/>
          <w:i w:val="0"/>
          <w:szCs w:val="22"/>
        </w:rPr>
        <w:t>[</w:t>
      </w:r>
      <w:r w:rsidRPr="004501F3">
        <w:rPr>
          <w:rFonts w:cs="Arial"/>
          <w:i w:val="0"/>
          <w:szCs w:val="22"/>
        </w:rPr>
        <w:fldChar w:fldCharType="begin"/>
      </w:r>
      <w:r w:rsidRPr="004501F3">
        <w:rPr>
          <w:rFonts w:cs="Arial"/>
          <w:i w:val="0"/>
          <w:szCs w:val="22"/>
        </w:rPr>
        <w:instrText xml:space="preserve"> SEQ [ \* ARABIC </w:instrText>
      </w:r>
      <w:r w:rsidRPr="004501F3">
        <w:rPr>
          <w:rFonts w:cs="Arial"/>
          <w:i w:val="0"/>
          <w:szCs w:val="22"/>
        </w:rPr>
        <w:fldChar w:fldCharType="separate"/>
      </w:r>
      <w:r w:rsidR="00E5192C">
        <w:rPr>
          <w:rFonts w:cs="Arial"/>
          <w:i w:val="0"/>
          <w:noProof/>
          <w:szCs w:val="22"/>
        </w:rPr>
        <w:t>22</w:t>
      </w:r>
      <w:r w:rsidRPr="004501F3">
        <w:rPr>
          <w:rFonts w:cs="Arial"/>
          <w:i w:val="0"/>
          <w:szCs w:val="22"/>
        </w:rPr>
        <w:fldChar w:fldCharType="end"/>
      </w:r>
      <w:bookmarkEnd w:id="322"/>
      <w:r w:rsidRPr="004501F3">
        <w:rPr>
          <w:rFonts w:cs="Arial"/>
          <w:i w:val="0"/>
          <w:szCs w:val="22"/>
        </w:rPr>
        <w:t>]</w:t>
      </w:r>
      <w:r w:rsidRPr="004501F3">
        <w:rPr>
          <w:rFonts w:cs="Arial"/>
          <w:i w:val="0"/>
          <w:szCs w:val="22"/>
        </w:rPr>
        <w:tab/>
      </w:r>
      <w:r w:rsidRPr="004501F3">
        <w:rPr>
          <w:rFonts w:cs="Arial"/>
          <w:i w:val="0"/>
          <w:szCs w:val="22"/>
          <w:lang w:val="en-GB"/>
        </w:rPr>
        <w:t>Hyland, B., Dyck, G.R., Edwards, G.W.R., Magill, M., 2009. Homogeneous thorium fuel cycles in CANDU reactors. In: Proc. Global 2009, Paris, France, September 6e11, 2009.</w:t>
      </w:r>
    </w:p>
    <w:p w14:paraId="6FDC69A3" w14:textId="3FFCEAEF" w:rsidR="00D515A6" w:rsidRPr="004501F3" w:rsidRDefault="00D515A6" w:rsidP="00BF73E4">
      <w:pPr>
        <w:ind w:left="720" w:hanging="720"/>
        <w:rPr>
          <w:rFonts w:ascii="Arial" w:hAnsi="Arial" w:cs="Arial"/>
        </w:rPr>
      </w:pPr>
      <w:bookmarkStart w:id="323" w:name="_Ref28858464"/>
      <w:r w:rsidRPr="004501F3">
        <w:rPr>
          <w:rFonts w:ascii="Arial" w:hAnsi="Arial" w:cs="Arial"/>
        </w:rPr>
        <w:t>[</w:t>
      </w:r>
      <w:r w:rsidRPr="004501F3">
        <w:rPr>
          <w:rFonts w:ascii="Arial" w:hAnsi="Arial" w:cs="Arial"/>
        </w:rPr>
        <w:fldChar w:fldCharType="begin"/>
      </w:r>
      <w:r w:rsidRPr="004501F3">
        <w:rPr>
          <w:rFonts w:ascii="Arial" w:hAnsi="Arial" w:cs="Arial"/>
        </w:rPr>
        <w:instrText xml:space="preserve"> SEQ [ \* ARABIC </w:instrText>
      </w:r>
      <w:r w:rsidRPr="004501F3">
        <w:rPr>
          <w:rFonts w:ascii="Arial" w:hAnsi="Arial" w:cs="Arial"/>
        </w:rPr>
        <w:fldChar w:fldCharType="separate"/>
      </w:r>
      <w:r w:rsidR="00E5192C">
        <w:rPr>
          <w:rFonts w:ascii="Arial" w:hAnsi="Arial" w:cs="Arial"/>
          <w:noProof/>
        </w:rPr>
        <w:t>23</w:t>
      </w:r>
      <w:r w:rsidRPr="004501F3">
        <w:rPr>
          <w:rFonts w:ascii="Arial" w:hAnsi="Arial" w:cs="Arial"/>
        </w:rPr>
        <w:fldChar w:fldCharType="end"/>
      </w:r>
      <w:bookmarkEnd w:id="323"/>
      <w:r w:rsidRPr="004501F3">
        <w:rPr>
          <w:rFonts w:ascii="Arial" w:hAnsi="Arial" w:cs="Arial"/>
        </w:rPr>
        <w:t>]</w:t>
      </w:r>
      <w:r w:rsidRPr="004501F3">
        <w:rPr>
          <w:rFonts w:ascii="Arial" w:hAnsi="Arial" w:cs="Arial"/>
          <w:lang w:val="en-GB"/>
        </w:rPr>
        <w:tab/>
      </w:r>
      <w:r w:rsidR="0032057B" w:rsidRPr="004501F3">
        <w:rPr>
          <w:rFonts w:ascii="Arial" w:hAnsi="Arial" w:cs="Arial"/>
        </w:rPr>
        <w:t>The Proliferation Resistance and Physical Protection Working Group and the System Steering Committees of the Generation IV International Forum, “Proliferation Resistance and Physical Protection of the Six Generation IV Nuclear Energy Systems”, GIF, 2011.</w:t>
      </w:r>
    </w:p>
    <w:p w14:paraId="75CD853A" w14:textId="15A5A58A" w:rsidR="006E7D89" w:rsidRPr="004501F3" w:rsidRDefault="006E7D89" w:rsidP="00BF73E4">
      <w:pPr>
        <w:ind w:left="720" w:hanging="720"/>
        <w:rPr>
          <w:rFonts w:ascii="Arial" w:hAnsi="Arial" w:cs="Arial"/>
        </w:rPr>
      </w:pPr>
      <w:bookmarkStart w:id="324" w:name="_Ref64888777"/>
      <w:r w:rsidRPr="004501F3">
        <w:rPr>
          <w:rFonts w:ascii="Arial" w:hAnsi="Arial" w:cs="Arial"/>
        </w:rPr>
        <w:t>[</w:t>
      </w:r>
      <w:r w:rsidRPr="004501F3">
        <w:rPr>
          <w:rFonts w:ascii="Arial" w:hAnsi="Arial" w:cs="Arial"/>
        </w:rPr>
        <w:fldChar w:fldCharType="begin"/>
      </w:r>
      <w:r w:rsidRPr="004501F3">
        <w:rPr>
          <w:rFonts w:ascii="Arial" w:hAnsi="Arial" w:cs="Arial"/>
        </w:rPr>
        <w:instrText xml:space="preserve"> SEQ [ \* ARABIC </w:instrText>
      </w:r>
      <w:r w:rsidRPr="004501F3">
        <w:rPr>
          <w:rFonts w:ascii="Arial" w:hAnsi="Arial" w:cs="Arial"/>
        </w:rPr>
        <w:fldChar w:fldCharType="separate"/>
      </w:r>
      <w:r w:rsidR="00E5192C">
        <w:rPr>
          <w:rFonts w:ascii="Arial" w:hAnsi="Arial" w:cs="Arial"/>
          <w:noProof/>
        </w:rPr>
        <w:t>24</w:t>
      </w:r>
      <w:r w:rsidRPr="004501F3">
        <w:rPr>
          <w:rFonts w:ascii="Arial" w:hAnsi="Arial" w:cs="Arial"/>
        </w:rPr>
        <w:fldChar w:fldCharType="end"/>
      </w:r>
      <w:bookmarkEnd w:id="324"/>
      <w:r w:rsidRPr="004501F3">
        <w:rPr>
          <w:rFonts w:ascii="Arial" w:hAnsi="Arial" w:cs="Arial"/>
        </w:rPr>
        <w:t>]</w:t>
      </w:r>
      <w:r w:rsidRPr="004501F3">
        <w:rPr>
          <w:rFonts w:ascii="Arial" w:hAnsi="Arial" w:cs="Arial"/>
        </w:rPr>
        <w:tab/>
        <w:t>Generation IV International Forum, “Evaluation Methodology for Proliferation Resistance and Physical Protection of Generation IV Nuclear Energy Systems (Rev.6)”, GIF/PRPPWG/2011/003, September 2011.</w:t>
      </w:r>
    </w:p>
    <w:p w14:paraId="687CFB61" w14:textId="5D89C86B" w:rsidR="00D515A6" w:rsidRPr="004501F3" w:rsidRDefault="00D515A6" w:rsidP="00BF73E4">
      <w:pPr>
        <w:pStyle w:val="Caption"/>
        <w:ind w:left="720" w:hanging="720"/>
        <w:rPr>
          <w:rFonts w:cs="Arial"/>
          <w:i w:val="0"/>
          <w:spacing w:val="2"/>
          <w:szCs w:val="22"/>
        </w:rPr>
      </w:pPr>
      <w:bookmarkStart w:id="325" w:name="_Ref28858477"/>
      <w:r w:rsidRPr="004501F3">
        <w:rPr>
          <w:rFonts w:cs="Arial"/>
          <w:i w:val="0"/>
          <w:szCs w:val="22"/>
        </w:rPr>
        <w:t>[</w:t>
      </w:r>
      <w:r w:rsidRPr="004501F3">
        <w:rPr>
          <w:rFonts w:cs="Arial"/>
          <w:i w:val="0"/>
          <w:szCs w:val="22"/>
        </w:rPr>
        <w:fldChar w:fldCharType="begin"/>
      </w:r>
      <w:r w:rsidRPr="004501F3">
        <w:rPr>
          <w:rFonts w:cs="Arial"/>
          <w:i w:val="0"/>
          <w:szCs w:val="22"/>
        </w:rPr>
        <w:instrText xml:space="preserve"> SEQ [ \* ARABIC </w:instrText>
      </w:r>
      <w:r w:rsidRPr="004501F3">
        <w:rPr>
          <w:rFonts w:cs="Arial"/>
          <w:i w:val="0"/>
          <w:szCs w:val="22"/>
        </w:rPr>
        <w:fldChar w:fldCharType="separate"/>
      </w:r>
      <w:r w:rsidR="00E5192C">
        <w:rPr>
          <w:rFonts w:cs="Arial"/>
          <w:i w:val="0"/>
          <w:noProof/>
          <w:szCs w:val="22"/>
        </w:rPr>
        <w:t>25</w:t>
      </w:r>
      <w:r w:rsidRPr="004501F3">
        <w:rPr>
          <w:rFonts w:cs="Arial"/>
          <w:i w:val="0"/>
          <w:szCs w:val="22"/>
        </w:rPr>
        <w:fldChar w:fldCharType="end"/>
      </w:r>
      <w:bookmarkEnd w:id="325"/>
      <w:r w:rsidRPr="004501F3">
        <w:rPr>
          <w:rFonts w:cs="Arial"/>
          <w:i w:val="0"/>
          <w:szCs w:val="22"/>
        </w:rPr>
        <w:t>]</w:t>
      </w:r>
      <w:r w:rsidRPr="004501F3">
        <w:rPr>
          <w:rFonts w:cs="Arial"/>
          <w:i w:val="0"/>
          <w:szCs w:val="22"/>
        </w:rPr>
        <w:tab/>
      </w:r>
      <w:r w:rsidRPr="004501F3">
        <w:rPr>
          <w:rFonts w:cs="Arial"/>
          <w:i w:val="0"/>
          <w:spacing w:val="2"/>
          <w:szCs w:val="22"/>
        </w:rPr>
        <w:t>INFCIRC/153, paragraph 36 (c).</w:t>
      </w:r>
    </w:p>
    <w:p w14:paraId="1DC49514" w14:textId="12D60B52" w:rsidR="00EF2693" w:rsidRPr="004501F3" w:rsidRDefault="00EF2693" w:rsidP="00BF73E4">
      <w:pPr>
        <w:ind w:left="720" w:hanging="720"/>
        <w:rPr>
          <w:rFonts w:ascii="Arial" w:hAnsi="Arial" w:cs="Arial"/>
        </w:rPr>
      </w:pPr>
      <w:bookmarkStart w:id="326" w:name="_Ref49515407"/>
      <w:r w:rsidRPr="004501F3">
        <w:rPr>
          <w:rFonts w:ascii="Arial" w:hAnsi="Arial" w:cs="Arial"/>
        </w:rPr>
        <w:t>[</w:t>
      </w:r>
      <w:r w:rsidRPr="004501F3">
        <w:rPr>
          <w:rFonts w:ascii="Arial" w:hAnsi="Arial" w:cs="Arial"/>
        </w:rPr>
        <w:fldChar w:fldCharType="begin"/>
      </w:r>
      <w:r w:rsidRPr="004501F3">
        <w:rPr>
          <w:rFonts w:ascii="Arial" w:hAnsi="Arial" w:cs="Arial"/>
        </w:rPr>
        <w:instrText xml:space="preserve"> SEQ [ \* ARABIC </w:instrText>
      </w:r>
      <w:r w:rsidRPr="004501F3">
        <w:rPr>
          <w:rFonts w:ascii="Arial" w:hAnsi="Arial" w:cs="Arial"/>
        </w:rPr>
        <w:fldChar w:fldCharType="separate"/>
      </w:r>
      <w:r w:rsidR="00E5192C">
        <w:rPr>
          <w:rFonts w:ascii="Arial" w:hAnsi="Arial" w:cs="Arial"/>
          <w:noProof/>
        </w:rPr>
        <w:t>26</w:t>
      </w:r>
      <w:r w:rsidRPr="004501F3">
        <w:rPr>
          <w:rFonts w:ascii="Arial" w:hAnsi="Arial" w:cs="Arial"/>
        </w:rPr>
        <w:fldChar w:fldCharType="end"/>
      </w:r>
      <w:bookmarkEnd w:id="326"/>
      <w:r w:rsidRPr="004501F3">
        <w:rPr>
          <w:rFonts w:ascii="Arial" w:hAnsi="Arial" w:cs="Arial"/>
        </w:rPr>
        <w:t>]</w:t>
      </w:r>
      <w:r w:rsidRPr="004501F3">
        <w:rPr>
          <w:rFonts w:ascii="Arial" w:hAnsi="Arial" w:cs="Arial"/>
        </w:rPr>
        <w:tab/>
        <w:t>Wolfgang Stoll "Thorium and Thorium Compounds" Ullmann's Encyclopedia of Industrial Chemistry 2012 Wiley-VCH, Weinheim. doi:10.1002/14356007.a27_001</w:t>
      </w:r>
      <w:bookmarkStart w:id="327" w:name="_Ref28858507"/>
      <w:r w:rsidRPr="004501F3">
        <w:rPr>
          <w:rFonts w:ascii="Arial" w:hAnsi="Arial" w:cs="Arial"/>
        </w:rPr>
        <w:t>.</w:t>
      </w:r>
    </w:p>
    <w:p w14:paraId="1997D5C4" w14:textId="1B1DF307" w:rsidR="00F75CAE" w:rsidRPr="004501F3" w:rsidRDefault="00F75CAE" w:rsidP="00BF73E4">
      <w:pPr>
        <w:pStyle w:val="Caption"/>
        <w:ind w:left="720" w:hanging="720"/>
        <w:rPr>
          <w:rFonts w:cs="Arial"/>
          <w:szCs w:val="22"/>
        </w:rPr>
      </w:pPr>
      <w:bookmarkStart w:id="328" w:name="_Ref50730769"/>
      <w:r w:rsidRPr="004501F3">
        <w:rPr>
          <w:rFonts w:cs="Arial"/>
          <w:i w:val="0"/>
          <w:szCs w:val="22"/>
        </w:rPr>
        <w:t>[</w:t>
      </w:r>
      <w:r w:rsidRPr="004501F3">
        <w:rPr>
          <w:rFonts w:cs="Arial"/>
          <w:i w:val="0"/>
          <w:szCs w:val="22"/>
        </w:rPr>
        <w:fldChar w:fldCharType="begin"/>
      </w:r>
      <w:r w:rsidRPr="004501F3">
        <w:rPr>
          <w:rFonts w:cs="Arial"/>
          <w:i w:val="0"/>
          <w:szCs w:val="22"/>
        </w:rPr>
        <w:instrText xml:space="preserve"> SEQ [ \* ARABIC </w:instrText>
      </w:r>
      <w:r w:rsidRPr="004501F3">
        <w:rPr>
          <w:rFonts w:cs="Arial"/>
          <w:i w:val="0"/>
          <w:szCs w:val="22"/>
        </w:rPr>
        <w:fldChar w:fldCharType="separate"/>
      </w:r>
      <w:r w:rsidR="00E5192C">
        <w:rPr>
          <w:rFonts w:cs="Arial"/>
          <w:i w:val="0"/>
          <w:noProof/>
          <w:szCs w:val="22"/>
        </w:rPr>
        <w:t>27</w:t>
      </w:r>
      <w:r w:rsidRPr="004501F3">
        <w:rPr>
          <w:rFonts w:cs="Arial"/>
          <w:i w:val="0"/>
          <w:szCs w:val="22"/>
        </w:rPr>
        <w:fldChar w:fldCharType="end"/>
      </w:r>
      <w:bookmarkEnd w:id="328"/>
      <w:r w:rsidRPr="004501F3">
        <w:rPr>
          <w:rFonts w:cs="Arial"/>
          <w:i w:val="0"/>
          <w:szCs w:val="22"/>
        </w:rPr>
        <w:t>]</w:t>
      </w:r>
      <w:r w:rsidRPr="004501F3">
        <w:rPr>
          <w:rFonts w:cs="Arial"/>
          <w:szCs w:val="22"/>
        </w:rPr>
        <w:tab/>
      </w:r>
      <w:r w:rsidRPr="004501F3">
        <w:rPr>
          <w:rFonts w:cs="Arial"/>
          <w:i w:val="0"/>
          <w:szCs w:val="22"/>
        </w:rPr>
        <w:t>“Nonproliferation and Arms Control Assessment of Weapons-Usable Fissile Material Storage and Excess Plutonium Disposition Alternatives,” DOE0NN-0007, pp. 37, 38, U.S. Department of Energy 1997</w:t>
      </w:r>
    </w:p>
    <w:p w14:paraId="70F08E33" w14:textId="6FC30DC8" w:rsidR="00D515A6" w:rsidRPr="004501F3" w:rsidRDefault="00D515A6" w:rsidP="00BF73E4">
      <w:pPr>
        <w:ind w:left="720" w:hanging="720"/>
        <w:rPr>
          <w:rFonts w:ascii="Arial" w:hAnsi="Arial" w:cs="Arial"/>
          <w:lang w:val="en-GB"/>
        </w:rPr>
      </w:pPr>
      <w:bookmarkStart w:id="329" w:name="_Ref49521842"/>
      <w:r w:rsidRPr="004501F3">
        <w:rPr>
          <w:rFonts w:ascii="Arial" w:hAnsi="Arial" w:cs="Arial"/>
        </w:rPr>
        <w:t>[</w:t>
      </w:r>
      <w:r w:rsidRPr="004501F3">
        <w:rPr>
          <w:rFonts w:ascii="Arial" w:hAnsi="Arial" w:cs="Arial"/>
        </w:rPr>
        <w:fldChar w:fldCharType="begin"/>
      </w:r>
      <w:r w:rsidRPr="004501F3">
        <w:rPr>
          <w:rFonts w:ascii="Arial" w:hAnsi="Arial" w:cs="Arial"/>
        </w:rPr>
        <w:instrText xml:space="preserve"> SEQ [ \* ARABIC </w:instrText>
      </w:r>
      <w:r w:rsidRPr="004501F3">
        <w:rPr>
          <w:rFonts w:ascii="Arial" w:hAnsi="Arial" w:cs="Arial"/>
        </w:rPr>
        <w:fldChar w:fldCharType="separate"/>
      </w:r>
      <w:r w:rsidR="00E5192C">
        <w:rPr>
          <w:rFonts w:ascii="Arial" w:hAnsi="Arial" w:cs="Arial"/>
          <w:noProof/>
        </w:rPr>
        <w:t>28</w:t>
      </w:r>
      <w:r w:rsidRPr="004501F3">
        <w:rPr>
          <w:rFonts w:ascii="Arial" w:hAnsi="Arial" w:cs="Arial"/>
        </w:rPr>
        <w:fldChar w:fldCharType="end"/>
      </w:r>
      <w:bookmarkEnd w:id="327"/>
      <w:bookmarkEnd w:id="329"/>
      <w:r w:rsidRPr="004501F3">
        <w:rPr>
          <w:rFonts w:ascii="Arial" w:hAnsi="Arial" w:cs="Arial"/>
        </w:rPr>
        <w:t>]</w:t>
      </w:r>
      <w:r w:rsidRPr="004501F3">
        <w:rPr>
          <w:rFonts w:ascii="Arial" w:hAnsi="Arial" w:cs="Arial"/>
        </w:rPr>
        <w:tab/>
      </w:r>
      <w:r w:rsidR="00476488" w:rsidRPr="004501F3">
        <w:rPr>
          <w:rFonts w:ascii="Arial" w:hAnsi="Arial" w:cs="Arial"/>
        </w:rPr>
        <w:t>J. Sharpe, “Methodology to Design Simulated Irradiated Fuel by Maximizing Integral Indices”, Nuclear Scienc</w:t>
      </w:r>
      <w:r w:rsidR="008B5471" w:rsidRPr="004501F3">
        <w:rPr>
          <w:rFonts w:ascii="Arial" w:hAnsi="Arial" w:cs="Arial"/>
        </w:rPr>
        <w:t>e</w:t>
      </w:r>
      <w:r w:rsidR="00476488" w:rsidRPr="004501F3">
        <w:rPr>
          <w:rFonts w:ascii="Arial" w:hAnsi="Arial" w:cs="Arial"/>
        </w:rPr>
        <w:t xml:space="preserve"> and engineering,</w:t>
      </w:r>
      <w:r w:rsidR="00D133C4" w:rsidRPr="004501F3">
        <w:rPr>
          <w:rFonts w:ascii="Arial" w:hAnsi="Arial" w:cs="Arial"/>
        </w:rPr>
        <w:t xml:space="preserve"> April 2016.</w:t>
      </w:r>
    </w:p>
    <w:p w14:paraId="578C3E1A" w14:textId="15353807" w:rsidR="00482816" w:rsidRPr="004501F3" w:rsidRDefault="00D515A6" w:rsidP="00BF73E4">
      <w:pPr>
        <w:pStyle w:val="Caption"/>
        <w:ind w:left="720" w:hanging="720"/>
        <w:rPr>
          <w:rFonts w:cs="Arial"/>
          <w:i w:val="0"/>
          <w:szCs w:val="22"/>
          <w:lang w:val="en-GB"/>
        </w:rPr>
      </w:pPr>
      <w:bookmarkStart w:id="330" w:name="_Ref28858539"/>
      <w:r w:rsidRPr="004501F3">
        <w:rPr>
          <w:rFonts w:cs="Arial"/>
          <w:i w:val="0"/>
          <w:szCs w:val="22"/>
        </w:rPr>
        <w:t>[</w:t>
      </w:r>
      <w:r w:rsidRPr="004501F3">
        <w:rPr>
          <w:rFonts w:cs="Arial"/>
          <w:i w:val="0"/>
          <w:szCs w:val="22"/>
        </w:rPr>
        <w:fldChar w:fldCharType="begin"/>
      </w:r>
      <w:r w:rsidRPr="004501F3">
        <w:rPr>
          <w:rFonts w:cs="Arial"/>
          <w:i w:val="0"/>
          <w:szCs w:val="22"/>
        </w:rPr>
        <w:instrText xml:space="preserve"> SEQ [ \* ARABIC </w:instrText>
      </w:r>
      <w:r w:rsidRPr="004501F3">
        <w:rPr>
          <w:rFonts w:cs="Arial"/>
          <w:i w:val="0"/>
          <w:szCs w:val="22"/>
        </w:rPr>
        <w:fldChar w:fldCharType="separate"/>
      </w:r>
      <w:r w:rsidR="00E5192C">
        <w:rPr>
          <w:rFonts w:cs="Arial"/>
          <w:i w:val="0"/>
          <w:noProof/>
          <w:szCs w:val="22"/>
        </w:rPr>
        <w:t>29</w:t>
      </w:r>
      <w:r w:rsidRPr="004501F3">
        <w:rPr>
          <w:rFonts w:cs="Arial"/>
          <w:i w:val="0"/>
          <w:szCs w:val="22"/>
        </w:rPr>
        <w:fldChar w:fldCharType="end"/>
      </w:r>
      <w:bookmarkEnd w:id="330"/>
      <w:r w:rsidRPr="004501F3">
        <w:rPr>
          <w:rFonts w:cs="Arial"/>
          <w:i w:val="0"/>
          <w:szCs w:val="22"/>
        </w:rPr>
        <w:t>]</w:t>
      </w:r>
      <w:r w:rsidRPr="004501F3">
        <w:rPr>
          <w:rFonts w:cs="Arial"/>
          <w:i w:val="0"/>
          <w:szCs w:val="22"/>
        </w:rPr>
        <w:tab/>
      </w:r>
      <w:r w:rsidR="00482816" w:rsidRPr="004501F3">
        <w:rPr>
          <w:rFonts w:cs="Arial"/>
          <w:i w:val="0"/>
          <w:szCs w:val="22"/>
          <w:lang w:val="en-GB"/>
        </w:rPr>
        <w:t>C. Bathke, et al., “The Attractiveness of Materials in Advanced Nuclear Fuel Cycles for Various Proliferation and Theft Scenarios,” Nuclear Technology, Vol 179, July 2012, p. 5-30</w:t>
      </w:r>
      <w:r w:rsidR="00811DF0" w:rsidRPr="004501F3">
        <w:rPr>
          <w:rFonts w:cs="Arial"/>
          <w:i w:val="0"/>
          <w:szCs w:val="22"/>
          <w:lang w:val="en-GB"/>
        </w:rPr>
        <w:t>.</w:t>
      </w:r>
    </w:p>
    <w:p w14:paraId="3A3743C9" w14:textId="1BC46B73" w:rsidR="00F75CAE" w:rsidRPr="004501F3" w:rsidRDefault="00F75CAE" w:rsidP="00BF73E4">
      <w:pPr>
        <w:pStyle w:val="Caption"/>
        <w:ind w:left="720" w:hanging="720"/>
        <w:rPr>
          <w:rFonts w:cs="Arial"/>
          <w:szCs w:val="22"/>
          <w:lang w:val="en-GB"/>
        </w:rPr>
      </w:pPr>
      <w:bookmarkStart w:id="331" w:name="_Ref50731760"/>
      <w:r w:rsidRPr="004501F3">
        <w:rPr>
          <w:rFonts w:cs="Arial"/>
          <w:i w:val="0"/>
          <w:szCs w:val="22"/>
        </w:rPr>
        <w:t>[</w:t>
      </w:r>
      <w:r w:rsidRPr="004501F3">
        <w:rPr>
          <w:rFonts w:cs="Arial"/>
          <w:i w:val="0"/>
          <w:szCs w:val="22"/>
        </w:rPr>
        <w:fldChar w:fldCharType="begin"/>
      </w:r>
      <w:r w:rsidRPr="004501F3">
        <w:rPr>
          <w:rFonts w:cs="Arial"/>
          <w:i w:val="0"/>
          <w:szCs w:val="22"/>
        </w:rPr>
        <w:instrText xml:space="preserve"> SEQ [ \* ARABIC </w:instrText>
      </w:r>
      <w:r w:rsidRPr="004501F3">
        <w:rPr>
          <w:rFonts w:cs="Arial"/>
          <w:i w:val="0"/>
          <w:szCs w:val="22"/>
        </w:rPr>
        <w:fldChar w:fldCharType="separate"/>
      </w:r>
      <w:r w:rsidR="00E5192C">
        <w:rPr>
          <w:rFonts w:cs="Arial"/>
          <w:i w:val="0"/>
          <w:noProof/>
          <w:szCs w:val="22"/>
        </w:rPr>
        <w:t>30</w:t>
      </w:r>
      <w:r w:rsidRPr="004501F3">
        <w:rPr>
          <w:rFonts w:cs="Arial"/>
          <w:i w:val="0"/>
          <w:szCs w:val="22"/>
        </w:rPr>
        <w:fldChar w:fldCharType="end"/>
      </w:r>
      <w:bookmarkEnd w:id="331"/>
      <w:r w:rsidRPr="004501F3">
        <w:rPr>
          <w:rFonts w:cs="Arial"/>
          <w:i w:val="0"/>
          <w:szCs w:val="22"/>
        </w:rPr>
        <w:t>]</w:t>
      </w:r>
      <w:r w:rsidRPr="004501F3">
        <w:rPr>
          <w:rFonts w:cs="Arial"/>
          <w:i w:val="0"/>
          <w:szCs w:val="22"/>
        </w:rPr>
        <w:tab/>
        <w:t>J. W. Codding, J. R. Berreth, R. P. Schuman, W. H. Burgus, and R. A. Deal , Separation And Purification of A Gram Of Protactinium-233, IDO-17007, September 1964</w:t>
      </w:r>
    </w:p>
    <w:p w14:paraId="753055C6" w14:textId="46F36636" w:rsidR="00482816" w:rsidRPr="004501F3" w:rsidRDefault="00482816" w:rsidP="00BF73E4">
      <w:pPr>
        <w:pStyle w:val="Caption"/>
        <w:ind w:left="720" w:hanging="720"/>
        <w:rPr>
          <w:rFonts w:cs="Arial"/>
          <w:i w:val="0"/>
          <w:szCs w:val="22"/>
        </w:rPr>
      </w:pPr>
      <w:bookmarkStart w:id="332" w:name="_Ref29562229"/>
      <w:r w:rsidRPr="004501F3">
        <w:rPr>
          <w:rFonts w:cs="Arial"/>
          <w:i w:val="0"/>
          <w:szCs w:val="22"/>
        </w:rPr>
        <w:t>[</w:t>
      </w:r>
      <w:r w:rsidRPr="004501F3">
        <w:rPr>
          <w:rFonts w:cs="Arial"/>
          <w:i w:val="0"/>
          <w:szCs w:val="22"/>
        </w:rPr>
        <w:fldChar w:fldCharType="begin"/>
      </w:r>
      <w:r w:rsidRPr="004501F3">
        <w:rPr>
          <w:rFonts w:cs="Arial"/>
          <w:i w:val="0"/>
          <w:szCs w:val="22"/>
        </w:rPr>
        <w:instrText xml:space="preserve"> SEQ [ \* ARABIC </w:instrText>
      </w:r>
      <w:r w:rsidRPr="004501F3">
        <w:rPr>
          <w:rFonts w:cs="Arial"/>
          <w:i w:val="0"/>
          <w:szCs w:val="22"/>
        </w:rPr>
        <w:fldChar w:fldCharType="separate"/>
      </w:r>
      <w:r w:rsidR="00E5192C">
        <w:rPr>
          <w:rFonts w:cs="Arial"/>
          <w:i w:val="0"/>
          <w:noProof/>
          <w:szCs w:val="22"/>
        </w:rPr>
        <w:t>31</w:t>
      </w:r>
      <w:r w:rsidRPr="004501F3">
        <w:rPr>
          <w:rFonts w:cs="Arial"/>
          <w:i w:val="0"/>
          <w:szCs w:val="22"/>
        </w:rPr>
        <w:fldChar w:fldCharType="end"/>
      </w:r>
      <w:bookmarkEnd w:id="332"/>
      <w:r w:rsidRPr="004501F3">
        <w:rPr>
          <w:rFonts w:cs="Arial"/>
          <w:i w:val="0"/>
          <w:szCs w:val="22"/>
        </w:rPr>
        <w:t>]</w:t>
      </w:r>
      <w:r w:rsidRPr="004501F3">
        <w:rPr>
          <w:rFonts w:cs="Arial"/>
          <w:i w:val="0"/>
          <w:szCs w:val="22"/>
        </w:rPr>
        <w:tab/>
        <w:t>G. Kessler, Plutonium Denaturing by Pu-238, Nuclear Science and Engineering 155:1 53-73, 2007</w:t>
      </w:r>
    </w:p>
    <w:p w14:paraId="5A579260" w14:textId="1BEAD205" w:rsidR="00F9698E" w:rsidRPr="004501F3" w:rsidRDefault="00F9698E" w:rsidP="00BF73E4">
      <w:pPr>
        <w:pStyle w:val="Caption"/>
        <w:ind w:left="720" w:hanging="720"/>
        <w:rPr>
          <w:rFonts w:cs="Arial"/>
          <w:i w:val="0"/>
          <w:szCs w:val="22"/>
        </w:rPr>
      </w:pPr>
      <w:bookmarkStart w:id="333" w:name="_Ref50795621"/>
      <w:r w:rsidRPr="004501F3">
        <w:rPr>
          <w:rFonts w:cs="Arial"/>
          <w:i w:val="0"/>
          <w:szCs w:val="22"/>
        </w:rPr>
        <w:t>[</w:t>
      </w:r>
      <w:r w:rsidRPr="004501F3">
        <w:rPr>
          <w:rFonts w:cs="Arial"/>
          <w:i w:val="0"/>
          <w:szCs w:val="22"/>
        </w:rPr>
        <w:fldChar w:fldCharType="begin"/>
      </w:r>
      <w:r w:rsidRPr="004501F3">
        <w:rPr>
          <w:rFonts w:cs="Arial"/>
          <w:i w:val="0"/>
          <w:szCs w:val="22"/>
        </w:rPr>
        <w:instrText xml:space="preserve"> SEQ [ \* ARABIC </w:instrText>
      </w:r>
      <w:r w:rsidRPr="004501F3">
        <w:rPr>
          <w:rFonts w:cs="Arial"/>
          <w:i w:val="0"/>
          <w:szCs w:val="22"/>
        </w:rPr>
        <w:fldChar w:fldCharType="separate"/>
      </w:r>
      <w:r w:rsidR="00E5192C">
        <w:rPr>
          <w:rFonts w:cs="Arial"/>
          <w:i w:val="0"/>
          <w:noProof/>
          <w:szCs w:val="22"/>
        </w:rPr>
        <w:t>32</w:t>
      </w:r>
      <w:r w:rsidRPr="004501F3">
        <w:rPr>
          <w:rFonts w:cs="Arial"/>
          <w:i w:val="0"/>
          <w:szCs w:val="22"/>
        </w:rPr>
        <w:fldChar w:fldCharType="end"/>
      </w:r>
      <w:bookmarkEnd w:id="333"/>
      <w:r w:rsidRPr="004501F3">
        <w:rPr>
          <w:rFonts w:cs="Arial"/>
          <w:i w:val="0"/>
          <w:szCs w:val="22"/>
        </w:rPr>
        <w:t>]</w:t>
      </w:r>
      <w:r w:rsidRPr="004501F3">
        <w:rPr>
          <w:rFonts w:cs="Arial"/>
          <w:i w:val="0"/>
          <w:szCs w:val="22"/>
        </w:rPr>
        <w:tab/>
      </w:r>
      <w:r w:rsidR="00A37E9A" w:rsidRPr="004501F3">
        <w:rPr>
          <w:rFonts w:cs="Arial"/>
          <w:i w:val="0"/>
          <w:szCs w:val="22"/>
        </w:rPr>
        <w:t>G. Kessler et al.,</w:t>
      </w:r>
      <w:r w:rsidRPr="004501F3">
        <w:rPr>
          <w:rFonts w:cs="Arial"/>
          <w:i w:val="0"/>
          <w:szCs w:val="22"/>
        </w:rPr>
        <w:t>“A new scientific solution for preventing the misuse of reactor-grade plutonium as nuclear explosive,” Nucl. Eng. Des. 238, 3429–3444, 2008</w:t>
      </w:r>
    </w:p>
    <w:p w14:paraId="6C975A0B" w14:textId="0CA1081C" w:rsidR="00D515A6" w:rsidRPr="004501F3" w:rsidRDefault="00D515A6" w:rsidP="00BF73E4">
      <w:pPr>
        <w:pStyle w:val="Caption"/>
        <w:ind w:left="720" w:hanging="720"/>
        <w:rPr>
          <w:rFonts w:eastAsia="Calibri" w:cs="Arial"/>
          <w:i w:val="0"/>
          <w:szCs w:val="22"/>
        </w:rPr>
      </w:pPr>
      <w:bookmarkStart w:id="334" w:name="_Ref28858528"/>
      <w:r w:rsidRPr="004501F3">
        <w:rPr>
          <w:rFonts w:cs="Arial"/>
          <w:i w:val="0"/>
          <w:szCs w:val="22"/>
        </w:rPr>
        <w:t>[</w:t>
      </w:r>
      <w:r w:rsidRPr="004501F3">
        <w:rPr>
          <w:rFonts w:cs="Arial"/>
          <w:i w:val="0"/>
          <w:szCs w:val="22"/>
        </w:rPr>
        <w:fldChar w:fldCharType="begin"/>
      </w:r>
      <w:r w:rsidRPr="004501F3">
        <w:rPr>
          <w:rFonts w:cs="Arial"/>
          <w:i w:val="0"/>
          <w:szCs w:val="22"/>
        </w:rPr>
        <w:instrText xml:space="preserve"> SEQ [ \* ARABIC </w:instrText>
      </w:r>
      <w:r w:rsidRPr="004501F3">
        <w:rPr>
          <w:rFonts w:cs="Arial"/>
          <w:i w:val="0"/>
          <w:szCs w:val="22"/>
        </w:rPr>
        <w:fldChar w:fldCharType="separate"/>
      </w:r>
      <w:r w:rsidR="00E5192C">
        <w:rPr>
          <w:rFonts w:cs="Arial"/>
          <w:i w:val="0"/>
          <w:noProof/>
          <w:szCs w:val="22"/>
        </w:rPr>
        <w:t>33</w:t>
      </w:r>
      <w:r w:rsidRPr="004501F3">
        <w:rPr>
          <w:rFonts w:cs="Arial"/>
          <w:i w:val="0"/>
          <w:szCs w:val="22"/>
        </w:rPr>
        <w:fldChar w:fldCharType="end"/>
      </w:r>
      <w:bookmarkEnd w:id="334"/>
      <w:r w:rsidRPr="004501F3">
        <w:rPr>
          <w:rFonts w:cs="Arial"/>
          <w:i w:val="0"/>
          <w:szCs w:val="22"/>
        </w:rPr>
        <w:t>]</w:t>
      </w:r>
      <w:r w:rsidRPr="004501F3">
        <w:rPr>
          <w:rFonts w:cs="Arial"/>
          <w:i w:val="0"/>
          <w:szCs w:val="22"/>
        </w:rPr>
        <w:tab/>
      </w:r>
      <w:r w:rsidR="00482816" w:rsidRPr="004501F3">
        <w:rPr>
          <w:rFonts w:eastAsia="Calibri" w:cs="Arial"/>
          <w:i w:val="0"/>
          <w:szCs w:val="22"/>
        </w:rPr>
        <w:t>IAEA, “International Safeguards in the Design of Nuclear Reactors”, Nuclear Energy Series NP-T-2.9, 2014</w:t>
      </w:r>
      <w:r w:rsidR="00BC6BC0" w:rsidRPr="004501F3">
        <w:rPr>
          <w:rFonts w:eastAsia="Calibri" w:cs="Arial"/>
          <w:i w:val="0"/>
          <w:szCs w:val="22"/>
        </w:rPr>
        <w:t>.</w:t>
      </w:r>
    </w:p>
    <w:p w14:paraId="05664ACA" w14:textId="7AB77FFF" w:rsidR="00476488" w:rsidRPr="004501F3" w:rsidRDefault="00476488" w:rsidP="00BF73E4">
      <w:pPr>
        <w:pStyle w:val="Caption"/>
        <w:ind w:left="720" w:hanging="720"/>
        <w:rPr>
          <w:rFonts w:cs="Arial"/>
          <w:i w:val="0"/>
          <w:szCs w:val="22"/>
        </w:rPr>
      </w:pPr>
      <w:bookmarkStart w:id="335" w:name="_Ref29562288"/>
      <w:r w:rsidRPr="004501F3">
        <w:rPr>
          <w:rFonts w:cs="Arial"/>
          <w:i w:val="0"/>
          <w:szCs w:val="22"/>
        </w:rPr>
        <w:t>[</w:t>
      </w:r>
      <w:r w:rsidRPr="004501F3">
        <w:rPr>
          <w:rFonts w:cs="Arial"/>
          <w:i w:val="0"/>
          <w:szCs w:val="22"/>
        </w:rPr>
        <w:fldChar w:fldCharType="begin"/>
      </w:r>
      <w:r w:rsidRPr="004501F3">
        <w:rPr>
          <w:rFonts w:cs="Arial"/>
          <w:i w:val="0"/>
          <w:szCs w:val="22"/>
        </w:rPr>
        <w:instrText xml:space="preserve"> SEQ [ \* ARABIC </w:instrText>
      </w:r>
      <w:r w:rsidRPr="004501F3">
        <w:rPr>
          <w:rFonts w:cs="Arial"/>
          <w:i w:val="0"/>
          <w:szCs w:val="22"/>
        </w:rPr>
        <w:fldChar w:fldCharType="separate"/>
      </w:r>
      <w:r w:rsidR="00E5192C">
        <w:rPr>
          <w:rFonts w:cs="Arial"/>
          <w:i w:val="0"/>
          <w:noProof/>
          <w:szCs w:val="22"/>
        </w:rPr>
        <w:t>34</w:t>
      </w:r>
      <w:r w:rsidRPr="004501F3">
        <w:rPr>
          <w:rFonts w:cs="Arial"/>
          <w:i w:val="0"/>
          <w:szCs w:val="22"/>
        </w:rPr>
        <w:fldChar w:fldCharType="end"/>
      </w:r>
      <w:bookmarkEnd w:id="335"/>
      <w:r w:rsidRPr="004501F3">
        <w:rPr>
          <w:rFonts w:cs="Arial"/>
          <w:i w:val="0"/>
          <w:szCs w:val="22"/>
        </w:rPr>
        <w:t>]</w:t>
      </w:r>
      <w:r w:rsidRPr="004501F3">
        <w:rPr>
          <w:rFonts w:cs="Arial"/>
          <w:i w:val="0"/>
          <w:szCs w:val="22"/>
        </w:rPr>
        <w:tab/>
      </w:r>
      <w:r w:rsidR="00482816" w:rsidRPr="004501F3">
        <w:rPr>
          <w:rFonts w:eastAsia="Calibri" w:cs="Arial"/>
          <w:i w:val="0"/>
          <w:szCs w:val="22"/>
        </w:rPr>
        <w:t>Johnson, S.J., et al., “Development of the Safeguards Approach for the Rokkasho Reprocessing Plant”, International Atomic Energy Agency Symposium on International Safeguards Verification and Nuclear Material Security, IAEA-SM-367, Vienna, Austria, 2001</w:t>
      </w:r>
      <w:r w:rsidR="00BC6BC0" w:rsidRPr="004501F3">
        <w:rPr>
          <w:rFonts w:eastAsia="Calibri" w:cs="Arial"/>
          <w:i w:val="0"/>
          <w:szCs w:val="22"/>
        </w:rPr>
        <w:t>.</w:t>
      </w:r>
    </w:p>
    <w:p w14:paraId="404FE559" w14:textId="4AD2479D" w:rsidR="00AC56FF" w:rsidRDefault="00D515A6" w:rsidP="00BF73E4">
      <w:pPr>
        <w:pStyle w:val="Caption"/>
        <w:ind w:left="720" w:hanging="720"/>
        <w:rPr>
          <w:rFonts w:eastAsia="Calibri" w:cs="Arial"/>
          <w:i w:val="0"/>
          <w:szCs w:val="22"/>
        </w:rPr>
      </w:pPr>
      <w:bookmarkStart w:id="336" w:name="_Ref28858560"/>
      <w:r w:rsidRPr="004501F3">
        <w:rPr>
          <w:rFonts w:cs="Arial"/>
          <w:i w:val="0"/>
          <w:szCs w:val="22"/>
        </w:rPr>
        <w:t>[</w:t>
      </w:r>
      <w:r w:rsidRPr="004501F3">
        <w:rPr>
          <w:rFonts w:cs="Arial"/>
          <w:i w:val="0"/>
          <w:szCs w:val="22"/>
        </w:rPr>
        <w:fldChar w:fldCharType="begin"/>
      </w:r>
      <w:r w:rsidRPr="004501F3">
        <w:rPr>
          <w:rFonts w:cs="Arial"/>
          <w:i w:val="0"/>
          <w:szCs w:val="22"/>
        </w:rPr>
        <w:instrText xml:space="preserve"> SEQ [ \* ARABIC </w:instrText>
      </w:r>
      <w:r w:rsidRPr="004501F3">
        <w:rPr>
          <w:rFonts w:cs="Arial"/>
          <w:i w:val="0"/>
          <w:szCs w:val="22"/>
        </w:rPr>
        <w:fldChar w:fldCharType="separate"/>
      </w:r>
      <w:r w:rsidR="00E5192C">
        <w:rPr>
          <w:rFonts w:cs="Arial"/>
          <w:i w:val="0"/>
          <w:noProof/>
          <w:szCs w:val="22"/>
        </w:rPr>
        <w:t>35</w:t>
      </w:r>
      <w:r w:rsidRPr="004501F3">
        <w:rPr>
          <w:rFonts w:cs="Arial"/>
          <w:i w:val="0"/>
          <w:szCs w:val="22"/>
        </w:rPr>
        <w:fldChar w:fldCharType="end"/>
      </w:r>
      <w:bookmarkEnd w:id="336"/>
      <w:r w:rsidRPr="004501F3">
        <w:rPr>
          <w:rFonts w:cs="Arial"/>
          <w:i w:val="0"/>
          <w:szCs w:val="22"/>
        </w:rPr>
        <w:t>]</w:t>
      </w:r>
      <w:r w:rsidRPr="004501F3">
        <w:rPr>
          <w:rFonts w:cs="Arial"/>
          <w:i w:val="0"/>
          <w:szCs w:val="22"/>
          <w:lang w:val="en-GB"/>
        </w:rPr>
        <w:tab/>
      </w:r>
      <w:r w:rsidR="00482816" w:rsidRPr="004501F3">
        <w:rPr>
          <w:rFonts w:eastAsia="Calibri" w:cs="Arial"/>
          <w:i w:val="0"/>
          <w:szCs w:val="22"/>
        </w:rPr>
        <w:t>U.S. Congress, Office of Technology Assessment, Nuclear Safeguards and the International Atomic Energy Agency, OTA-ISS-615, Washington, DC: U.S. Government Printing Office, June 1995.</w:t>
      </w:r>
    </w:p>
    <w:p w14:paraId="23B8C84D" w14:textId="627525A8" w:rsidR="00E777A9" w:rsidRDefault="00E777A9" w:rsidP="00E777A9"/>
    <w:p w14:paraId="433277DF" w14:textId="77777777" w:rsidR="00E777A9" w:rsidRPr="00E777A9" w:rsidRDefault="00E777A9" w:rsidP="00E777A9"/>
    <w:p w14:paraId="291A1D3A" w14:textId="77777777" w:rsidR="00AC56FF" w:rsidRPr="004501F3" w:rsidRDefault="00AC56FF" w:rsidP="00BF73E4">
      <w:pPr>
        <w:rPr>
          <w:rFonts w:ascii="Arial" w:hAnsi="Arial" w:cs="Arial"/>
          <w:lang w:val="en-GB"/>
        </w:rPr>
      </w:pPr>
      <w:r w:rsidRPr="004501F3">
        <w:rPr>
          <w:rFonts w:ascii="Arial" w:hAnsi="Arial" w:cs="Arial"/>
          <w:lang w:val="en-GB"/>
        </w:rPr>
        <w:br w:type="page"/>
      </w:r>
    </w:p>
    <w:p w14:paraId="69E00093" w14:textId="49EC04E2" w:rsidR="00F05F59" w:rsidRPr="00B15C42" w:rsidRDefault="00F05F59" w:rsidP="00B15C42">
      <w:pPr>
        <w:pStyle w:val="Heading1"/>
        <w:ind w:left="142"/>
        <w:jc w:val="both"/>
        <w:rPr>
          <w:sz w:val="24"/>
          <w:szCs w:val="24"/>
        </w:rPr>
      </w:pPr>
      <w:bookmarkStart w:id="337" w:name="_Hlk32666890"/>
      <w:bookmarkStart w:id="338" w:name="_Toc93051973"/>
      <w:bookmarkStart w:id="339" w:name="_Toc93052237"/>
      <w:r w:rsidRPr="00EC044F">
        <w:rPr>
          <w:sz w:val="24"/>
          <w:szCs w:val="24"/>
        </w:rPr>
        <w:t>APPENDIX 1: Summary of PR relevant intrinsic design features</w:t>
      </w:r>
      <w:bookmarkEnd w:id="337"/>
      <w:bookmarkEnd w:id="338"/>
      <w:bookmarkEnd w:id="339"/>
    </w:p>
    <w:p w14:paraId="518304AF" w14:textId="101164E5" w:rsidR="00F05F59" w:rsidRDefault="00A22F6E" w:rsidP="00BF73E4">
      <w:pPr>
        <w:pStyle w:val="BodyText"/>
        <w:rPr>
          <w:lang w:val="en-GB"/>
        </w:rPr>
      </w:pPr>
      <w:r>
        <w:rPr>
          <w:lang w:val="en-GB"/>
        </w:rPr>
        <w:t xml:space="preserve">Please refer to IAEA-STR-332 </w:t>
      </w:r>
      <w:r w:rsidR="00E777A9">
        <w:rPr>
          <w:lang w:val="en-GB"/>
        </w:rPr>
        <w:t>[</w:t>
      </w:r>
      <w:r w:rsidR="00E74D8A">
        <w:rPr>
          <w:lang w:val="en-GB"/>
        </w:rPr>
        <w:t>18</w:t>
      </w:r>
      <w:r w:rsidR="00E777A9">
        <w:rPr>
          <w:lang w:val="en-GB"/>
        </w:rPr>
        <w:t xml:space="preserve">] </w:t>
      </w:r>
      <w:r>
        <w:rPr>
          <w:lang w:val="en-GB"/>
        </w:rPr>
        <w:t>for full explanations and complete definitions of terms and concepts</w:t>
      </w:r>
    </w:p>
    <w:tbl>
      <w:tblPr>
        <w:tblStyle w:val="TableGrid1"/>
        <w:tblW w:w="9895" w:type="dxa"/>
        <w:tblLook w:val="04A0" w:firstRow="1" w:lastRow="0" w:firstColumn="1" w:lastColumn="0" w:noHBand="0" w:noVBand="1"/>
      </w:tblPr>
      <w:tblGrid>
        <w:gridCol w:w="2339"/>
        <w:gridCol w:w="2426"/>
        <w:gridCol w:w="2700"/>
        <w:gridCol w:w="2430"/>
      </w:tblGrid>
      <w:tr w:rsidR="00F05F59" w14:paraId="6E797E9B" w14:textId="77777777" w:rsidTr="00A22F6E">
        <w:trPr>
          <w:cantSplit/>
          <w:tblHeader/>
        </w:trPr>
        <w:tc>
          <w:tcPr>
            <w:tcW w:w="2339" w:type="dxa"/>
            <w:tcBorders>
              <w:top w:val="single" w:sz="4" w:space="0" w:color="auto"/>
              <w:left w:val="single" w:sz="4" w:space="0" w:color="auto"/>
              <w:bottom w:val="single" w:sz="4" w:space="0" w:color="auto"/>
              <w:right w:val="single" w:sz="4" w:space="0" w:color="auto"/>
            </w:tcBorders>
            <w:hideMark/>
          </w:tcPr>
          <w:p w14:paraId="2A577C07" w14:textId="77777777" w:rsidR="00F05F59" w:rsidRDefault="00F05F59" w:rsidP="00BF73E4">
            <w:pPr>
              <w:rPr>
                <w:rFonts w:ascii="Calibri" w:eastAsia="Calibri" w:hAnsi="Calibri"/>
                <w:b/>
                <w:sz w:val="20"/>
              </w:rPr>
            </w:pPr>
            <w:r>
              <w:rPr>
                <w:rFonts w:ascii="Calibri" w:eastAsia="Calibri" w:hAnsi="Calibri"/>
                <w:b/>
                <w:sz w:val="20"/>
              </w:rPr>
              <w:t>Summary of PR relevant Intrinsic design features</w:t>
            </w:r>
          </w:p>
        </w:tc>
        <w:tc>
          <w:tcPr>
            <w:tcW w:w="2426" w:type="dxa"/>
            <w:tcBorders>
              <w:top w:val="single" w:sz="4" w:space="0" w:color="auto"/>
              <w:left w:val="single" w:sz="4" w:space="0" w:color="auto"/>
              <w:bottom w:val="single" w:sz="4" w:space="0" w:color="auto"/>
              <w:right w:val="single" w:sz="4" w:space="0" w:color="auto"/>
            </w:tcBorders>
            <w:hideMark/>
          </w:tcPr>
          <w:p w14:paraId="793DD2D6" w14:textId="77777777" w:rsidR="00F05F59" w:rsidRPr="00370870" w:rsidRDefault="00F05F59" w:rsidP="00BF73E4">
            <w:pPr>
              <w:rPr>
                <w:rFonts w:ascii="Calibri" w:eastAsia="Calibri" w:hAnsi="Calibri"/>
                <w:b/>
                <w:sz w:val="20"/>
              </w:rPr>
            </w:pPr>
            <w:r w:rsidRPr="00370870">
              <w:rPr>
                <w:rFonts w:ascii="Calibri" w:eastAsia="Calibri" w:hAnsi="Calibri"/>
                <w:b/>
                <w:sz w:val="20"/>
              </w:rPr>
              <w:t>Thermal Reactors with Thorium Fuel</w:t>
            </w:r>
          </w:p>
          <w:p w14:paraId="53CE41B8" w14:textId="77777777" w:rsidR="00F30E5B" w:rsidRPr="00370870" w:rsidRDefault="00F30E5B" w:rsidP="00BF73E4">
            <w:pPr>
              <w:pStyle w:val="ListParagraph"/>
              <w:numPr>
                <w:ilvl w:val="0"/>
                <w:numId w:val="23"/>
              </w:numPr>
              <w:ind w:left="68" w:hanging="180"/>
              <w:rPr>
                <w:rFonts w:ascii="Calibri" w:eastAsia="Calibri" w:hAnsi="Calibri"/>
                <w:b/>
                <w:sz w:val="20"/>
              </w:rPr>
            </w:pPr>
            <w:r w:rsidRPr="00370870">
              <w:rPr>
                <w:rFonts w:ascii="Calibri" w:eastAsia="Calibri" w:hAnsi="Calibri"/>
                <w:b/>
                <w:sz w:val="20"/>
              </w:rPr>
              <w:t>Canadian SCWR</w:t>
            </w:r>
          </w:p>
        </w:tc>
        <w:tc>
          <w:tcPr>
            <w:tcW w:w="2700" w:type="dxa"/>
            <w:tcBorders>
              <w:top w:val="single" w:sz="4" w:space="0" w:color="auto"/>
              <w:left w:val="single" w:sz="4" w:space="0" w:color="auto"/>
              <w:bottom w:val="single" w:sz="4" w:space="0" w:color="auto"/>
              <w:right w:val="single" w:sz="4" w:space="0" w:color="auto"/>
            </w:tcBorders>
          </w:tcPr>
          <w:p w14:paraId="2ABC11ED" w14:textId="77777777" w:rsidR="00F05F59" w:rsidRPr="00370870" w:rsidRDefault="00F05F59" w:rsidP="00BF73E4">
            <w:pPr>
              <w:rPr>
                <w:rFonts w:ascii="Calibri" w:eastAsia="Calibri" w:hAnsi="Calibri"/>
                <w:b/>
                <w:sz w:val="20"/>
              </w:rPr>
            </w:pPr>
            <w:r w:rsidRPr="00370870">
              <w:rPr>
                <w:rFonts w:ascii="Calibri" w:eastAsia="Calibri" w:hAnsi="Calibri"/>
                <w:b/>
                <w:sz w:val="20"/>
              </w:rPr>
              <w:t>Reactors with Uranium Fuel</w:t>
            </w:r>
          </w:p>
          <w:p w14:paraId="0C088206" w14:textId="77777777" w:rsidR="00F30E5B" w:rsidRPr="00370870" w:rsidRDefault="00F30E5B" w:rsidP="00BF73E4">
            <w:pPr>
              <w:pStyle w:val="ListParagraph"/>
              <w:numPr>
                <w:ilvl w:val="0"/>
                <w:numId w:val="20"/>
              </w:numPr>
              <w:ind w:left="72" w:hanging="180"/>
              <w:rPr>
                <w:rFonts w:ascii="Calibri" w:eastAsia="Calibri" w:hAnsi="Calibri"/>
                <w:b/>
                <w:sz w:val="20"/>
              </w:rPr>
            </w:pPr>
            <w:r w:rsidRPr="00370870">
              <w:rPr>
                <w:rFonts w:ascii="Calibri" w:eastAsia="Calibri" w:hAnsi="Calibri"/>
                <w:b/>
                <w:sz w:val="20"/>
              </w:rPr>
              <w:t>European SCWR</w:t>
            </w:r>
          </w:p>
          <w:p w14:paraId="3D70DA40" w14:textId="77777777" w:rsidR="00F30E5B" w:rsidRPr="00370870" w:rsidRDefault="00F30E5B" w:rsidP="00BF73E4">
            <w:pPr>
              <w:pStyle w:val="ListParagraph"/>
              <w:numPr>
                <w:ilvl w:val="0"/>
                <w:numId w:val="20"/>
              </w:numPr>
              <w:ind w:left="72" w:hanging="180"/>
              <w:rPr>
                <w:rFonts w:ascii="Calibri" w:eastAsia="Calibri" w:hAnsi="Calibri"/>
                <w:b/>
                <w:sz w:val="20"/>
              </w:rPr>
            </w:pPr>
            <w:r w:rsidRPr="00370870">
              <w:rPr>
                <w:rFonts w:ascii="Calibri" w:eastAsia="Calibri" w:hAnsi="Calibri"/>
                <w:b/>
                <w:sz w:val="20"/>
              </w:rPr>
              <w:t>Chinese thermal-spectrum</w:t>
            </w:r>
          </w:p>
          <w:p w14:paraId="2D719A53" w14:textId="77777777" w:rsidR="00F30E5B" w:rsidRPr="00370870" w:rsidRDefault="00F30E5B" w:rsidP="00BF73E4">
            <w:pPr>
              <w:pStyle w:val="ListParagraph"/>
              <w:numPr>
                <w:ilvl w:val="0"/>
                <w:numId w:val="20"/>
              </w:numPr>
              <w:ind w:left="72" w:hanging="180"/>
              <w:rPr>
                <w:rFonts w:ascii="Calibri" w:eastAsia="Calibri" w:hAnsi="Calibri"/>
                <w:b/>
                <w:sz w:val="20"/>
              </w:rPr>
            </w:pPr>
            <w:r w:rsidRPr="00370870">
              <w:rPr>
                <w:rFonts w:ascii="Calibri" w:eastAsia="Calibri" w:hAnsi="Calibri"/>
                <w:b/>
                <w:sz w:val="20"/>
              </w:rPr>
              <w:t>Chinese mixed-spectrum</w:t>
            </w:r>
          </w:p>
          <w:p w14:paraId="7A3A2A28" w14:textId="77777777" w:rsidR="00F30E5B" w:rsidRPr="00370870" w:rsidRDefault="00F30E5B" w:rsidP="00BF73E4">
            <w:pPr>
              <w:pStyle w:val="ListParagraph"/>
              <w:numPr>
                <w:ilvl w:val="0"/>
                <w:numId w:val="20"/>
              </w:numPr>
              <w:ind w:left="72" w:hanging="180"/>
              <w:rPr>
                <w:rFonts w:ascii="Calibri" w:eastAsia="Calibri" w:hAnsi="Calibri"/>
                <w:b/>
                <w:sz w:val="20"/>
              </w:rPr>
            </w:pPr>
            <w:r w:rsidRPr="00370870">
              <w:rPr>
                <w:rFonts w:ascii="Calibri" w:eastAsia="Calibri" w:hAnsi="Calibri"/>
                <w:b/>
                <w:sz w:val="20"/>
              </w:rPr>
              <w:t>Japanese thermal-spectrum</w:t>
            </w:r>
          </w:p>
        </w:tc>
        <w:tc>
          <w:tcPr>
            <w:tcW w:w="2430" w:type="dxa"/>
            <w:tcBorders>
              <w:top w:val="single" w:sz="4" w:space="0" w:color="auto"/>
              <w:left w:val="single" w:sz="4" w:space="0" w:color="auto"/>
              <w:bottom w:val="single" w:sz="4" w:space="0" w:color="auto"/>
              <w:right w:val="single" w:sz="4" w:space="0" w:color="auto"/>
            </w:tcBorders>
          </w:tcPr>
          <w:p w14:paraId="24702FBA" w14:textId="77777777" w:rsidR="00F05F59" w:rsidRDefault="00F05F59" w:rsidP="00BF73E4">
            <w:pPr>
              <w:rPr>
                <w:rFonts w:ascii="Calibri" w:eastAsia="Calibri" w:hAnsi="Calibri"/>
                <w:b/>
                <w:sz w:val="20"/>
              </w:rPr>
            </w:pPr>
            <w:r>
              <w:rPr>
                <w:rFonts w:ascii="Calibri" w:eastAsia="Calibri" w:hAnsi="Calibri"/>
                <w:b/>
                <w:sz w:val="20"/>
              </w:rPr>
              <w:t>Reactors with MOX Fuel</w:t>
            </w:r>
          </w:p>
          <w:p w14:paraId="7EE3BB52" w14:textId="77777777" w:rsidR="00F30E5B" w:rsidRPr="00F30E5B" w:rsidRDefault="00F30E5B" w:rsidP="00B425A2">
            <w:pPr>
              <w:pStyle w:val="ListParagraph"/>
              <w:numPr>
                <w:ilvl w:val="0"/>
                <w:numId w:val="21"/>
              </w:numPr>
              <w:ind w:left="72" w:hanging="180"/>
              <w:jc w:val="left"/>
              <w:rPr>
                <w:rFonts w:ascii="Calibri" w:eastAsia="Calibri" w:hAnsi="Calibri"/>
                <w:b/>
                <w:sz w:val="20"/>
              </w:rPr>
            </w:pPr>
            <w:r>
              <w:rPr>
                <w:rFonts w:ascii="Calibri" w:eastAsia="Calibri" w:hAnsi="Calibri"/>
                <w:b/>
                <w:sz w:val="20"/>
              </w:rPr>
              <w:t>Chinese m</w:t>
            </w:r>
            <w:r w:rsidRPr="00F30E5B">
              <w:rPr>
                <w:rFonts w:ascii="Calibri" w:eastAsia="Calibri" w:hAnsi="Calibri"/>
                <w:b/>
                <w:sz w:val="20"/>
              </w:rPr>
              <w:t>ixed-spectrum</w:t>
            </w:r>
          </w:p>
          <w:p w14:paraId="0196474F" w14:textId="77777777" w:rsidR="00F30E5B" w:rsidRPr="00F30E5B" w:rsidRDefault="00F30E5B" w:rsidP="00B425A2">
            <w:pPr>
              <w:pStyle w:val="ListParagraph"/>
              <w:numPr>
                <w:ilvl w:val="0"/>
                <w:numId w:val="21"/>
              </w:numPr>
              <w:ind w:left="72" w:hanging="180"/>
              <w:jc w:val="left"/>
              <w:rPr>
                <w:rFonts w:ascii="Calibri" w:eastAsia="Calibri" w:hAnsi="Calibri"/>
                <w:b/>
                <w:sz w:val="20"/>
              </w:rPr>
            </w:pPr>
            <w:r w:rsidRPr="00F30E5B">
              <w:rPr>
                <w:rFonts w:ascii="Calibri" w:eastAsia="Calibri" w:hAnsi="Calibri"/>
                <w:b/>
                <w:sz w:val="20"/>
              </w:rPr>
              <w:t>Japanese fast-spectrum</w:t>
            </w:r>
          </w:p>
          <w:p w14:paraId="7D3A4164" w14:textId="77777777" w:rsidR="00F30E5B" w:rsidRDefault="00F30E5B" w:rsidP="00B425A2">
            <w:pPr>
              <w:pStyle w:val="ListParagraph"/>
              <w:numPr>
                <w:ilvl w:val="0"/>
                <w:numId w:val="21"/>
              </w:numPr>
              <w:ind w:left="72" w:hanging="180"/>
              <w:jc w:val="left"/>
              <w:rPr>
                <w:rFonts w:ascii="Calibri" w:eastAsia="Calibri" w:hAnsi="Calibri"/>
                <w:b/>
                <w:sz w:val="20"/>
              </w:rPr>
            </w:pPr>
            <w:r w:rsidRPr="00F30E5B">
              <w:rPr>
                <w:rFonts w:ascii="Calibri" w:eastAsia="Calibri" w:hAnsi="Calibri"/>
                <w:b/>
                <w:sz w:val="20"/>
              </w:rPr>
              <w:t xml:space="preserve">Russian </w:t>
            </w:r>
            <w:r w:rsidR="00370870">
              <w:rPr>
                <w:rFonts w:ascii="Calibri" w:eastAsia="Calibri" w:hAnsi="Calibri"/>
                <w:b/>
                <w:sz w:val="20"/>
              </w:rPr>
              <w:t>mixed</w:t>
            </w:r>
            <w:r w:rsidRPr="00F30E5B">
              <w:rPr>
                <w:rFonts w:ascii="Calibri" w:eastAsia="Calibri" w:hAnsi="Calibri"/>
                <w:b/>
                <w:sz w:val="20"/>
              </w:rPr>
              <w:t>-spectrum</w:t>
            </w:r>
          </w:p>
          <w:p w14:paraId="3EEB932A" w14:textId="77777777" w:rsidR="00B425A2" w:rsidRPr="00F30E5B" w:rsidRDefault="00B425A2" w:rsidP="00B425A2">
            <w:pPr>
              <w:pStyle w:val="ListParagraph"/>
              <w:numPr>
                <w:ilvl w:val="0"/>
                <w:numId w:val="21"/>
              </w:numPr>
              <w:ind w:left="72" w:hanging="180"/>
              <w:jc w:val="left"/>
              <w:rPr>
                <w:rFonts w:ascii="Calibri" w:eastAsia="Calibri" w:hAnsi="Calibri"/>
                <w:b/>
                <w:sz w:val="20"/>
              </w:rPr>
            </w:pPr>
            <w:r>
              <w:rPr>
                <w:rFonts w:ascii="Calibri" w:eastAsia="Calibri" w:hAnsi="Calibri"/>
                <w:b/>
                <w:sz w:val="20"/>
              </w:rPr>
              <w:t>Russian fast-resonant spectrum</w:t>
            </w:r>
          </w:p>
        </w:tc>
      </w:tr>
      <w:tr w:rsidR="00F05F59" w14:paraId="54032378" w14:textId="77777777" w:rsidTr="00A22F6E">
        <w:trPr>
          <w:cantSplit/>
        </w:trPr>
        <w:tc>
          <w:tcPr>
            <w:tcW w:w="9895" w:type="dxa"/>
            <w:gridSpan w:val="4"/>
            <w:tcBorders>
              <w:top w:val="single" w:sz="4" w:space="0" w:color="auto"/>
              <w:left w:val="single" w:sz="4" w:space="0" w:color="auto"/>
              <w:bottom w:val="single" w:sz="4" w:space="0" w:color="auto"/>
              <w:right w:val="single" w:sz="4" w:space="0" w:color="auto"/>
            </w:tcBorders>
          </w:tcPr>
          <w:p w14:paraId="45FB0408" w14:textId="77777777" w:rsidR="00F05F59" w:rsidRDefault="00F05F59" w:rsidP="00BF73E4">
            <w:pPr>
              <w:rPr>
                <w:rFonts w:ascii="Calibri" w:eastAsia="Calibri" w:hAnsi="Calibri"/>
                <w:b/>
                <w:sz w:val="16"/>
                <w:szCs w:val="16"/>
              </w:rPr>
            </w:pPr>
          </w:p>
          <w:p w14:paraId="49D68D55" w14:textId="77777777" w:rsidR="00F05F59" w:rsidRDefault="00F05F59" w:rsidP="00BF73E4">
            <w:pPr>
              <w:rPr>
                <w:rFonts w:ascii="Calibri" w:eastAsia="Calibri" w:hAnsi="Calibri"/>
                <w:b/>
                <w:sz w:val="16"/>
                <w:szCs w:val="16"/>
              </w:rPr>
            </w:pPr>
            <w:r>
              <w:rPr>
                <w:rFonts w:ascii="Calibri" w:eastAsia="Calibri" w:hAnsi="Calibri"/>
                <w:b/>
                <w:sz w:val="16"/>
                <w:szCs w:val="16"/>
              </w:rPr>
              <w:t>Features reducing the attractiveness of the technology for nuclear weap</w:t>
            </w:r>
            <w:r w:rsidR="00F30E5B">
              <w:rPr>
                <w:rFonts w:ascii="Calibri" w:eastAsia="Calibri" w:hAnsi="Calibri"/>
                <w:b/>
                <w:sz w:val="16"/>
                <w:szCs w:val="16"/>
              </w:rPr>
              <w:t>ons program</w:t>
            </w:r>
            <w:r>
              <w:rPr>
                <w:rFonts w:ascii="Calibri" w:eastAsia="Calibri" w:hAnsi="Calibri"/>
                <w:b/>
                <w:sz w:val="16"/>
                <w:szCs w:val="16"/>
              </w:rPr>
              <w:t>s</w:t>
            </w:r>
          </w:p>
          <w:p w14:paraId="46F8DB55" w14:textId="77777777" w:rsidR="00F05F59" w:rsidRDefault="00F05F59" w:rsidP="00BF73E4">
            <w:pPr>
              <w:rPr>
                <w:rFonts w:ascii="Calibri" w:eastAsia="Calibri" w:hAnsi="Calibri"/>
                <w:sz w:val="16"/>
                <w:szCs w:val="16"/>
              </w:rPr>
            </w:pPr>
          </w:p>
        </w:tc>
      </w:tr>
      <w:tr w:rsidR="00F05F59" w14:paraId="177D865D" w14:textId="77777777" w:rsidTr="00A22F6E">
        <w:trPr>
          <w:cantSplit/>
        </w:trPr>
        <w:tc>
          <w:tcPr>
            <w:tcW w:w="2339" w:type="dxa"/>
            <w:tcBorders>
              <w:top w:val="single" w:sz="4" w:space="0" w:color="auto"/>
              <w:left w:val="single" w:sz="4" w:space="0" w:color="auto"/>
              <w:bottom w:val="single" w:sz="4" w:space="0" w:color="auto"/>
              <w:right w:val="single" w:sz="4" w:space="0" w:color="auto"/>
            </w:tcBorders>
            <w:hideMark/>
          </w:tcPr>
          <w:p w14:paraId="17749966" w14:textId="77777777" w:rsidR="00F05F59" w:rsidRPr="00B539E3" w:rsidRDefault="00F05F59" w:rsidP="00BF73E4">
            <w:pPr>
              <w:rPr>
                <w:rFonts w:ascii="Calibri" w:eastAsia="Calibri" w:hAnsi="Calibri"/>
                <w:sz w:val="16"/>
                <w:szCs w:val="16"/>
              </w:rPr>
            </w:pPr>
            <w:r w:rsidRPr="00B539E3">
              <w:rPr>
                <w:rFonts w:ascii="Calibri" w:eastAsia="Calibri" w:hAnsi="Calibri"/>
                <w:sz w:val="16"/>
                <w:szCs w:val="16"/>
              </w:rPr>
              <w:t>1. The Reactor Technology needs an enrichment Fuel Cycle phase</w:t>
            </w:r>
          </w:p>
        </w:tc>
        <w:tc>
          <w:tcPr>
            <w:tcW w:w="2426" w:type="dxa"/>
            <w:tcBorders>
              <w:top w:val="single" w:sz="4" w:space="0" w:color="auto"/>
              <w:left w:val="single" w:sz="4" w:space="0" w:color="auto"/>
              <w:bottom w:val="single" w:sz="4" w:space="0" w:color="auto"/>
              <w:right w:val="single" w:sz="4" w:space="0" w:color="auto"/>
            </w:tcBorders>
            <w:hideMark/>
          </w:tcPr>
          <w:p w14:paraId="6F2D999F" w14:textId="77777777" w:rsidR="00F05F59" w:rsidRPr="00B539E3" w:rsidRDefault="00370870" w:rsidP="00BF73E4">
            <w:pPr>
              <w:rPr>
                <w:rFonts w:ascii="Calibri" w:eastAsia="Calibri" w:hAnsi="Calibri"/>
                <w:sz w:val="16"/>
                <w:szCs w:val="16"/>
              </w:rPr>
            </w:pPr>
            <w:r>
              <w:rPr>
                <w:rFonts w:ascii="Calibri" w:eastAsia="Calibri" w:hAnsi="Calibri"/>
                <w:sz w:val="16"/>
                <w:szCs w:val="16"/>
              </w:rPr>
              <w:t>No uranium enrichment.</w:t>
            </w:r>
          </w:p>
        </w:tc>
        <w:tc>
          <w:tcPr>
            <w:tcW w:w="2700" w:type="dxa"/>
            <w:tcBorders>
              <w:top w:val="single" w:sz="4" w:space="0" w:color="auto"/>
              <w:left w:val="single" w:sz="4" w:space="0" w:color="auto"/>
              <w:bottom w:val="single" w:sz="4" w:space="0" w:color="auto"/>
              <w:right w:val="single" w:sz="4" w:space="0" w:color="auto"/>
            </w:tcBorders>
            <w:hideMark/>
          </w:tcPr>
          <w:p w14:paraId="436B521C" w14:textId="77777777" w:rsidR="00F05F59" w:rsidRPr="00B539E3" w:rsidRDefault="00F05F59" w:rsidP="00BF73E4">
            <w:pPr>
              <w:rPr>
                <w:rFonts w:ascii="Calibri" w:eastAsia="Calibri" w:hAnsi="Calibri"/>
                <w:sz w:val="16"/>
                <w:szCs w:val="16"/>
              </w:rPr>
            </w:pPr>
            <w:r>
              <w:rPr>
                <w:rFonts w:ascii="Calibri" w:eastAsia="Calibri" w:hAnsi="Calibri"/>
                <w:sz w:val="16"/>
                <w:szCs w:val="16"/>
              </w:rPr>
              <w:t>Yes</w:t>
            </w:r>
          </w:p>
        </w:tc>
        <w:tc>
          <w:tcPr>
            <w:tcW w:w="2430" w:type="dxa"/>
            <w:tcBorders>
              <w:top w:val="single" w:sz="4" w:space="0" w:color="auto"/>
              <w:left w:val="single" w:sz="4" w:space="0" w:color="auto"/>
              <w:bottom w:val="single" w:sz="4" w:space="0" w:color="auto"/>
              <w:right w:val="single" w:sz="4" w:space="0" w:color="auto"/>
            </w:tcBorders>
          </w:tcPr>
          <w:p w14:paraId="0739E500" w14:textId="77777777" w:rsidR="00F05F59" w:rsidRDefault="00F05F59" w:rsidP="00BF73E4">
            <w:pPr>
              <w:rPr>
                <w:rFonts w:ascii="Calibri" w:eastAsia="Calibri" w:hAnsi="Calibri"/>
                <w:sz w:val="16"/>
                <w:szCs w:val="16"/>
              </w:rPr>
            </w:pPr>
            <w:r>
              <w:rPr>
                <w:rFonts w:ascii="Calibri" w:eastAsia="Calibri" w:hAnsi="Calibri"/>
                <w:sz w:val="16"/>
                <w:szCs w:val="16"/>
              </w:rPr>
              <w:t>Yes</w:t>
            </w:r>
            <w:r w:rsidR="00F30E5B">
              <w:rPr>
                <w:rFonts w:ascii="Calibri" w:eastAsia="Calibri" w:hAnsi="Calibri"/>
                <w:sz w:val="16"/>
                <w:szCs w:val="16"/>
              </w:rPr>
              <w:t xml:space="preserve"> (Chinese mixed-spectrum)</w:t>
            </w:r>
          </w:p>
          <w:p w14:paraId="5312E8E5" w14:textId="77777777" w:rsidR="00F30E5B" w:rsidRPr="00B539E3" w:rsidRDefault="00F30E5B" w:rsidP="00BF73E4">
            <w:pPr>
              <w:rPr>
                <w:rFonts w:ascii="Calibri" w:eastAsia="Calibri" w:hAnsi="Calibri"/>
                <w:sz w:val="16"/>
                <w:szCs w:val="16"/>
              </w:rPr>
            </w:pPr>
            <w:r>
              <w:rPr>
                <w:rFonts w:ascii="Calibri" w:eastAsia="Calibri" w:hAnsi="Calibri"/>
                <w:sz w:val="16"/>
                <w:szCs w:val="16"/>
              </w:rPr>
              <w:t>No (fast spectrum reactors)</w:t>
            </w:r>
          </w:p>
        </w:tc>
      </w:tr>
      <w:tr w:rsidR="00F05F59" w14:paraId="6B78D846" w14:textId="77777777" w:rsidTr="00A22F6E">
        <w:trPr>
          <w:cantSplit/>
        </w:trPr>
        <w:tc>
          <w:tcPr>
            <w:tcW w:w="2339" w:type="dxa"/>
            <w:tcBorders>
              <w:top w:val="single" w:sz="4" w:space="0" w:color="auto"/>
              <w:left w:val="single" w:sz="4" w:space="0" w:color="auto"/>
              <w:bottom w:val="single" w:sz="4" w:space="0" w:color="auto"/>
              <w:right w:val="single" w:sz="4" w:space="0" w:color="auto"/>
            </w:tcBorders>
            <w:hideMark/>
          </w:tcPr>
          <w:p w14:paraId="45986A36" w14:textId="77777777" w:rsidR="00F05F59" w:rsidRPr="00B539E3" w:rsidRDefault="00F05F59" w:rsidP="00BF73E4">
            <w:pPr>
              <w:rPr>
                <w:rFonts w:ascii="Calibri" w:eastAsia="Calibri" w:hAnsi="Calibri"/>
                <w:sz w:val="16"/>
                <w:szCs w:val="16"/>
              </w:rPr>
            </w:pPr>
            <w:r w:rsidRPr="00B539E3">
              <w:rPr>
                <w:rFonts w:ascii="Calibri" w:eastAsia="Calibri" w:hAnsi="Calibri"/>
                <w:sz w:val="16"/>
                <w:szCs w:val="16"/>
              </w:rPr>
              <w:t>2. The Reactor Technology produces</w:t>
            </w:r>
            <w:r w:rsidR="00DB15A9">
              <w:rPr>
                <w:rFonts w:ascii="Calibri" w:eastAsia="Calibri" w:hAnsi="Calibri"/>
                <w:sz w:val="16"/>
                <w:szCs w:val="16"/>
              </w:rPr>
              <w:t xml:space="preserve"> </w:t>
            </w:r>
            <w:r w:rsidRPr="00B539E3">
              <w:rPr>
                <w:rFonts w:ascii="Calibri" w:eastAsia="Calibri" w:hAnsi="Calibri"/>
                <w:sz w:val="16"/>
                <w:szCs w:val="16"/>
              </w:rPr>
              <w:t>SF with low % of fissile plutonium</w:t>
            </w:r>
          </w:p>
        </w:tc>
        <w:tc>
          <w:tcPr>
            <w:tcW w:w="2426" w:type="dxa"/>
            <w:tcBorders>
              <w:top w:val="single" w:sz="4" w:space="0" w:color="auto"/>
              <w:left w:val="single" w:sz="4" w:space="0" w:color="auto"/>
              <w:bottom w:val="single" w:sz="4" w:space="0" w:color="auto"/>
              <w:right w:val="single" w:sz="4" w:space="0" w:color="auto"/>
            </w:tcBorders>
            <w:hideMark/>
          </w:tcPr>
          <w:p w14:paraId="032F7DF3" w14:textId="77777777" w:rsidR="00F05F59" w:rsidRPr="00B539E3" w:rsidRDefault="00F05F59" w:rsidP="00BF73E4">
            <w:pPr>
              <w:rPr>
                <w:rFonts w:ascii="Calibri" w:eastAsia="Calibri" w:hAnsi="Calibri"/>
                <w:sz w:val="16"/>
                <w:szCs w:val="16"/>
              </w:rPr>
            </w:pPr>
            <w:r>
              <w:rPr>
                <w:rFonts w:ascii="Calibri" w:eastAsia="Calibri" w:hAnsi="Calibri"/>
                <w:sz w:val="16"/>
                <w:szCs w:val="16"/>
              </w:rPr>
              <w:t>No</w:t>
            </w:r>
          </w:p>
        </w:tc>
        <w:tc>
          <w:tcPr>
            <w:tcW w:w="2700" w:type="dxa"/>
            <w:tcBorders>
              <w:top w:val="single" w:sz="4" w:space="0" w:color="auto"/>
              <w:left w:val="single" w:sz="4" w:space="0" w:color="auto"/>
              <w:bottom w:val="single" w:sz="4" w:space="0" w:color="auto"/>
              <w:right w:val="single" w:sz="4" w:space="0" w:color="auto"/>
            </w:tcBorders>
            <w:hideMark/>
          </w:tcPr>
          <w:p w14:paraId="4FFF8F12" w14:textId="77777777" w:rsidR="00F05F59" w:rsidRPr="00B539E3" w:rsidRDefault="00F05F59" w:rsidP="00BF73E4">
            <w:pPr>
              <w:rPr>
                <w:rFonts w:ascii="Calibri" w:eastAsia="Calibri" w:hAnsi="Calibri"/>
                <w:sz w:val="16"/>
                <w:szCs w:val="16"/>
              </w:rPr>
            </w:pPr>
            <w:r>
              <w:rPr>
                <w:rFonts w:ascii="Calibri" w:eastAsia="Calibri" w:hAnsi="Calibri"/>
                <w:sz w:val="16"/>
                <w:szCs w:val="16"/>
              </w:rPr>
              <w:t>Yes</w:t>
            </w:r>
          </w:p>
        </w:tc>
        <w:tc>
          <w:tcPr>
            <w:tcW w:w="2430" w:type="dxa"/>
            <w:tcBorders>
              <w:top w:val="single" w:sz="4" w:space="0" w:color="auto"/>
              <w:left w:val="single" w:sz="4" w:space="0" w:color="auto"/>
              <w:bottom w:val="single" w:sz="4" w:space="0" w:color="auto"/>
              <w:right w:val="single" w:sz="4" w:space="0" w:color="auto"/>
            </w:tcBorders>
          </w:tcPr>
          <w:p w14:paraId="1A207D6F" w14:textId="77777777" w:rsidR="00F05F59" w:rsidRPr="00B539E3" w:rsidRDefault="00F05F59" w:rsidP="00BF73E4">
            <w:pPr>
              <w:rPr>
                <w:rFonts w:ascii="Calibri" w:eastAsia="Calibri" w:hAnsi="Calibri"/>
                <w:sz w:val="16"/>
                <w:szCs w:val="16"/>
              </w:rPr>
            </w:pPr>
            <w:r>
              <w:rPr>
                <w:rFonts w:ascii="Calibri" w:eastAsia="Calibri" w:hAnsi="Calibri"/>
                <w:sz w:val="16"/>
                <w:szCs w:val="16"/>
              </w:rPr>
              <w:t>No</w:t>
            </w:r>
          </w:p>
        </w:tc>
      </w:tr>
      <w:tr w:rsidR="00F05F59" w14:paraId="7302A162" w14:textId="77777777" w:rsidTr="00A22F6E">
        <w:trPr>
          <w:cantSplit/>
        </w:trPr>
        <w:tc>
          <w:tcPr>
            <w:tcW w:w="2339" w:type="dxa"/>
            <w:tcBorders>
              <w:top w:val="single" w:sz="4" w:space="0" w:color="auto"/>
              <w:left w:val="single" w:sz="4" w:space="0" w:color="auto"/>
              <w:bottom w:val="single" w:sz="4" w:space="0" w:color="auto"/>
              <w:right w:val="single" w:sz="4" w:space="0" w:color="auto"/>
            </w:tcBorders>
            <w:hideMark/>
          </w:tcPr>
          <w:p w14:paraId="160DE42D" w14:textId="77777777" w:rsidR="00F05F59" w:rsidRPr="00B539E3" w:rsidRDefault="00F05F59" w:rsidP="00BF73E4">
            <w:pPr>
              <w:rPr>
                <w:rFonts w:ascii="Calibri" w:eastAsia="Calibri" w:hAnsi="Calibri"/>
                <w:sz w:val="16"/>
                <w:szCs w:val="16"/>
              </w:rPr>
            </w:pPr>
            <w:r w:rsidRPr="00B539E3">
              <w:rPr>
                <w:rFonts w:ascii="Calibri" w:eastAsia="Calibri" w:hAnsi="Calibri"/>
                <w:sz w:val="16"/>
                <w:szCs w:val="16"/>
              </w:rPr>
              <w:t>3. Fissile material recycling performed without full separation from fission products</w:t>
            </w:r>
          </w:p>
        </w:tc>
        <w:tc>
          <w:tcPr>
            <w:tcW w:w="2426" w:type="dxa"/>
            <w:tcBorders>
              <w:top w:val="single" w:sz="4" w:space="0" w:color="auto"/>
              <w:left w:val="single" w:sz="4" w:space="0" w:color="auto"/>
              <w:bottom w:val="single" w:sz="4" w:space="0" w:color="auto"/>
              <w:right w:val="single" w:sz="4" w:space="0" w:color="auto"/>
            </w:tcBorders>
            <w:hideMark/>
          </w:tcPr>
          <w:p w14:paraId="2DF757CF" w14:textId="77777777" w:rsidR="00F05F59" w:rsidRPr="00B539E3" w:rsidRDefault="00F05F59" w:rsidP="00BF73E4">
            <w:pPr>
              <w:rPr>
                <w:rFonts w:ascii="Calibri" w:eastAsia="Calibri" w:hAnsi="Calibri"/>
                <w:sz w:val="16"/>
                <w:szCs w:val="16"/>
              </w:rPr>
            </w:pPr>
            <w:r>
              <w:rPr>
                <w:rFonts w:ascii="Calibri" w:eastAsia="Calibri" w:hAnsi="Calibri"/>
                <w:sz w:val="16"/>
                <w:szCs w:val="16"/>
              </w:rPr>
              <w:t>No recycling</w:t>
            </w:r>
          </w:p>
        </w:tc>
        <w:tc>
          <w:tcPr>
            <w:tcW w:w="2700" w:type="dxa"/>
            <w:tcBorders>
              <w:top w:val="single" w:sz="4" w:space="0" w:color="auto"/>
              <w:left w:val="single" w:sz="4" w:space="0" w:color="auto"/>
              <w:bottom w:val="single" w:sz="4" w:space="0" w:color="auto"/>
              <w:right w:val="single" w:sz="4" w:space="0" w:color="auto"/>
            </w:tcBorders>
            <w:hideMark/>
          </w:tcPr>
          <w:p w14:paraId="04F0624A" w14:textId="77777777" w:rsidR="00F05F59" w:rsidRPr="00B539E3" w:rsidRDefault="00F05F59" w:rsidP="00BF73E4">
            <w:pPr>
              <w:rPr>
                <w:rFonts w:ascii="Calibri" w:eastAsia="Calibri" w:hAnsi="Calibri"/>
                <w:sz w:val="16"/>
                <w:szCs w:val="16"/>
              </w:rPr>
            </w:pPr>
            <w:r>
              <w:rPr>
                <w:rFonts w:ascii="Calibri" w:eastAsia="Calibri" w:hAnsi="Calibri"/>
                <w:sz w:val="16"/>
                <w:szCs w:val="16"/>
              </w:rPr>
              <w:t>No recycling</w:t>
            </w:r>
          </w:p>
        </w:tc>
        <w:tc>
          <w:tcPr>
            <w:tcW w:w="2430" w:type="dxa"/>
            <w:tcBorders>
              <w:top w:val="single" w:sz="4" w:space="0" w:color="auto"/>
              <w:left w:val="single" w:sz="4" w:space="0" w:color="auto"/>
              <w:bottom w:val="single" w:sz="4" w:space="0" w:color="auto"/>
              <w:right w:val="single" w:sz="4" w:space="0" w:color="auto"/>
            </w:tcBorders>
          </w:tcPr>
          <w:p w14:paraId="14F76C4E" w14:textId="77777777" w:rsidR="00F05F59" w:rsidRPr="00B539E3" w:rsidRDefault="00B425A2" w:rsidP="00BF73E4">
            <w:pPr>
              <w:rPr>
                <w:rFonts w:ascii="Calibri" w:eastAsia="Calibri" w:hAnsi="Calibri"/>
                <w:sz w:val="16"/>
                <w:szCs w:val="16"/>
              </w:rPr>
            </w:pPr>
            <w:r>
              <w:rPr>
                <w:rFonts w:ascii="Calibri" w:eastAsia="Calibri" w:hAnsi="Calibri"/>
                <w:sz w:val="16"/>
                <w:szCs w:val="16"/>
              </w:rPr>
              <w:t xml:space="preserve">No.  Either no recycling (other reactors) or full recycling </w:t>
            </w:r>
            <w:r w:rsidR="00370870">
              <w:rPr>
                <w:rFonts w:ascii="Calibri" w:eastAsia="Calibri" w:hAnsi="Calibri"/>
                <w:sz w:val="16"/>
                <w:szCs w:val="16"/>
              </w:rPr>
              <w:t xml:space="preserve">and separation </w:t>
            </w:r>
            <w:r>
              <w:rPr>
                <w:rFonts w:ascii="Calibri" w:eastAsia="Calibri" w:hAnsi="Calibri"/>
                <w:sz w:val="16"/>
                <w:szCs w:val="16"/>
              </w:rPr>
              <w:t>(Russian fast-resonant design</w:t>
            </w:r>
            <w:r w:rsidR="00370870">
              <w:rPr>
                <w:rFonts w:ascii="Calibri" w:eastAsia="Calibri" w:hAnsi="Calibri"/>
                <w:sz w:val="16"/>
                <w:szCs w:val="16"/>
              </w:rPr>
              <w:t xml:space="preserve"> with closed fuel cycle</w:t>
            </w:r>
            <w:r>
              <w:rPr>
                <w:rFonts w:ascii="Calibri" w:eastAsia="Calibri" w:hAnsi="Calibri"/>
                <w:sz w:val="16"/>
                <w:szCs w:val="16"/>
              </w:rPr>
              <w:t>)</w:t>
            </w:r>
          </w:p>
        </w:tc>
      </w:tr>
      <w:tr w:rsidR="00F05F59" w14:paraId="6F3D8C4C" w14:textId="77777777" w:rsidTr="00A22F6E">
        <w:trPr>
          <w:cantSplit/>
        </w:trPr>
        <w:tc>
          <w:tcPr>
            <w:tcW w:w="9895" w:type="dxa"/>
            <w:gridSpan w:val="4"/>
            <w:tcBorders>
              <w:top w:val="single" w:sz="4" w:space="0" w:color="auto"/>
              <w:left w:val="single" w:sz="4" w:space="0" w:color="auto"/>
              <w:bottom w:val="single" w:sz="4" w:space="0" w:color="auto"/>
              <w:right w:val="single" w:sz="4" w:space="0" w:color="auto"/>
            </w:tcBorders>
          </w:tcPr>
          <w:p w14:paraId="46F61D85" w14:textId="77777777" w:rsidR="00F05F59" w:rsidRPr="00B539E3" w:rsidRDefault="00F05F59" w:rsidP="00BF73E4">
            <w:pPr>
              <w:rPr>
                <w:rFonts w:ascii="Calibri" w:eastAsia="Calibri" w:hAnsi="Calibri"/>
                <w:b/>
                <w:sz w:val="16"/>
                <w:szCs w:val="16"/>
              </w:rPr>
            </w:pPr>
          </w:p>
          <w:p w14:paraId="6AD746F7" w14:textId="77777777" w:rsidR="00F05F59" w:rsidRPr="00B539E3" w:rsidRDefault="00F05F59" w:rsidP="00BF73E4">
            <w:pPr>
              <w:rPr>
                <w:rFonts w:ascii="Calibri" w:eastAsia="Calibri" w:hAnsi="Calibri"/>
                <w:b/>
                <w:sz w:val="16"/>
                <w:szCs w:val="16"/>
              </w:rPr>
            </w:pPr>
            <w:r w:rsidRPr="00B539E3">
              <w:rPr>
                <w:rFonts w:ascii="Calibri" w:eastAsia="Calibri" w:hAnsi="Calibri"/>
                <w:b/>
                <w:sz w:val="16"/>
                <w:szCs w:val="16"/>
              </w:rPr>
              <w:t>Features preventing or inhibiting diversion of nuclear material</w:t>
            </w:r>
          </w:p>
          <w:p w14:paraId="5FCA4ECA" w14:textId="77777777" w:rsidR="00F05F59" w:rsidRPr="00B539E3" w:rsidRDefault="00F05F59" w:rsidP="00BF73E4">
            <w:pPr>
              <w:rPr>
                <w:rFonts w:ascii="Calibri" w:eastAsia="Calibri" w:hAnsi="Calibri"/>
                <w:sz w:val="16"/>
                <w:szCs w:val="16"/>
              </w:rPr>
            </w:pPr>
          </w:p>
        </w:tc>
      </w:tr>
      <w:tr w:rsidR="00F05F59" w14:paraId="42B6765D" w14:textId="77777777" w:rsidTr="00A22F6E">
        <w:trPr>
          <w:cantSplit/>
        </w:trPr>
        <w:tc>
          <w:tcPr>
            <w:tcW w:w="2339" w:type="dxa"/>
            <w:tcBorders>
              <w:top w:val="single" w:sz="4" w:space="0" w:color="auto"/>
              <w:left w:val="single" w:sz="4" w:space="0" w:color="auto"/>
              <w:bottom w:val="single" w:sz="4" w:space="0" w:color="auto"/>
              <w:right w:val="single" w:sz="4" w:space="0" w:color="auto"/>
            </w:tcBorders>
            <w:hideMark/>
          </w:tcPr>
          <w:p w14:paraId="273C358C" w14:textId="77777777" w:rsidR="00F05F59" w:rsidRPr="00B539E3" w:rsidRDefault="00F05F59" w:rsidP="00BF73E4">
            <w:pPr>
              <w:rPr>
                <w:rFonts w:ascii="Calibri" w:eastAsia="Calibri" w:hAnsi="Calibri"/>
                <w:sz w:val="16"/>
                <w:szCs w:val="16"/>
              </w:rPr>
            </w:pPr>
            <w:r w:rsidRPr="00B539E3">
              <w:rPr>
                <w:rFonts w:ascii="Calibri" w:eastAsia="Calibri" w:hAnsi="Calibri"/>
                <w:sz w:val="16"/>
                <w:szCs w:val="16"/>
              </w:rPr>
              <w:t>4. Fuel assemblies are large &amp; difficult to dismantle</w:t>
            </w:r>
          </w:p>
        </w:tc>
        <w:tc>
          <w:tcPr>
            <w:tcW w:w="2426" w:type="dxa"/>
            <w:tcBorders>
              <w:top w:val="single" w:sz="4" w:space="0" w:color="auto"/>
              <w:left w:val="single" w:sz="4" w:space="0" w:color="auto"/>
              <w:bottom w:val="single" w:sz="4" w:space="0" w:color="auto"/>
              <w:right w:val="single" w:sz="4" w:space="0" w:color="auto"/>
            </w:tcBorders>
            <w:hideMark/>
          </w:tcPr>
          <w:p w14:paraId="4BDF121A" w14:textId="77777777" w:rsidR="00F05F59" w:rsidRPr="00B539E3" w:rsidRDefault="00F05F59" w:rsidP="00BF73E4">
            <w:pPr>
              <w:rPr>
                <w:rFonts w:ascii="Calibri" w:eastAsia="Calibri" w:hAnsi="Calibri"/>
                <w:sz w:val="16"/>
                <w:szCs w:val="16"/>
              </w:rPr>
            </w:pPr>
            <w:r>
              <w:rPr>
                <w:rFonts w:ascii="Calibri" w:eastAsia="Calibri" w:hAnsi="Calibri"/>
                <w:sz w:val="16"/>
                <w:szCs w:val="16"/>
              </w:rPr>
              <w:t>Yes.</w:t>
            </w:r>
          </w:p>
        </w:tc>
        <w:tc>
          <w:tcPr>
            <w:tcW w:w="2700" w:type="dxa"/>
            <w:tcBorders>
              <w:top w:val="single" w:sz="4" w:space="0" w:color="auto"/>
              <w:left w:val="single" w:sz="4" w:space="0" w:color="auto"/>
              <w:bottom w:val="single" w:sz="4" w:space="0" w:color="auto"/>
              <w:right w:val="single" w:sz="4" w:space="0" w:color="auto"/>
            </w:tcBorders>
            <w:hideMark/>
          </w:tcPr>
          <w:p w14:paraId="47C64BE8" w14:textId="77777777" w:rsidR="00F05F59" w:rsidRPr="00B539E3" w:rsidRDefault="00F05F59" w:rsidP="00BF73E4">
            <w:pPr>
              <w:rPr>
                <w:rFonts w:ascii="Calibri" w:eastAsia="Calibri" w:hAnsi="Calibri"/>
                <w:sz w:val="16"/>
                <w:szCs w:val="16"/>
              </w:rPr>
            </w:pPr>
            <w:r>
              <w:rPr>
                <w:rFonts w:ascii="Calibri" w:eastAsia="Calibri" w:hAnsi="Calibri"/>
                <w:sz w:val="16"/>
                <w:szCs w:val="16"/>
              </w:rPr>
              <w:t>Yes.</w:t>
            </w:r>
          </w:p>
        </w:tc>
        <w:tc>
          <w:tcPr>
            <w:tcW w:w="2430" w:type="dxa"/>
            <w:tcBorders>
              <w:top w:val="single" w:sz="4" w:space="0" w:color="auto"/>
              <w:left w:val="single" w:sz="4" w:space="0" w:color="auto"/>
              <w:bottom w:val="single" w:sz="4" w:space="0" w:color="auto"/>
              <w:right w:val="single" w:sz="4" w:space="0" w:color="auto"/>
            </w:tcBorders>
          </w:tcPr>
          <w:p w14:paraId="1D5AE2AB" w14:textId="77777777" w:rsidR="00F05F59" w:rsidRPr="00B539E3" w:rsidRDefault="00F05F59" w:rsidP="00BF73E4">
            <w:pPr>
              <w:rPr>
                <w:rFonts w:ascii="Calibri" w:eastAsia="Calibri" w:hAnsi="Calibri"/>
                <w:sz w:val="16"/>
                <w:szCs w:val="16"/>
              </w:rPr>
            </w:pPr>
            <w:r>
              <w:rPr>
                <w:rFonts w:ascii="Calibri" w:eastAsia="Calibri" w:hAnsi="Calibri"/>
                <w:sz w:val="16"/>
                <w:szCs w:val="16"/>
              </w:rPr>
              <w:t>Yes.</w:t>
            </w:r>
          </w:p>
        </w:tc>
      </w:tr>
      <w:tr w:rsidR="00F05F59" w14:paraId="63032F7B" w14:textId="77777777" w:rsidTr="00A22F6E">
        <w:trPr>
          <w:cantSplit/>
        </w:trPr>
        <w:tc>
          <w:tcPr>
            <w:tcW w:w="2339" w:type="dxa"/>
            <w:tcBorders>
              <w:top w:val="single" w:sz="4" w:space="0" w:color="auto"/>
              <w:left w:val="single" w:sz="4" w:space="0" w:color="auto"/>
              <w:bottom w:val="single" w:sz="4" w:space="0" w:color="auto"/>
              <w:right w:val="single" w:sz="4" w:space="0" w:color="auto"/>
            </w:tcBorders>
            <w:hideMark/>
          </w:tcPr>
          <w:p w14:paraId="6CE7A91F" w14:textId="77777777" w:rsidR="00F05F59" w:rsidRPr="00B539E3" w:rsidRDefault="00F05F59" w:rsidP="00BF73E4">
            <w:pPr>
              <w:rPr>
                <w:rFonts w:ascii="Calibri" w:eastAsia="Calibri" w:hAnsi="Calibri"/>
                <w:sz w:val="16"/>
                <w:szCs w:val="16"/>
              </w:rPr>
            </w:pPr>
            <w:r w:rsidRPr="00B539E3">
              <w:rPr>
                <w:rFonts w:ascii="Calibri" w:eastAsia="Calibri" w:hAnsi="Calibri"/>
                <w:sz w:val="16"/>
                <w:szCs w:val="16"/>
              </w:rPr>
              <w:t>5. Fissile material in fuel is difficult to extract</w:t>
            </w:r>
          </w:p>
        </w:tc>
        <w:tc>
          <w:tcPr>
            <w:tcW w:w="2426" w:type="dxa"/>
            <w:tcBorders>
              <w:top w:val="single" w:sz="4" w:space="0" w:color="auto"/>
              <w:left w:val="single" w:sz="4" w:space="0" w:color="auto"/>
              <w:bottom w:val="single" w:sz="4" w:space="0" w:color="auto"/>
              <w:right w:val="single" w:sz="4" w:space="0" w:color="auto"/>
            </w:tcBorders>
            <w:hideMark/>
          </w:tcPr>
          <w:p w14:paraId="0E4FF437" w14:textId="77777777" w:rsidR="00F05F59" w:rsidRPr="00B539E3" w:rsidRDefault="00F05F59" w:rsidP="00BF73E4">
            <w:pPr>
              <w:rPr>
                <w:rFonts w:ascii="Calibri" w:eastAsia="Calibri" w:hAnsi="Calibri"/>
                <w:sz w:val="16"/>
                <w:szCs w:val="16"/>
              </w:rPr>
            </w:pPr>
            <w:r>
              <w:rPr>
                <w:rFonts w:ascii="Calibri" w:eastAsia="Calibri" w:hAnsi="Calibri"/>
                <w:sz w:val="16"/>
                <w:szCs w:val="16"/>
              </w:rPr>
              <w:t>Yes. Thorium is difficult to reprocess.</w:t>
            </w:r>
            <w:r w:rsidR="00DB15A9">
              <w:rPr>
                <w:rFonts w:ascii="Calibri" w:eastAsia="Calibri" w:hAnsi="Calibri"/>
                <w:sz w:val="16"/>
                <w:szCs w:val="16"/>
              </w:rPr>
              <w:t xml:space="preserve"> </w:t>
            </w:r>
            <w:r>
              <w:rPr>
                <w:rFonts w:ascii="Calibri" w:eastAsia="Calibri" w:hAnsi="Calibri"/>
                <w:sz w:val="16"/>
                <w:szCs w:val="16"/>
              </w:rPr>
              <w:t>“Flourine volatility” not demonstrated at large scales yet.</w:t>
            </w:r>
          </w:p>
        </w:tc>
        <w:tc>
          <w:tcPr>
            <w:tcW w:w="2700" w:type="dxa"/>
            <w:tcBorders>
              <w:top w:val="single" w:sz="4" w:space="0" w:color="auto"/>
              <w:left w:val="single" w:sz="4" w:space="0" w:color="auto"/>
              <w:bottom w:val="single" w:sz="4" w:space="0" w:color="auto"/>
              <w:right w:val="single" w:sz="4" w:space="0" w:color="auto"/>
            </w:tcBorders>
            <w:hideMark/>
          </w:tcPr>
          <w:p w14:paraId="2C588F77" w14:textId="77777777" w:rsidR="00F05F59" w:rsidRPr="00B539E3" w:rsidRDefault="00F05F59" w:rsidP="00BF73E4">
            <w:pPr>
              <w:rPr>
                <w:rFonts w:ascii="Calibri" w:eastAsia="Calibri" w:hAnsi="Calibri"/>
                <w:sz w:val="16"/>
                <w:szCs w:val="16"/>
              </w:rPr>
            </w:pPr>
            <w:r>
              <w:rPr>
                <w:rFonts w:ascii="Calibri" w:eastAsia="Calibri" w:hAnsi="Calibri"/>
                <w:sz w:val="16"/>
                <w:szCs w:val="16"/>
              </w:rPr>
              <w:t>No.</w:t>
            </w:r>
            <w:r w:rsidR="00DB15A9">
              <w:rPr>
                <w:rFonts w:ascii="Calibri" w:eastAsia="Calibri" w:hAnsi="Calibri"/>
                <w:sz w:val="16"/>
                <w:szCs w:val="16"/>
              </w:rPr>
              <w:t xml:space="preserve"> </w:t>
            </w:r>
            <w:r>
              <w:rPr>
                <w:rFonts w:ascii="Calibri" w:eastAsia="Calibri" w:hAnsi="Calibri"/>
                <w:sz w:val="16"/>
                <w:szCs w:val="16"/>
              </w:rPr>
              <w:t>PUREX is a mature technology.</w:t>
            </w:r>
          </w:p>
        </w:tc>
        <w:tc>
          <w:tcPr>
            <w:tcW w:w="2430" w:type="dxa"/>
            <w:tcBorders>
              <w:top w:val="single" w:sz="4" w:space="0" w:color="auto"/>
              <w:left w:val="single" w:sz="4" w:space="0" w:color="auto"/>
              <w:bottom w:val="single" w:sz="4" w:space="0" w:color="auto"/>
              <w:right w:val="single" w:sz="4" w:space="0" w:color="auto"/>
            </w:tcBorders>
          </w:tcPr>
          <w:p w14:paraId="5C848585" w14:textId="77777777" w:rsidR="00F05F59" w:rsidRPr="00B539E3" w:rsidRDefault="00F05F59" w:rsidP="00BF73E4">
            <w:pPr>
              <w:rPr>
                <w:rFonts w:ascii="Calibri" w:eastAsia="Calibri" w:hAnsi="Calibri"/>
                <w:sz w:val="16"/>
                <w:szCs w:val="16"/>
              </w:rPr>
            </w:pPr>
            <w:r>
              <w:rPr>
                <w:rFonts w:ascii="Calibri" w:eastAsia="Calibri" w:hAnsi="Calibri"/>
                <w:sz w:val="16"/>
                <w:szCs w:val="16"/>
              </w:rPr>
              <w:t>No.</w:t>
            </w:r>
            <w:r w:rsidR="00DB15A9">
              <w:rPr>
                <w:rFonts w:ascii="Calibri" w:eastAsia="Calibri" w:hAnsi="Calibri"/>
                <w:sz w:val="16"/>
                <w:szCs w:val="16"/>
              </w:rPr>
              <w:t xml:space="preserve"> </w:t>
            </w:r>
            <w:r>
              <w:rPr>
                <w:rFonts w:ascii="Calibri" w:eastAsia="Calibri" w:hAnsi="Calibri"/>
                <w:sz w:val="16"/>
                <w:szCs w:val="16"/>
              </w:rPr>
              <w:t>PUREX is a mature technology.</w:t>
            </w:r>
          </w:p>
        </w:tc>
      </w:tr>
      <w:tr w:rsidR="00F05F59" w14:paraId="55ED8127" w14:textId="77777777" w:rsidTr="00A22F6E">
        <w:trPr>
          <w:cantSplit/>
        </w:trPr>
        <w:tc>
          <w:tcPr>
            <w:tcW w:w="2339" w:type="dxa"/>
            <w:tcBorders>
              <w:top w:val="single" w:sz="4" w:space="0" w:color="auto"/>
              <w:left w:val="single" w:sz="4" w:space="0" w:color="auto"/>
              <w:bottom w:val="single" w:sz="4" w:space="0" w:color="auto"/>
              <w:right w:val="single" w:sz="4" w:space="0" w:color="auto"/>
            </w:tcBorders>
            <w:hideMark/>
          </w:tcPr>
          <w:p w14:paraId="0C417EAB" w14:textId="77777777" w:rsidR="00F05F59" w:rsidRPr="00B539E3" w:rsidRDefault="00F05F59" w:rsidP="00BF73E4">
            <w:pPr>
              <w:rPr>
                <w:rFonts w:ascii="Calibri" w:eastAsia="Calibri" w:hAnsi="Calibri"/>
                <w:sz w:val="16"/>
                <w:szCs w:val="16"/>
              </w:rPr>
            </w:pPr>
            <w:r w:rsidRPr="00B539E3">
              <w:rPr>
                <w:rFonts w:ascii="Calibri" w:eastAsia="Calibri" w:hAnsi="Calibri"/>
                <w:sz w:val="16"/>
                <w:szCs w:val="16"/>
              </w:rPr>
              <w:t>6. Fuel cycle facilities have few points of access to nuclear material, especially in separated form</w:t>
            </w:r>
          </w:p>
        </w:tc>
        <w:tc>
          <w:tcPr>
            <w:tcW w:w="2426" w:type="dxa"/>
            <w:tcBorders>
              <w:top w:val="single" w:sz="4" w:space="0" w:color="auto"/>
              <w:left w:val="single" w:sz="4" w:space="0" w:color="auto"/>
              <w:bottom w:val="single" w:sz="4" w:space="0" w:color="auto"/>
              <w:right w:val="single" w:sz="4" w:space="0" w:color="auto"/>
            </w:tcBorders>
            <w:hideMark/>
          </w:tcPr>
          <w:p w14:paraId="47A518B3" w14:textId="77777777" w:rsidR="00F05F59" w:rsidRPr="00B539E3" w:rsidRDefault="00F05F59" w:rsidP="00BF73E4">
            <w:pPr>
              <w:rPr>
                <w:rFonts w:ascii="Calibri" w:eastAsia="Calibri" w:hAnsi="Calibri"/>
                <w:sz w:val="16"/>
                <w:szCs w:val="16"/>
              </w:rPr>
            </w:pPr>
            <w:r>
              <w:rPr>
                <w:rFonts w:ascii="Calibri" w:eastAsia="Calibri" w:hAnsi="Calibri"/>
                <w:sz w:val="16"/>
                <w:szCs w:val="16"/>
              </w:rPr>
              <w:t>Possibly. Separated plutonium may be required to move between reprocesing and fuel manufacturing facilities.</w:t>
            </w:r>
          </w:p>
        </w:tc>
        <w:tc>
          <w:tcPr>
            <w:tcW w:w="2700" w:type="dxa"/>
            <w:tcBorders>
              <w:top w:val="single" w:sz="4" w:space="0" w:color="auto"/>
              <w:left w:val="single" w:sz="4" w:space="0" w:color="auto"/>
              <w:bottom w:val="single" w:sz="4" w:space="0" w:color="auto"/>
              <w:right w:val="single" w:sz="4" w:space="0" w:color="auto"/>
            </w:tcBorders>
            <w:hideMark/>
          </w:tcPr>
          <w:p w14:paraId="23B155CF" w14:textId="77777777" w:rsidR="00F05F59" w:rsidRPr="00B539E3" w:rsidRDefault="00F05F59" w:rsidP="00BF73E4">
            <w:pPr>
              <w:rPr>
                <w:rFonts w:ascii="Calibri" w:eastAsia="Calibri" w:hAnsi="Calibri"/>
                <w:sz w:val="16"/>
                <w:szCs w:val="16"/>
              </w:rPr>
            </w:pPr>
            <w:r>
              <w:rPr>
                <w:rFonts w:ascii="Calibri" w:eastAsia="Calibri" w:hAnsi="Calibri"/>
                <w:sz w:val="16"/>
                <w:szCs w:val="16"/>
              </w:rPr>
              <w:t>Possibly. Enriched uranium may be required to move between enrichment and fuel manufacturing facilities.</w:t>
            </w:r>
          </w:p>
        </w:tc>
        <w:tc>
          <w:tcPr>
            <w:tcW w:w="2430" w:type="dxa"/>
            <w:tcBorders>
              <w:top w:val="single" w:sz="4" w:space="0" w:color="auto"/>
              <w:left w:val="single" w:sz="4" w:space="0" w:color="auto"/>
              <w:bottom w:val="single" w:sz="4" w:space="0" w:color="auto"/>
              <w:right w:val="single" w:sz="4" w:space="0" w:color="auto"/>
            </w:tcBorders>
          </w:tcPr>
          <w:p w14:paraId="6535A450" w14:textId="77777777" w:rsidR="00F05F59" w:rsidRPr="00B539E3" w:rsidRDefault="00F05F59" w:rsidP="00BF73E4">
            <w:pPr>
              <w:rPr>
                <w:rFonts w:ascii="Calibri" w:eastAsia="Calibri" w:hAnsi="Calibri"/>
                <w:sz w:val="16"/>
                <w:szCs w:val="16"/>
              </w:rPr>
            </w:pPr>
            <w:r>
              <w:rPr>
                <w:rFonts w:ascii="Calibri" w:eastAsia="Calibri" w:hAnsi="Calibri"/>
                <w:sz w:val="16"/>
                <w:szCs w:val="16"/>
              </w:rPr>
              <w:t>Possibly.</w:t>
            </w:r>
            <w:r w:rsidR="00DB15A9">
              <w:rPr>
                <w:rFonts w:ascii="Calibri" w:eastAsia="Calibri" w:hAnsi="Calibri"/>
                <w:sz w:val="16"/>
                <w:szCs w:val="16"/>
              </w:rPr>
              <w:t xml:space="preserve"> </w:t>
            </w:r>
            <w:r>
              <w:rPr>
                <w:rFonts w:ascii="Calibri" w:eastAsia="Calibri" w:hAnsi="Calibri"/>
                <w:sz w:val="16"/>
                <w:szCs w:val="16"/>
              </w:rPr>
              <w:t>Plutonium for fresh fuel can be sourced from spent fuel.</w:t>
            </w:r>
          </w:p>
        </w:tc>
      </w:tr>
      <w:tr w:rsidR="00F05F59" w14:paraId="5FF416C0" w14:textId="77777777" w:rsidTr="00A22F6E">
        <w:trPr>
          <w:cantSplit/>
        </w:trPr>
        <w:tc>
          <w:tcPr>
            <w:tcW w:w="2339" w:type="dxa"/>
            <w:tcBorders>
              <w:top w:val="single" w:sz="4" w:space="0" w:color="auto"/>
              <w:left w:val="single" w:sz="4" w:space="0" w:color="auto"/>
              <w:bottom w:val="single" w:sz="4" w:space="0" w:color="auto"/>
              <w:right w:val="single" w:sz="4" w:space="0" w:color="auto"/>
            </w:tcBorders>
            <w:hideMark/>
          </w:tcPr>
          <w:p w14:paraId="1380AB2F" w14:textId="77777777" w:rsidR="00F05F59" w:rsidRPr="00B539E3" w:rsidRDefault="00F05F59" w:rsidP="00BF73E4">
            <w:pPr>
              <w:rPr>
                <w:rFonts w:ascii="Calibri" w:eastAsia="Calibri" w:hAnsi="Calibri"/>
                <w:sz w:val="16"/>
                <w:szCs w:val="16"/>
              </w:rPr>
            </w:pPr>
            <w:r w:rsidRPr="00B539E3">
              <w:rPr>
                <w:rFonts w:ascii="Calibri" w:eastAsia="Calibri" w:hAnsi="Calibri"/>
                <w:sz w:val="16"/>
                <w:szCs w:val="16"/>
              </w:rPr>
              <w:t>7. Fuel cycle facilities can only be operated to process declared feed materials in declared quantities</w:t>
            </w:r>
          </w:p>
        </w:tc>
        <w:tc>
          <w:tcPr>
            <w:tcW w:w="2426" w:type="dxa"/>
            <w:tcBorders>
              <w:top w:val="single" w:sz="4" w:space="0" w:color="auto"/>
              <w:left w:val="single" w:sz="4" w:space="0" w:color="auto"/>
              <w:bottom w:val="single" w:sz="4" w:space="0" w:color="auto"/>
              <w:right w:val="single" w:sz="4" w:space="0" w:color="auto"/>
            </w:tcBorders>
            <w:hideMark/>
          </w:tcPr>
          <w:p w14:paraId="4A33E0C6" w14:textId="77777777" w:rsidR="00F05F59" w:rsidRPr="00B539E3" w:rsidRDefault="00F05F59" w:rsidP="00BF73E4">
            <w:pPr>
              <w:rPr>
                <w:rFonts w:ascii="Calibri" w:eastAsia="Calibri" w:hAnsi="Calibri"/>
                <w:sz w:val="16"/>
                <w:szCs w:val="16"/>
              </w:rPr>
            </w:pPr>
            <w:r>
              <w:rPr>
                <w:rFonts w:ascii="Calibri" w:eastAsia="Calibri" w:hAnsi="Calibri"/>
                <w:sz w:val="16"/>
                <w:szCs w:val="16"/>
              </w:rPr>
              <w:t>No recycling.</w:t>
            </w:r>
          </w:p>
        </w:tc>
        <w:tc>
          <w:tcPr>
            <w:tcW w:w="2700" w:type="dxa"/>
            <w:tcBorders>
              <w:top w:val="single" w:sz="4" w:space="0" w:color="auto"/>
              <w:left w:val="single" w:sz="4" w:space="0" w:color="auto"/>
              <w:bottom w:val="single" w:sz="4" w:space="0" w:color="auto"/>
              <w:right w:val="single" w:sz="4" w:space="0" w:color="auto"/>
            </w:tcBorders>
            <w:hideMark/>
          </w:tcPr>
          <w:p w14:paraId="4342D655" w14:textId="77777777" w:rsidR="00F05F59" w:rsidRPr="00B539E3" w:rsidRDefault="00F05F59" w:rsidP="00BF73E4">
            <w:pPr>
              <w:rPr>
                <w:rFonts w:ascii="Calibri" w:eastAsia="Calibri" w:hAnsi="Calibri"/>
                <w:sz w:val="16"/>
                <w:szCs w:val="16"/>
              </w:rPr>
            </w:pPr>
            <w:r>
              <w:rPr>
                <w:rFonts w:ascii="Calibri" w:eastAsia="Calibri" w:hAnsi="Calibri"/>
                <w:sz w:val="16"/>
                <w:szCs w:val="16"/>
              </w:rPr>
              <w:t>No recycling.</w:t>
            </w:r>
          </w:p>
        </w:tc>
        <w:tc>
          <w:tcPr>
            <w:tcW w:w="2430" w:type="dxa"/>
            <w:tcBorders>
              <w:top w:val="single" w:sz="4" w:space="0" w:color="auto"/>
              <w:left w:val="single" w:sz="4" w:space="0" w:color="auto"/>
              <w:bottom w:val="single" w:sz="4" w:space="0" w:color="auto"/>
              <w:right w:val="single" w:sz="4" w:space="0" w:color="auto"/>
            </w:tcBorders>
          </w:tcPr>
          <w:p w14:paraId="762562E0" w14:textId="77777777" w:rsidR="00370870" w:rsidRDefault="00B425A2" w:rsidP="00B425A2">
            <w:pPr>
              <w:rPr>
                <w:rFonts w:ascii="Calibri" w:eastAsia="Calibri" w:hAnsi="Calibri"/>
                <w:sz w:val="16"/>
                <w:szCs w:val="16"/>
              </w:rPr>
            </w:pPr>
            <w:r>
              <w:rPr>
                <w:rFonts w:ascii="Calibri" w:eastAsia="Calibri" w:hAnsi="Calibri"/>
                <w:sz w:val="16"/>
                <w:szCs w:val="16"/>
              </w:rPr>
              <w:t xml:space="preserve">No recycling </w:t>
            </w:r>
            <w:r w:rsidR="00370870">
              <w:rPr>
                <w:rFonts w:ascii="Calibri" w:eastAsia="Calibri" w:hAnsi="Calibri"/>
                <w:sz w:val="16"/>
                <w:szCs w:val="16"/>
              </w:rPr>
              <w:t>(other reactors).</w:t>
            </w:r>
          </w:p>
          <w:p w14:paraId="134F3013" w14:textId="77777777" w:rsidR="00B425A2" w:rsidRPr="00B539E3" w:rsidRDefault="00370870" w:rsidP="00370870">
            <w:pPr>
              <w:rPr>
                <w:rFonts w:ascii="Calibri" w:eastAsia="Calibri" w:hAnsi="Calibri"/>
                <w:sz w:val="16"/>
                <w:szCs w:val="16"/>
              </w:rPr>
            </w:pPr>
            <w:r>
              <w:rPr>
                <w:rFonts w:ascii="Calibri" w:eastAsia="Calibri" w:hAnsi="Calibri"/>
                <w:sz w:val="16"/>
                <w:szCs w:val="16"/>
              </w:rPr>
              <w:t>Yes</w:t>
            </w:r>
            <w:r w:rsidR="00B425A2">
              <w:rPr>
                <w:rFonts w:ascii="Calibri" w:eastAsia="Calibri" w:hAnsi="Calibri"/>
                <w:sz w:val="16"/>
                <w:szCs w:val="16"/>
              </w:rPr>
              <w:t xml:space="preserve"> fo</w:t>
            </w:r>
            <w:r>
              <w:rPr>
                <w:rFonts w:ascii="Calibri" w:eastAsia="Calibri" w:hAnsi="Calibri"/>
                <w:sz w:val="16"/>
                <w:szCs w:val="16"/>
              </w:rPr>
              <w:t>r Russian fast-resonant concept VVER-SCP with closed fuel cycle.</w:t>
            </w:r>
          </w:p>
        </w:tc>
      </w:tr>
      <w:tr w:rsidR="00F05F59" w14:paraId="12D882C7" w14:textId="77777777" w:rsidTr="00A22F6E">
        <w:trPr>
          <w:cantSplit/>
        </w:trPr>
        <w:tc>
          <w:tcPr>
            <w:tcW w:w="9895" w:type="dxa"/>
            <w:gridSpan w:val="4"/>
            <w:tcBorders>
              <w:top w:val="single" w:sz="4" w:space="0" w:color="auto"/>
              <w:left w:val="single" w:sz="4" w:space="0" w:color="auto"/>
              <w:bottom w:val="single" w:sz="4" w:space="0" w:color="auto"/>
              <w:right w:val="single" w:sz="4" w:space="0" w:color="auto"/>
            </w:tcBorders>
          </w:tcPr>
          <w:p w14:paraId="3219B963" w14:textId="77777777" w:rsidR="00F05F59" w:rsidRPr="00B539E3" w:rsidRDefault="00F05F59" w:rsidP="00BF73E4">
            <w:pPr>
              <w:rPr>
                <w:rFonts w:ascii="Calibri" w:eastAsia="Calibri" w:hAnsi="Calibri"/>
                <w:b/>
                <w:sz w:val="16"/>
                <w:szCs w:val="16"/>
              </w:rPr>
            </w:pPr>
          </w:p>
          <w:p w14:paraId="1FE9EB8D" w14:textId="77777777" w:rsidR="00F05F59" w:rsidRPr="00B539E3" w:rsidRDefault="00F05F59" w:rsidP="00BF73E4">
            <w:pPr>
              <w:rPr>
                <w:rFonts w:ascii="Calibri" w:eastAsia="Calibri" w:hAnsi="Calibri"/>
                <w:b/>
                <w:sz w:val="16"/>
                <w:szCs w:val="16"/>
              </w:rPr>
            </w:pPr>
            <w:r w:rsidRPr="00B539E3">
              <w:rPr>
                <w:rFonts w:ascii="Calibri" w:eastAsia="Calibri" w:hAnsi="Calibri"/>
                <w:b/>
                <w:sz w:val="16"/>
                <w:szCs w:val="16"/>
              </w:rPr>
              <w:t>Features preventing or inhibiting undeclared production of direct-use material</w:t>
            </w:r>
          </w:p>
          <w:p w14:paraId="6BFE38DE" w14:textId="77777777" w:rsidR="00F05F59" w:rsidRPr="00B539E3" w:rsidRDefault="00F05F59" w:rsidP="00BF73E4">
            <w:pPr>
              <w:rPr>
                <w:rFonts w:ascii="Calibri" w:eastAsia="Calibri" w:hAnsi="Calibri"/>
                <w:sz w:val="16"/>
                <w:szCs w:val="16"/>
              </w:rPr>
            </w:pPr>
          </w:p>
        </w:tc>
      </w:tr>
      <w:tr w:rsidR="00F05F59" w14:paraId="1E24F095" w14:textId="77777777" w:rsidTr="00A22F6E">
        <w:trPr>
          <w:cantSplit/>
        </w:trPr>
        <w:tc>
          <w:tcPr>
            <w:tcW w:w="2339" w:type="dxa"/>
            <w:tcBorders>
              <w:top w:val="single" w:sz="4" w:space="0" w:color="auto"/>
              <w:left w:val="single" w:sz="4" w:space="0" w:color="auto"/>
              <w:bottom w:val="single" w:sz="4" w:space="0" w:color="auto"/>
              <w:right w:val="single" w:sz="4" w:space="0" w:color="auto"/>
            </w:tcBorders>
            <w:hideMark/>
          </w:tcPr>
          <w:p w14:paraId="171DD5F3" w14:textId="77777777" w:rsidR="00F05F59" w:rsidRPr="00B539E3" w:rsidRDefault="00F05F59" w:rsidP="00BF73E4">
            <w:pPr>
              <w:rPr>
                <w:rFonts w:ascii="Calibri" w:eastAsia="Calibri" w:hAnsi="Calibri"/>
                <w:sz w:val="16"/>
                <w:szCs w:val="16"/>
              </w:rPr>
            </w:pPr>
            <w:r w:rsidRPr="00B539E3">
              <w:rPr>
                <w:rFonts w:ascii="Calibri" w:eastAsia="Calibri" w:hAnsi="Calibri"/>
                <w:sz w:val="16"/>
                <w:szCs w:val="16"/>
              </w:rPr>
              <w:t>8. No locations in or near the core of a reactor where undeclared target materials could be irradiated</w:t>
            </w:r>
          </w:p>
        </w:tc>
        <w:tc>
          <w:tcPr>
            <w:tcW w:w="2426" w:type="dxa"/>
            <w:tcBorders>
              <w:top w:val="single" w:sz="4" w:space="0" w:color="auto"/>
              <w:left w:val="single" w:sz="4" w:space="0" w:color="auto"/>
              <w:bottom w:val="single" w:sz="4" w:space="0" w:color="auto"/>
              <w:right w:val="single" w:sz="4" w:space="0" w:color="auto"/>
            </w:tcBorders>
            <w:hideMark/>
          </w:tcPr>
          <w:p w14:paraId="6EA593F5" w14:textId="77777777" w:rsidR="00F05F59" w:rsidRPr="00B539E3" w:rsidRDefault="00F05F59" w:rsidP="00BF73E4">
            <w:pPr>
              <w:rPr>
                <w:rFonts w:ascii="Calibri" w:eastAsia="Calibri" w:hAnsi="Calibri"/>
                <w:sz w:val="16"/>
                <w:szCs w:val="16"/>
              </w:rPr>
            </w:pPr>
            <w:r>
              <w:rPr>
                <w:rFonts w:ascii="Calibri" w:eastAsia="Calibri" w:hAnsi="Calibri"/>
                <w:sz w:val="16"/>
                <w:szCs w:val="16"/>
              </w:rPr>
              <w:t>Yes.</w:t>
            </w:r>
          </w:p>
        </w:tc>
        <w:tc>
          <w:tcPr>
            <w:tcW w:w="2700" w:type="dxa"/>
            <w:tcBorders>
              <w:top w:val="single" w:sz="4" w:space="0" w:color="auto"/>
              <w:left w:val="single" w:sz="4" w:space="0" w:color="auto"/>
              <w:bottom w:val="single" w:sz="4" w:space="0" w:color="auto"/>
              <w:right w:val="single" w:sz="4" w:space="0" w:color="auto"/>
            </w:tcBorders>
            <w:hideMark/>
          </w:tcPr>
          <w:p w14:paraId="6129FF2F" w14:textId="77777777" w:rsidR="00F05F59" w:rsidRDefault="00F30E5B" w:rsidP="00BF73E4">
            <w:pPr>
              <w:rPr>
                <w:rFonts w:ascii="Calibri" w:eastAsia="Calibri" w:hAnsi="Calibri"/>
                <w:sz w:val="16"/>
                <w:szCs w:val="16"/>
              </w:rPr>
            </w:pPr>
            <w:r>
              <w:rPr>
                <w:rFonts w:ascii="Calibri" w:eastAsia="Calibri" w:hAnsi="Calibri"/>
                <w:sz w:val="16"/>
                <w:szCs w:val="16"/>
              </w:rPr>
              <w:t>Blanket exists for Chinese mixed-spectrum core design</w:t>
            </w:r>
          </w:p>
          <w:p w14:paraId="232F9E8B" w14:textId="77777777" w:rsidR="00F30E5B" w:rsidRPr="00B539E3" w:rsidRDefault="00F30E5B" w:rsidP="00BF73E4">
            <w:pPr>
              <w:rPr>
                <w:rFonts w:ascii="Calibri" w:eastAsia="Calibri" w:hAnsi="Calibri"/>
                <w:sz w:val="16"/>
                <w:szCs w:val="16"/>
              </w:rPr>
            </w:pPr>
            <w:r>
              <w:rPr>
                <w:rFonts w:ascii="Calibri" w:eastAsia="Calibri" w:hAnsi="Calibri"/>
                <w:sz w:val="16"/>
                <w:szCs w:val="16"/>
              </w:rPr>
              <w:t>No blankets defined for other designs</w:t>
            </w:r>
          </w:p>
        </w:tc>
        <w:tc>
          <w:tcPr>
            <w:tcW w:w="2430" w:type="dxa"/>
            <w:tcBorders>
              <w:top w:val="single" w:sz="4" w:space="0" w:color="auto"/>
              <w:left w:val="single" w:sz="4" w:space="0" w:color="auto"/>
              <w:bottom w:val="single" w:sz="4" w:space="0" w:color="auto"/>
              <w:right w:val="single" w:sz="4" w:space="0" w:color="auto"/>
            </w:tcBorders>
          </w:tcPr>
          <w:p w14:paraId="74E2069F" w14:textId="77777777" w:rsidR="00F05F59" w:rsidRPr="00B539E3" w:rsidRDefault="00F30E5B" w:rsidP="00BF73E4">
            <w:pPr>
              <w:rPr>
                <w:rFonts w:ascii="Calibri" w:eastAsia="Calibri" w:hAnsi="Calibri"/>
                <w:sz w:val="16"/>
                <w:szCs w:val="16"/>
              </w:rPr>
            </w:pPr>
            <w:r>
              <w:rPr>
                <w:rFonts w:ascii="Calibri" w:eastAsia="Calibri" w:hAnsi="Calibri"/>
                <w:sz w:val="16"/>
                <w:szCs w:val="16"/>
              </w:rPr>
              <w:t>Blankets exist for these designs.</w:t>
            </w:r>
          </w:p>
        </w:tc>
      </w:tr>
      <w:tr w:rsidR="00F05F59" w14:paraId="69E65FBF" w14:textId="77777777" w:rsidTr="00A22F6E">
        <w:trPr>
          <w:cantSplit/>
        </w:trPr>
        <w:tc>
          <w:tcPr>
            <w:tcW w:w="2339" w:type="dxa"/>
            <w:tcBorders>
              <w:top w:val="single" w:sz="4" w:space="0" w:color="auto"/>
              <w:left w:val="single" w:sz="4" w:space="0" w:color="auto"/>
              <w:bottom w:val="single" w:sz="4" w:space="0" w:color="auto"/>
              <w:right w:val="single" w:sz="4" w:space="0" w:color="auto"/>
            </w:tcBorders>
            <w:hideMark/>
          </w:tcPr>
          <w:p w14:paraId="0A2E507C" w14:textId="77777777" w:rsidR="00F05F59" w:rsidRPr="00B539E3" w:rsidRDefault="00F05F59" w:rsidP="00BF73E4">
            <w:pPr>
              <w:rPr>
                <w:rFonts w:ascii="Calibri" w:eastAsia="Calibri" w:hAnsi="Calibri"/>
                <w:sz w:val="16"/>
                <w:szCs w:val="16"/>
              </w:rPr>
            </w:pPr>
            <w:r w:rsidRPr="00B539E3">
              <w:rPr>
                <w:rFonts w:ascii="Calibri" w:eastAsia="Calibri" w:hAnsi="Calibri"/>
                <w:sz w:val="16"/>
                <w:szCs w:val="16"/>
              </w:rPr>
              <w:t>9. The core prevents operation of the reactor with undeclared target materials (e.g. small reactivity margins)</w:t>
            </w:r>
          </w:p>
        </w:tc>
        <w:tc>
          <w:tcPr>
            <w:tcW w:w="2426" w:type="dxa"/>
            <w:tcBorders>
              <w:top w:val="single" w:sz="4" w:space="0" w:color="auto"/>
              <w:left w:val="single" w:sz="4" w:space="0" w:color="auto"/>
              <w:bottom w:val="single" w:sz="4" w:space="0" w:color="auto"/>
              <w:right w:val="single" w:sz="4" w:space="0" w:color="auto"/>
            </w:tcBorders>
            <w:hideMark/>
          </w:tcPr>
          <w:p w14:paraId="2DD25C0C" w14:textId="77777777" w:rsidR="00F05F59" w:rsidRPr="00B539E3" w:rsidRDefault="00F05F59" w:rsidP="00BF73E4">
            <w:pPr>
              <w:rPr>
                <w:rFonts w:ascii="Calibri" w:eastAsia="Calibri" w:hAnsi="Calibri"/>
                <w:sz w:val="16"/>
                <w:szCs w:val="16"/>
              </w:rPr>
            </w:pPr>
            <w:r>
              <w:rPr>
                <w:rFonts w:ascii="Calibri" w:eastAsia="Calibri" w:hAnsi="Calibri"/>
                <w:sz w:val="16"/>
                <w:szCs w:val="16"/>
              </w:rPr>
              <w:t>No.</w:t>
            </w:r>
          </w:p>
        </w:tc>
        <w:tc>
          <w:tcPr>
            <w:tcW w:w="2700" w:type="dxa"/>
            <w:tcBorders>
              <w:top w:val="single" w:sz="4" w:space="0" w:color="auto"/>
              <w:left w:val="single" w:sz="4" w:space="0" w:color="auto"/>
              <w:bottom w:val="single" w:sz="4" w:space="0" w:color="auto"/>
              <w:right w:val="single" w:sz="4" w:space="0" w:color="auto"/>
            </w:tcBorders>
          </w:tcPr>
          <w:p w14:paraId="7A21F845" w14:textId="77777777" w:rsidR="00F05F59" w:rsidRPr="00B539E3" w:rsidRDefault="00F05F59" w:rsidP="00BF73E4">
            <w:pPr>
              <w:rPr>
                <w:rFonts w:ascii="Calibri" w:eastAsia="Calibri" w:hAnsi="Calibri"/>
                <w:sz w:val="16"/>
                <w:szCs w:val="16"/>
              </w:rPr>
            </w:pPr>
            <w:r>
              <w:rPr>
                <w:rFonts w:ascii="Calibri" w:eastAsia="Calibri" w:hAnsi="Calibri"/>
                <w:sz w:val="16"/>
                <w:szCs w:val="16"/>
              </w:rPr>
              <w:t>No.</w:t>
            </w:r>
          </w:p>
        </w:tc>
        <w:tc>
          <w:tcPr>
            <w:tcW w:w="2430" w:type="dxa"/>
            <w:tcBorders>
              <w:top w:val="single" w:sz="4" w:space="0" w:color="auto"/>
              <w:left w:val="single" w:sz="4" w:space="0" w:color="auto"/>
              <w:bottom w:val="single" w:sz="4" w:space="0" w:color="auto"/>
              <w:right w:val="single" w:sz="4" w:space="0" w:color="auto"/>
            </w:tcBorders>
          </w:tcPr>
          <w:p w14:paraId="043E6CF3" w14:textId="77777777" w:rsidR="00F05F59" w:rsidRPr="00B539E3" w:rsidRDefault="00F05F59" w:rsidP="00BF73E4">
            <w:pPr>
              <w:rPr>
                <w:rFonts w:ascii="Calibri" w:eastAsia="Calibri" w:hAnsi="Calibri"/>
                <w:sz w:val="16"/>
                <w:szCs w:val="16"/>
              </w:rPr>
            </w:pPr>
            <w:r>
              <w:rPr>
                <w:rFonts w:ascii="Calibri" w:eastAsia="Calibri" w:hAnsi="Calibri"/>
                <w:sz w:val="16"/>
                <w:szCs w:val="16"/>
              </w:rPr>
              <w:t>No.</w:t>
            </w:r>
          </w:p>
        </w:tc>
      </w:tr>
      <w:tr w:rsidR="00F05F59" w14:paraId="33A9B146" w14:textId="77777777" w:rsidTr="00A22F6E">
        <w:trPr>
          <w:cantSplit/>
        </w:trPr>
        <w:tc>
          <w:tcPr>
            <w:tcW w:w="2339" w:type="dxa"/>
            <w:tcBorders>
              <w:top w:val="single" w:sz="4" w:space="0" w:color="auto"/>
              <w:left w:val="single" w:sz="4" w:space="0" w:color="auto"/>
              <w:bottom w:val="single" w:sz="4" w:space="0" w:color="auto"/>
              <w:right w:val="single" w:sz="4" w:space="0" w:color="auto"/>
            </w:tcBorders>
            <w:hideMark/>
          </w:tcPr>
          <w:p w14:paraId="45F40870" w14:textId="77777777" w:rsidR="00F05F59" w:rsidRPr="00B539E3" w:rsidRDefault="00F05F59" w:rsidP="00BF73E4">
            <w:pPr>
              <w:rPr>
                <w:rFonts w:ascii="Calibri" w:eastAsia="Calibri" w:hAnsi="Calibri"/>
                <w:sz w:val="16"/>
                <w:szCs w:val="16"/>
              </w:rPr>
            </w:pPr>
            <w:r w:rsidRPr="00B539E3">
              <w:rPr>
                <w:rFonts w:ascii="Calibri" w:eastAsia="Calibri" w:hAnsi="Calibri"/>
                <w:sz w:val="16"/>
                <w:szCs w:val="16"/>
              </w:rPr>
              <w:t>10. Facilities are difficult to modify for undeclared production of nuclear material</w:t>
            </w:r>
          </w:p>
        </w:tc>
        <w:tc>
          <w:tcPr>
            <w:tcW w:w="2426" w:type="dxa"/>
            <w:tcBorders>
              <w:top w:val="single" w:sz="4" w:space="0" w:color="auto"/>
              <w:left w:val="single" w:sz="4" w:space="0" w:color="auto"/>
              <w:bottom w:val="single" w:sz="4" w:space="0" w:color="auto"/>
              <w:right w:val="single" w:sz="4" w:space="0" w:color="auto"/>
            </w:tcBorders>
            <w:hideMark/>
          </w:tcPr>
          <w:p w14:paraId="3DF499AA" w14:textId="77777777" w:rsidR="00F05F59" w:rsidRPr="00B539E3" w:rsidRDefault="00F05F59" w:rsidP="00BF73E4">
            <w:pPr>
              <w:rPr>
                <w:rFonts w:ascii="Calibri" w:eastAsia="Calibri" w:hAnsi="Calibri"/>
                <w:sz w:val="16"/>
                <w:szCs w:val="16"/>
              </w:rPr>
            </w:pPr>
            <w:r>
              <w:rPr>
                <w:rFonts w:ascii="Calibri" w:eastAsia="Calibri" w:hAnsi="Calibri"/>
                <w:sz w:val="16"/>
                <w:szCs w:val="16"/>
              </w:rPr>
              <w:t>Yes.</w:t>
            </w:r>
          </w:p>
        </w:tc>
        <w:tc>
          <w:tcPr>
            <w:tcW w:w="2700" w:type="dxa"/>
            <w:tcBorders>
              <w:top w:val="single" w:sz="4" w:space="0" w:color="auto"/>
              <w:left w:val="single" w:sz="4" w:space="0" w:color="auto"/>
              <w:bottom w:val="single" w:sz="4" w:space="0" w:color="auto"/>
              <w:right w:val="single" w:sz="4" w:space="0" w:color="auto"/>
            </w:tcBorders>
            <w:hideMark/>
          </w:tcPr>
          <w:p w14:paraId="6BB7D497" w14:textId="77777777" w:rsidR="00F05F59" w:rsidRPr="00B539E3" w:rsidRDefault="00F05F59" w:rsidP="00BF73E4">
            <w:pPr>
              <w:rPr>
                <w:rFonts w:ascii="Calibri" w:eastAsia="Calibri" w:hAnsi="Calibri"/>
                <w:sz w:val="16"/>
                <w:szCs w:val="16"/>
              </w:rPr>
            </w:pPr>
            <w:r>
              <w:rPr>
                <w:rFonts w:ascii="Calibri" w:eastAsia="Calibri" w:hAnsi="Calibri"/>
                <w:sz w:val="16"/>
                <w:szCs w:val="16"/>
              </w:rPr>
              <w:t>Yes.</w:t>
            </w:r>
          </w:p>
        </w:tc>
        <w:tc>
          <w:tcPr>
            <w:tcW w:w="2430" w:type="dxa"/>
            <w:tcBorders>
              <w:top w:val="single" w:sz="4" w:space="0" w:color="auto"/>
              <w:left w:val="single" w:sz="4" w:space="0" w:color="auto"/>
              <w:bottom w:val="single" w:sz="4" w:space="0" w:color="auto"/>
              <w:right w:val="single" w:sz="4" w:space="0" w:color="auto"/>
            </w:tcBorders>
          </w:tcPr>
          <w:p w14:paraId="066389CA" w14:textId="77777777" w:rsidR="00B425A2" w:rsidRPr="00B539E3" w:rsidRDefault="00F05F59" w:rsidP="00BF73E4">
            <w:pPr>
              <w:rPr>
                <w:rFonts w:ascii="Calibri" w:eastAsia="Calibri" w:hAnsi="Calibri"/>
                <w:sz w:val="16"/>
                <w:szCs w:val="16"/>
              </w:rPr>
            </w:pPr>
            <w:r>
              <w:rPr>
                <w:rFonts w:ascii="Calibri" w:eastAsia="Calibri" w:hAnsi="Calibri"/>
                <w:sz w:val="16"/>
                <w:szCs w:val="16"/>
              </w:rPr>
              <w:t>Yes.</w:t>
            </w:r>
          </w:p>
        </w:tc>
      </w:tr>
      <w:tr w:rsidR="00F05F59" w14:paraId="3D5A6165" w14:textId="77777777" w:rsidTr="00A22F6E">
        <w:trPr>
          <w:cantSplit/>
        </w:trPr>
        <w:tc>
          <w:tcPr>
            <w:tcW w:w="2339" w:type="dxa"/>
            <w:tcBorders>
              <w:top w:val="single" w:sz="4" w:space="0" w:color="auto"/>
              <w:left w:val="single" w:sz="4" w:space="0" w:color="auto"/>
              <w:bottom w:val="single" w:sz="4" w:space="0" w:color="auto"/>
              <w:right w:val="single" w:sz="4" w:space="0" w:color="auto"/>
            </w:tcBorders>
            <w:hideMark/>
          </w:tcPr>
          <w:p w14:paraId="10028853" w14:textId="77777777" w:rsidR="00F05F59" w:rsidRPr="00B539E3" w:rsidRDefault="00F05F59" w:rsidP="00BF73E4">
            <w:pPr>
              <w:rPr>
                <w:rFonts w:ascii="Calibri" w:eastAsia="Calibri" w:hAnsi="Calibri"/>
                <w:sz w:val="16"/>
                <w:szCs w:val="16"/>
              </w:rPr>
            </w:pPr>
            <w:r w:rsidRPr="00B539E3">
              <w:rPr>
                <w:rFonts w:ascii="Calibri" w:eastAsia="Calibri" w:hAnsi="Calibri"/>
                <w:sz w:val="16"/>
                <w:szCs w:val="16"/>
              </w:rPr>
              <w:t>11. The core is not accessible during reactor operation</w:t>
            </w:r>
          </w:p>
        </w:tc>
        <w:tc>
          <w:tcPr>
            <w:tcW w:w="2426" w:type="dxa"/>
            <w:tcBorders>
              <w:top w:val="single" w:sz="4" w:space="0" w:color="auto"/>
              <w:left w:val="single" w:sz="4" w:space="0" w:color="auto"/>
              <w:bottom w:val="single" w:sz="4" w:space="0" w:color="auto"/>
              <w:right w:val="single" w:sz="4" w:space="0" w:color="auto"/>
            </w:tcBorders>
            <w:hideMark/>
          </w:tcPr>
          <w:p w14:paraId="4C348CFA" w14:textId="77777777" w:rsidR="00F05F59" w:rsidRPr="00B539E3" w:rsidRDefault="00F05F59" w:rsidP="00BF73E4">
            <w:pPr>
              <w:rPr>
                <w:rFonts w:ascii="Calibri" w:eastAsia="Calibri" w:hAnsi="Calibri"/>
                <w:sz w:val="16"/>
                <w:szCs w:val="16"/>
              </w:rPr>
            </w:pPr>
            <w:r>
              <w:rPr>
                <w:rFonts w:ascii="Calibri" w:eastAsia="Calibri" w:hAnsi="Calibri"/>
                <w:sz w:val="16"/>
                <w:szCs w:val="16"/>
              </w:rPr>
              <w:t>Yes.</w:t>
            </w:r>
            <w:r w:rsidR="00DB15A9">
              <w:rPr>
                <w:rFonts w:ascii="Calibri" w:eastAsia="Calibri" w:hAnsi="Calibri"/>
                <w:sz w:val="16"/>
                <w:szCs w:val="16"/>
              </w:rPr>
              <w:t xml:space="preserve"> </w:t>
            </w:r>
            <w:r>
              <w:rPr>
                <w:rFonts w:ascii="Calibri" w:eastAsia="Calibri" w:hAnsi="Calibri"/>
                <w:sz w:val="16"/>
                <w:szCs w:val="16"/>
              </w:rPr>
              <w:t>Top header of cooling water blocks access to fuel</w:t>
            </w:r>
          </w:p>
        </w:tc>
        <w:tc>
          <w:tcPr>
            <w:tcW w:w="2700" w:type="dxa"/>
            <w:tcBorders>
              <w:top w:val="single" w:sz="4" w:space="0" w:color="auto"/>
              <w:left w:val="single" w:sz="4" w:space="0" w:color="auto"/>
              <w:bottom w:val="single" w:sz="4" w:space="0" w:color="auto"/>
              <w:right w:val="single" w:sz="4" w:space="0" w:color="auto"/>
            </w:tcBorders>
            <w:hideMark/>
          </w:tcPr>
          <w:p w14:paraId="17112ED6" w14:textId="77777777" w:rsidR="00F05F59" w:rsidRPr="00B539E3" w:rsidRDefault="00F05F59" w:rsidP="00BF73E4">
            <w:pPr>
              <w:rPr>
                <w:rFonts w:ascii="Calibri" w:eastAsia="Calibri" w:hAnsi="Calibri"/>
                <w:sz w:val="16"/>
                <w:szCs w:val="16"/>
              </w:rPr>
            </w:pPr>
            <w:r>
              <w:rPr>
                <w:rFonts w:ascii="Calibri" w:eastAsia="Calibri" w:hAnsi="Calibri"/>
                <w:sz w:val="16"/>
                <w:szCs w:val="16"/>
              </w:rPr>
              <w:t>Yes.</w:t>
            </w:r>
            <w:r w:rsidR="00DB15A9">
              <w:rPr>
                <w:rFonts w:ascii="Calibri" w:eastAsia="Calibri" w:hAnsi="Calibri"/>
                <w:sz w:val="16"/>
                <w:szCs w:val="16"/>
              </w:rPr>
              <w:t xml:space="preserve"> </w:t>
            </w:r>
            <w:r>
              <w:rPr>
                <w:rFonts w:ascii="Calibri" w:eastAsia="Calibri" w:hAnsi="Calibri"/>
                <w:sz w:val="16"/>
                <w:szCs w:val="16"/>
              </w:rPr>
              <w:t>Top header of cooling water blocks access to fuel</w:t>
            </w:r>
          </w:p>
        </w:tc>
        <w:tc>
          <w:tcPr>
            <w:tcW w:w="2430" w:type="dxa"/>
            <w:tcBorders>
              <w:top w:val="single" w:sz="4" w:space="0" w:color="auto"/>
              <w:left w:val="single" w:sz="4" w:space="0" w:color="auto"/>
              <w:bottom w:val="single" w:sz="4" w:space="0" w:color="auto"/>
              <w:right w:val="single" w:sz="4" w:space="0" w:color="auto"/>
            </w:tcBorders>
          </w:tcPr>
          <w:p w14:paraId="093E7D52" w14:textId="77777777" w:rsidR="00F05F59" w:rsidRPr="00B539E3" w:rsidRDefault="00F05F59" w:rsidP="00BF73E4">
            <w:pPr>
              <w:rPr>
                <w:rFonts w:ascii="Calibri" w:eastAsia="Calibri" w:hAnsi="Calibri"/>
                <w:sz w:val="16"/>
                <w:szCs w:val="16"/>
              </w:rPr>
            </w:pPr>
            <w:r>
              <w:rPr>
                <w:rFonts w:ascii="Calibri" w:eastAsia="Calibri" w:hAnsi="Calibri"/>
                <w:sz w:val="16"/>
                <w:szCs w:val="16"/>
              </w:rPr>
              <w:t>Yes.  Top header of cooling water blocks access to fuel.</w:t>
            </w:r>
          </w:p>
        </w:tc>
      </w:tr>
      <w:tr w:rsidR="00F05F59" w14:paraId="2DCD7AD9" w14:textId="77777777" w:rsidTr="00A22F6E">
        <w:trPr>
          <w:cantSplit/>
        </w:trPr>
        <w:tc>
          <w:tcPr>
            <w:tcW w:w="2339" w:type="dxa"/>
            <w:tcBorders>
              <w:top w:val="single" w:sz="4" w:space="0" w:color="auto"/>
              <w:left w:val="single" w:sz="4" w:space="0" w:color="auto"/>
              <w:bottom w:val="single" w:sz="4" w:space="0" w:color="auto"/>
              <w:right w:val="single" w:sz="4" w:space="0" w:color="auto"/>
            </w:tcBorders>
            <w:hideMark/>
          </w:tcPr>
          <w:p w14:paraId="4F5738C8" w14:textId="77777777" w:rsidR="00F05F59" w:rsidRPr="00B539E3" w:rsidRDefault="00F05F59" w:rsidP="00BF73E4">
            <w:pPr>
              <w:rPr>
                <w:rFonts w:ascii="Calibri" w:eastAsia="Calibri" w:hAnsi="Calibri"/>
                <w:sz w:val="16"/>
                <w:szCs w:val="16"/>
              </w:rPr>
            </w:pPr>
            <w:r w:rsidRPr="00B539E3">
              <w:rPr>
                <w:rFonts w:ascii="Calibri" w:eastAsia="Calibri" w:hAnsi="Calibri"/>
                <w:sz w:val="16"/>
                <w:szCs w:val="16"/>
              </w:rPr>
              <w:t xml:space="preserve">12. Uranium enrichment plants </w:t>
            </w:r>
            <w:r w:rsidRPr="00B539E3">
              <w:rPr>
                <w:rFonts w:ascii="Calibri" w:eastAsia="Calibri" w:hAnsi="Calibri"/>
                <w:sz w:val="16"/>
                <w:szCs w:val="16"/>
                <w:lang w:val="en-IE"/>
              </w:rPr>
              <w:t xml:space="preserve">(if needed) </w:t>
            </w:r>
            <w:r w:rsidRPr="00B539E3">
              <w:rPr>
                <w:rFonts w:ascii="Calibri" w:eastAsia="Calibri" w:hAnsi="Calibri"/>
                <w:sz w:val="16"/>
                <w:szCs w:val="16"/>
              </w:rPr>
              <w:t>cannot be used to produce HEU</w:t>
            </w:r>
          </w:p>
        </w:tc>
        <w:tc>
          <w:tcPr>
            <w:tcW w:w="2426" w:type="dxa"/>
            <w:tcBorders>
              <w:top w:val="single" w:sz="4" w:space="0" w:color="auto"/>
              <w:left w:val="single" w:sz="4" w:space="0" w:color="auto"/>
              <w:bottom w:val="single" w:sz="4" w:space="0" w:color="auto"/>
              <w:right w:val="single" w:sz="4" w:space="0" w:color="auto"/>
            </w:tcBorders>
            <w:hideMark/>
          </w:tcPr>
          <w:p w14:paraId="602A295F" w14:textId="77777777" w:rsidR="00F05F59" w:rsidRPr="00B539E3" w:rsidRDefault="00F05F59" w:rsidP="00BF73E4">
            <w:pPr>
              <w:rPr>
                <w:rFonts w:ascii="Calibri" w:eastAsia="Calibri" w:hAnsi="Calibri"/>
                <w:sz w:val="16"/>
                <w:szCs w:val="16"/>
              </w:rPr>
            </w:pPr>
            <w:r>
              <w:rPr>
                <w:rFonts w:ascii="Calibri" w:eastAsia="Calibri" w:hAnsi="Calibri"/>
                <w:sz w:val="16"/>
                <w:szCs w:val="16"/>
              </w:rPr>
              <w:t>n/a</w:t>
            </w:r>
          </w:p>
        </w:tc>
        <w:tc>
          <w:tcPr>
            <w:tcW w:w="2700" w:type="dxa"/>
            <w:tcBorders>
              <w:top w:val="single" w:sz="4" w:space="0" w:color="auto"/>
              <w:left w:val="single" w:sz="4" w:space="0" w:color="auto"/>
              <w:bottom w:val="single" w:sz="4" w:space="0" w:color="auto"/>
              <w:right w:val="single" w:sz="4" w:space="0" w:color="auto"/>
            </w:tcBorders>
            <w:hideMark/>
          </w:tcPr>
          <w:p w14:paraId="4C81FDBF" w14:textId="77777777" w:rsidR="00F05F59" w:rsidRPr="00B539E3" w:rsidRDefault="00F05F59" w:rsidP="00BF73E4">
            <w:pPr>
              <w:rPr>
                <w:rFonts w:ascii="Calibri" w:eastAsia="Calibri" w:hAnsi="Calibri"/>
                <w:sz w:val="16"/>
                <w:szCs w:val="16"/>
              </w:rPr>
            </w:pPr>
            <w:r>
              <w:rPr>
                <w:rFonts w:ascii="Calibri" w:eastAsia="Calibri" w:hAnsi="Calibri"/>
                <w:sz w:val="16"/>
                <w:szCs w:val="16"/>
              </w:rPr>
              <w:t>No.</w:t>
            </w:r>
          </w:p>
        </w:tc>
        <w:tc>
          <w:tcPr>
            <w:tcW w:w="2430" w:type="dxa"/>
            <w:tcBorders>
              <w:top w:val="single" w:sz="4" w:space="0" w:color="auto"/>
              <w:left w:val="single" w:sz="4" w:space="0" w:color="auto"/>
              <w:bottom w:val="single" w:sz="4" w:space="0" w:color="auto"/>
              <w:right w:val="single" w:sz="4" w:space="0" w:color="auto"/>
            </w:tcBorders>
          </w:tcPr>
          <w:p w14:paraId="31F0793B" w14:textId="77777777" w:rsidR="00F05F59" w:rsidRDefault="00370870" w:rsidP="00BF73E4">
            <w:pPr>
              <w:rPr>
                <w:rFonts w:ascii="Calibri" w:eastAsia="Calibri" w:hAnsi="Calibri"/>
                <w:sz w:val="16"/>
                <w:szCs w:val="16"/>
              </w:rPr>
            </w:pPr>
            <w:r>
              <w:rPr>
                <w:rFonts w:ascii="Calibri" w:eastAsia="Calibri" w:hAnsi="Calibri"/>
                <w:sz w:val="16"/>
                <w:szCs w:val="16"/>
              </w:rPr>
              <w:t>No. (Chinese mixed spectrum)</w:t>
            </w:r>
          </w:p>
          <w:p w14:paraId="71679509" w14:textId="77777777" w:rsidR="00370870" w:rsidRPr="00B539E3" w:rsidRDefault="00370870" w:rsidP="00BF73E4">
            <w:pPr>
              <w:rPr>
                <w:rFonts w:ascii="Calibri" w:eastAsia="Calibri" w:hAnsi="Calibri"/>
                <w:sz w:val="16"/>
                <w:szCs w:val="16"/>
              </w:rPr>
            </w:pPr>
            <w:r>
              <w:rPr>
                <w:rFonts w:ascii="Calibri" w:eastAsia="Calibri" w:hAnsi="Calibri"/>
                <w:sz w:val="16"/>
                <w:szCs w:val="16"/>
              </w:rPr>
              <w:t>n/a Other designs.</w:t>
            </w:r>
          </w:p>
        </w:tc>
      </w:tr>
      <w:tr w:rsidR="00F05F59" w14:paraId="36202F54" w14:textId="77777777" w:rsidTr="00A22F6E">
        <w:trPr>
          <w:cantSplit/>
        </w:trPr>
        <w:tc>
          <w:tcPr>
            <w:tcW w:w="9895" w:type="dxa"/>
            <w:gridSpan w:val="4"/>
            <w:tcBorders>
              <w:top w:val="single" w:sz="4" w:space="0" w:color="auto"/>
              <w:left w:val="single" w:sz="4" w:space="0" w:color="auto"/>
              <w:bottom w:val="single" w:sz="4" w:space="0" w:color="auto"/>
              <w:right w:val="single" w:sz="4" w:space="0" w:color="auto"/>
            </w:tcBorders>
          </w:tcPr>
          <w:p w14:paraId="3EEEA4FC" w14:textId="77777777" w:rsidR="00F05F59" w:rsidRPr="00B539E3" w:rsidRDefault="00F05F59" w:rsidP="00BF73E4">
            <w:pPr>
              <w:rPr>
                <w:rFonts w:ascii="Calibri" w:eastAsia="Calibri" w:hAnsi="Calibri"/>
                <w:b/>
                <w:sz w:val="16"/>
                <w:szCs w:val="16"/>
              </w:rPr>
            </w:pPr>
          </w:p>
          <w:p w14:paraId="643C1C54" w14:textId="77777777" w:rsidR="00F05F59" w:rsidRPr="00B539E3" w:rsidRDefault="00F05F59" w:rsidP="00BF73E4">
            <w:pPr>
              <w:rPr>
                <w:rFonts w:ascii="Calibri" w:eastAsia="Calibri" w:hAnsi="Calibri"/>
                <w:b/>
                <w:sz w:val="16"/>
                <w:szCs w:val="16"/>
              </w:rPr>
            </w:pPr>
            <w:r w:rsidRPr="00B539E3">
              <w:rPr>
                <w:rFonts w:ascii="Calibri" w:eastAsia="Calibri" w:hAnsi="Calibri"/>
                <w:b/>
                <w:sz w:val="16"/>
                <w:szCs w:val="16"/>
              </w:rPr>
              <w:t>Features facilitating verification, including continuity of knowledge</w:t>
            </w:r>
          </w:p>
          <w:p w14:paraId="7117B8F9" w14:textId="77777777" w:rsidR="00F05F59" w:rsidRPr="00B539E3" w:rsidRDefault="00F05F59" w:rsidP="00BF73E4">
            <w:pPr>
              <w:rPr>
                <w:rFonts w:ascii="Calibri" w:eastAsia="Calibri" w:hAnsi="Calibri"/>
                <w:sz w:val="16"/>
                <w:szCs w:val="16"/>
              </w:rPr>
            </w:pPr>
          </w:p>
        </w:tc>
      </w:tr>
      <w:tr w:rsidR="00F05F59" w14:paraId="4E68F822" w14:textId="77777777" w:rsidTr="00A22F6E">
        <w:trPr>
          <w:cantSplit/>
        </w:trPr>
        <w:tc>
          <w:tcPr>
            <w:tcW w:w="2339" w:type="dxa"/>
            <w:tcBorders>
              <w:top w:val="single" w:sz="4" w:space="0" w:color="auto"/>
              <w:left w:val="single" w:sz="4" w:space="0" w:color="auto"/>
              <w:bottom w:val="single" w:sz="4" w:space="0" w:color="auto"/>
              <w:right w:val="single" w:sz="4" w:space="0" w:color="auto"/>
            </w:tcBorders>
            <w:hideMark/>
          </w:tcPr>
          <w:p w14:paraId="0BC4818F" w14:textId="77777777" w:rsidR="00F05F59" w:rsidRPr="00B539E3" w:rsidRDefault="00F05F59" w:rsidP="00BF73E4">
            <w:pPr>
              <w:rPr>
                <w:rFonts w:ascii="Calibri" w:eastAsia="Calibri" w:hAnsi="Calibri"/>
                <w:sz w:val="16"/>
                <w:szCs w:val="16"/>
              </w:rPr>
            </w:pPr>
            <w:r w:rsidRPr="00B539E3">
              <w:rPr>
                <w:rFonts w:ascii="Calibri" w:eastAsia="Calibri" w:hAnsi="Calibri"/>
                <w:sz w:val="16"/>
                <w:szCs w:val="16"/>
              </w:rPr>
              <w:t>13. The system allows for unambiguous Design Information Verification (DIV) throughout life cycle</w:t>
            </w:r>
          </w:p>
        </w:tc>
        <w:tc>
          <w:tcPr>
            <w:tcW w:w="2426" w:type="dxa"/>
            <w:tcBorders>
              <w:top w:val="single" w:sz="4" w:space="0" w:color="auto"/>
              <w:left w:val="single" w:sz="4" w:space="0" w:color="auto"/>
              <w:bottom w:val="single" w:sz="4" w:space="0" w:color="auto"/>
              <w:right w:val="single" w:sz="4" w:space="0" w:color="auto"/>
            </w:tcBorders>
            <w:hideMark/>
          </w:tcPr>
          <w:p w14:paraId="0CAB0ED6" w14:textId="77777777" w:rsidR="00F05F59" w:rsidRPr="00B539E3" w:rsidRDefault="00F05F59" w:rsidP="00BF73E4">
            <w:pPr>
              <w:rPr>
                <w:rFonts w:ascii="Calibri" w:eastAsia="Calibri" w:hAnsi="Calibri"/>
                <w:sz w:val="16"/>
                <w:szCs w:val="16"/>
              </w:rPr>
            </w:pPr>
            <w:r>
              <w:rPr>
                <w:rFonts w:ascii="Calibri" w:eastAsia="Calibri" w:hAnsi="Calibri"/>
                <w:sz w:val="16"/>
                <w:szCs w:val="16"/>
              </w:rPr>
              <w:t>DIV should be straight-forward.</w:t>
            </w:r>
          </w:p>
        </w:tc>
        <w:tc>
          <w:tcPr>
            <w:tcW w:w="2700" w:type="dxa"/>
            <w:tcBorders>
              <w:top w:val="single" w:sz="4" w:space="0" w:color="auto"/>
              <w:left w:val="single" w:sz="4" w:space="0" w:color="auto"/>
              <w:bottom w:val="single" w:sz="4" w:space="0" w:color="auto"/>
              <w:right w:val="single" w:sz="4" w:space="0" w:color="auto"/>
            </w:tcBorders>
          </w:tcPr>
          <w:p w14:paraId="1964F0F3" w14:textId="77777777" w:rsidR="00F05F59" w:rsidRPr="00B539E3" w:rsidRDefault="00F05F59" w:rsidP="00BF73E4">
            <w:pPr>
              <w:rPr>
                <w:rFonts w:ascii="Calibri" w:eastAsia="Calibri" w:hAnsi="Calibri"/>
                <w:sz w:val="16"/>
                <w:szCs w:val="16"/>
              </w:rPr>
            </w:pPr>
            <w:r>
              <w:rPr>
                <w:rFonts w:ascii="Calibri" w:eastAsia="Calibri" w:hAnsi="Calibri"/>
                <w:sz w:val="16"/>
                <w:szCs w:val="16"/>
              </w:rPr>
              <w:t>DIV should be straight-forward.</w:t>
            </w:r>
          </w:p>
        </w:tc>
        <w:tc>
          <w:tcPr>
            <w:tcW w:w="2430" w:type="dxa"/>
            <w:tcBorders>
              <w:top w:val="single" w:sz="4" w:space="0" w:color="auto"/>
              <w:left w:val="single" w:sz="4" w:space="0" w:color="auto"/>
              <w:bottom w:val="single" w:sz="4" w:space="0" w:color="auto"/>
              <w:right w:val="single" w:sz="4" w:space="0" w:color="auto"/>
            </w:tcBorders>
          </w:tcPr>
          <w:p w14:paraId="507C5F83" w14:textId="77777777" w:rsidR="00F05F59" w:rsidRPr="00B539E3" w:rsidRDefault="00F05F59" w:rsidP="00BF73E4">
            <w:pPr>
              <w:rPr>
                <w:rFonts w:ascii="Calibri" w:eastAsia="Calibri" w:hAnsi="Calibri"/>
                <w:sz w:val="16"/>
                <w:szCs w:val="16"/>
              </w:rPr>
            </w:pPr>
            <w:r>
              <w:rPr>
                <w:rFonts w:ascii="Calibri" w:eastAsia="Calibri" w:hAnsi="Calibri"/>
                <w:sz w:val="16"/>
                <w:szCs w:val="16"/>
              </w:rPr>
              <w:t>DIV should be straight-forward.</w:t>
            </w:r>
          </w:p>
        </w:tc>
      </w:tr>
      <w:tr w:rsidR="00F05F59" w14:paraId="2A9E54B4" w14:textId="77777777" w:rsidTr="00A22F6E">
        <w:trPr>
          <w:cantSplit/>
        </w:trPr>
        <w:tc>
          <w:tcPr>
            <w:tcW w:w="2339" w:type="dxa"/>
            <w:tcBorders>
              <w:top w:val="single" w:sz="4" w:space="0" w:color="auto"/>
              <w:left w:val="single" w:sz="4" w:space="0" w:color="auto"/>
              <w:bottom w:val="single" w:sz="4" w:space="0" w:color="auto"/>
              <w:right w:val="single" w:sz="4" w:space="0" w:color="auto"/>
            </w:tcBorders>
            <w:hideMark/>
          </w:tcPr>
          <w:p w14:paraId="2C041E7F" w14:textId="77777777" w:rsidR="00F05F59" w:rsidRPr="00B539E3" w:rsidRDefault="00F05F59" w:rsidP="00BF73E4">
            <w:pPr>
              <w:rPr>
                <w:rFonts w:ascii="Calibri" w:eastAsia="Calibri" w:hAnsi="Calibri"/>
                <w:sz w:val="16"/>
                <w:szCs w:val="16"/>
              </w:rPr>
            </w:pPr>
            <w:r w:rsidRPr="00B539E3">
              <w:rPr>
                <w:rFonts w:ascii="Calibri" w:eastAsia="Calibri" w:hAnsi="Calibri"/>
                <w:sz w:val="16"/>
                <w:szCs w:val="16"/>
              </w:rPr>
              <w:t>14. The inventory and flow of nuclear material can be specified and accounted for in the clearest possible manner</w:t>
            </w:r>
          </w:p>
        </w:tc>
        <w:tc>
          <w:tcPr>
            <w:tcW w:w="2426" w:type="dxa"/>
            <w:tcBorders>
              <w:top w:val="single" w:sz="4" w:space="0" w:color="auto"/>
              <w:left w:val="single" w:sz="4" w:space="0" w:color="auto"/>
              <w:bottom w:val="single" w:sz="4" w:space="0" w:color="auto"/>
              <w:right w:val="single" w:sz="4" w:space="0" w:color="auto"/>
            </w:tcBorders>
            <w:hideMark/>
          </w:tcPr>
          <w:p w14:paraId="3512C86D" w14:textId="77777777" w:rsidR="00F05F59" w:rsidRPr="00B539E3" w:rsidRDefault="00F05F59" w:rsidP="00BF73E4">
            <w:pPr>
              <w:rPr>
                <w:rFonts w:ascii="Calibri" w:eastAsia="Calibri" w:hAnsi="Calibri"/>
                <w:sz w:val="16"/>
                <w:szCs w:val="16"/>
              </w:rPr>
            </w:pPr>
            <w:r>
              <w:rPr>
                <w:rFonts w:ascii="Calibri" w:eastAsia="Calibri" w:hAnsi="Calibri"/>
                <w:sz w:val="16"/>
                <w:szCs w:val="16"/>
              </w:rPr>
              <w:t>Yes.  Similar to existing LWR, batch-fueled, once-through designs.</w:t>
            </w:r>
          </w:p>
        </w:tc>
        <w:tc>
          <w:tcPr>
            <w:tcW w:w="2700" w:type="dxa"/>
            <w:tcBorders>
              <w:top w:val="single" w:sz="4" w:space="0" w:color="auto"/>
              <w:left w:val="single" w:sz="4" w:space="0" w:color="auto"/>
              <w:bottom w:val="single" w:sz="4" w:space="0" w:color="auto"/>
              <w:right w:val="single" w:sz="4" w:space="0" w:color="auto"/>
            </w:tcBorders>
            <w:hideMark/>
          </w:tcPr>
          <w:p w14:paraId="2C9FD2B8" w14:textId="77777777" w:rsidR="00F05F59" w:rsidRPr="00B539E3" w:rsidRDefault="00F05F59" w:rsidP="00BF73E4">
            <w:pPr>
              <w:rPr>
                <w:rFonts w:ascii="Calibri" w:eastAsia="Calibri" w:hAnsi="Calibri"/>
                <w:sz w:val="16"/>
                <w:szCs w:val="16"/>
              </w:rPr>
            </w:pPr>
            <w:r>
              <w:rPr>
                <w:rFonts w:ascii="Calibri" w:eastAsia="Calibri" w:hAnsi="Calibri"/>
                <w:sz w:val="16"/>
                <w:szCs w:val="16"/>
              </w:rPr>
              <w:t>Yes.  Similar to existing LWR, batch-fueled, once-through designs.</w:t>
            </w:r>
          </w:p>
        </w:tc>
        <w:tc>
          <w:tcPr>
            <w:tcW w:w="2430" w:type="dxa"/>
            <w:tcBorders>
              <w:top w:val="single" w:sz="4" w:space="0" w:color="auto"/>
              <w:left w:val="single" w:sz="4" w:space="0" w:color="auto"/>
              <w:bottom w:val="single" w:sz="4" w:space="0" w:color="auto"/>
              <w:right w:val="single" w:sz="4" w:space="0" w:color="auto"/>
            </w:tcBorders>
          </w:tcPr>
          <w:p w14:paraId="0A639D83" w14:textId="4F899F95" w:rsidR="00F05F59" w:rsidRPr="00B539E3" w:rsidRDefault="00F05F59" w:rsidP="00306BA8">
            <w:pPr>
              <w:rPr>
                <w:rFonts w:ascii="Calibri" w:eastAsia="Calibri" w:hAnsi="Calibri"/>
                <w:sz w:val="16"/>
                <w:szCs w:val="16"/>
              </w:rPr>
            </w:pPr>
            <w:r>
              <w:rPr>
                <w:rFonts w:ascii="Calibri" w:eastAsia="Calibri" w:hAnsi="Calibri"/>
                <w:sz w:val="16"/>
                <w:szCs w:val="16"/>
              </w:rPr>
              <w:t xml:space="preserve">Yes.  </w:t>
            </w:r>
            <w:r w:rsidR="00306BA8">
              <w:rPr>
                <w:rFonts w:ascii="Calibri" w:eastAsia="Calibri" w:hAnsi="Calibri"/>
                <w:sz w:val="16"/>
                <w:szCs w:val="16"/>
              </w:rPr>
              <w:t>The mixed and fast spectrum reactors are largely s</w:t>
            </w:r>
            <w:r>
              <w:rPr>
                <w:rFonts w:ascii="Calibri" w:eastAsia="Calibri" w:hAnsi="Calibri"/>
                <w:sz w:val="16"/>
                <w:szCs w:val="16"/>
              </w:rPr>
              <w:t>imilar to existing LWR, batch-fueled, once-through designs</w:t>
            </w:r>
            <w:r w:rsidR="00306BA8">
              <w:rPr>
                <w:rFonts w:ascii="Calibri" w:eastAsia="Calibri" w:hAnsi="Calibri"/>
                <w:sz w:val="16"/>
                <w:szCs w:val="16"/>
              </w:rPr>
              <w:t xml:space="preserve"> in this respect.  The fast-resonant spectrum deisng, with reprocessing, si similar to LWR MOX-fueled designs with reprocessing.</w:t>
            </w:r>
            <w:r>
              <w:rPr>
                <w:rFonts w:ascii="Calibri" w:eastAsia="Calibri" w:hAnsi="Calibri"/>
                <w:sz w:val="16"/>
                <w:szCs w:val="16"/>
              </w:rPr>
              <w:t>.</w:t>
            </w:r>
          </w:p>
        </w:tc>
      </w:tr>
      <w:tr w:rsidR="00F05F59" w14:paraId="05ACDB71" w14:textId="77777777" w:rsidTr="00A22F6E">
        <w:trPr>
          <w:cantSplit/>
        </w:trPr>
        <w:tc>
          <w:tcPr>
            <w:tcW w:w="2339" w:type="dxa"/>
            <w:tcBorders>
              <w:top w:val="single" w:sz="4" w:space="0" w:color="auto"/>
              <w:left w:val="single" w:sz="4" w:space="0" w:color="auto"/>
              <w:bottom w:val="single" w:sz="4" w:space="0" w:color="auto"/>
              <w:right w:val="single" w:sz="4" w:space="0" w:color="auto"/>
            </w:tcBorders>
            <w:hideMark/>
          </w:tcPr>
          <w:p w14:paraId="17243404" w14:textId="77777777" w:rsidR="00F05F59" w:rsidRPr="00B539E3" w:rsidRDefault="00F05F59" w:rsidP="00BF73E4">
            <w:pPr>
              <w:rPr>
                <w:rFonts w:ascii="Calibri" w:eastAsia="Calibri" w:hAnsi="Calibri"/>
                <w:sz w:val="16"/>
                <w:szCs w:val="16"/>
              </w:rPr>
            </w:pPr>
            <w:r w:rsidRPr="00B539E3">
              <w:rPr>
                <w:rFonts w:ascii="Calibri" w:eastAsia="Calibri" w:hAnsi="Calibri"/>
                <w:sz w:val="16"/>
                <w:szCs w:val="16"/>
              </w:rPr>
              <w:t>15. Nuclear materials remain accessible for verification the greatest practical extent</w:t>
            </w:r>
          </w:p>
        </w:tc>
        <w:tc>
          <w:tcPr>
            <w:tcW w:w="2426" w:type="dxa"/>
            <w:tcBorders>
              <w:top w:val="single" w:sz="4" w:space="0" w:color="auto"/>
              <w:left w:val="single" w:sz="4" w:space="0" w:color="auto"/>
              <w:bottom w:val="single" w:sz="4" w:space="0" w:color="auto"/>
              <w:right w:val="single" w:sz="4" w:space="0" w:color="auto"/>
            </w:tcBorders>
            <w:hideMark/>
          </w:tcPr>
          <w:p w14:paraId="62EC40E3" w14:textId="77777777" w:rsidR="00F05F59" w:rsidRPr="00B539E3" w:rsidRDefault="00F05F59" w:rsidP="00BF73E4">
            <w:pPr>
              <w:rPr>
                <w:rFonts w:ascii="Calibri" w:eastAsia="Calibri" w:hAnsi="Calibri"/>
                <w:sz w:val="16"/>
                <w:szCs w:val="16"/>
              </w:rPr>
            </w:pPr>
            <w:r>
              <w:rPr>
                <w:rFonts w:ascii="Calibri" w:eastAsia="Calibri" w:hAnsi="Calibri"/>
                <w:sz w:val="16"/>
                <w:szCs w:val="16"/>
              </w:rPr>
              <w:t>Yes.  Similar to existing LWR, batch-fueled, once-through designs.</w:t>
            </w:r>
          </w:p>
        </w:tc>
        <w:tc>
          <w:tcPr>
            <w:tcW w:w="2700" w:type="dxa"/>
            <w:tcBorders>
              <w:top w:val="single" w:sz="4" w:space="0" w:color="auto"/>
              <w:left w:val="single" w:sz="4" w:space="0" w:color="auto"/>
              <w:bottom w:val="single" w:sz="4" w:space="0" w:color="auto"/>
              <w:right w:val="single" w:sz="4" w:space="0" w:color="auto"/>
            </w:tcBorders>
            <w:hideMark/>
          </w:tcPr>
          <w:p w14:paraId="1C823097" w14:textId="77777777" w:rsidR="00F05F59" w:rsidRPr="00B539E3" w:rsidRDefault="00F05F59" w:rsidP="00BF73E4">
            <w:pPr>
              <w:rPr>
                <w:rFonts w:ascii="Calibri" w:eastAsia="Calibri" w:hAnsi="Calibri"/>
                <w:sz w:val="16"/>
                <w:szCs w:val="16"/>
              </w:rPr>
            </w:pPr>
            <w:r>
              <w:rPr>
                <w:rFonts w:ascii="Calibri" w:eastAsia="Calibri" w:hAnsi="Calibri"/>
                <w:sz w:val="16"/>
                <w:szCs w:val="16"/>
              </w:rPr>
              <w:t>Yes.  Similar to existing LWR, batch-fueled, once-through designs.</w:t>
            </w:r>
          </w:p>
        </w:tc>
        <w:tc>
          <w:tcPr>
            <w:tcW w:w="2430" w:type="dxa"/>
            <w:tcBorders>
              <w:top w:val="single" w:sz="4" w:space="0" w:color="auto"/>
              <w:left w:val="single" w:sz="4" w:space="0" w:color="auto"/>
              <w:bottom w:val="single" w:sz="4" w:space="0" w:color="auto"/>
              <w:right w:val="single" w:sz="4" w:space="0" w:color="auto"/>
            </w:tcBorders>
          </w:tcPr>
          <w:p w14:paraId="498EC874" w14:textId="5E51A92D" w:rsidR="00F05F59" w:rsidRPr="00B539E3" w:rsidRDefault="00306BA8" w:rsidP="00BF73E4">
            <w:pPr>
              <w:rPr>
                <w:rFonts w:ascii="Calibri" w:eastAsia="Calibri" w:hAnsi="Calibri"/>
                <w:sz w:val="16"/>
                <w:szCs w:val="16"/>
              </w:rPr>
            </w:pPr>
            <w:r>
              <w:rPr>
                <w:rFonts w:ascii="Calibri" w:eastAsia="Calibri" w:hAnsi="Calibri"/>
                <w:sz w:val="16"/>
                <w:szCs w:val="16"/>
              </w:rPr>
              <w:t>Yes.  The mixed and fast spectrum reactors are largely similar to existing LWR, batch-fueled, once-through designs in this respect.  The fast-resonant spectrum deisng, with reprocessing, si similar to LWR MOX-fueled designs with reprocessing..</w:t>
            </w:r>
          </w:p>
        </w:tc>
      </w:tr>
      <w:tr w:rsidR="00F05F59" w14:paraId="07E78D0C" w14:textId="77777777" w:rsidTr="00A22F6E">
        <w:trPr>
          <w:cantSplit/>
        </w:trPr>
        <w:tc>
          <w:tcPr>
            <w:tcW w:w="2339" w:type="dxa"/>
            <w:tcBorders>
              <w:top w:val="single" w:sz="4" w:space="0" w:color="auto"/>
              <w:left w:val="single" w:sz="4" w:space="0" w:color="auto"/>
              <w:bottom w:val="single" w:sz="4" w:space="0" w:color="auto"/>
              <w:right w:val="single" w:sz="4" w:space="0" w:color="auto"/>
            </w:tcBorders>
            <w:hideMark/>
          </w:tcPr>
          <w:p w14:paraId="536B3499" w14:textId="77777777" w:rsidR="00F05F59" w:rsidRPr="00B539E3" w:rsidRDefault="00F05F59" w:rsidP="00BF73E4">
            <w:pPr>
              <w:rPr>
                <w:rFonts w:ascii="Calibri" w:eastAsia="Calibri" w:hAnsi="Calibri"/>
                <w:sz w:val="16"/>
                <w:szCs w:val="16"/>
              </w:rPr>
            </w:pPr>
            <w:r w:rsidRPr="00B539E3">
              <w:rPr>
                <w:rFonts w:ascii="Calibri" w:eastAsia="Calibri" w:hAnsi="Calibri"/>
                <w:sz w:val="16"/>
                <w:szCs w:val="16"/>
              </w:rPr>
              <w:t>16. The system makes the use of operation and safety/related sensors and measurement systems for verification possible, taking in to account the need for data authentication</w:t>
            </w:r>
          </w:p>
        </w:tc>
        <w:tc>
          <w:tcPr>
            <w:tcW w:w="2426" w:type="dxa"/>
            <w:tcBorders>
              <w:top w:val="single" w:sz="4" w:space="0" w:color="auto"/>
              <w:left w:val="single" w:sz="4" w:space="0" w:color="auto"/>
              <w:bottom w:val="single" w:sz="4" w:space="0" w:color="auto"/>
              <w:right w:val="single" w:sz="4" w:space="0" w:color="auto"/>
            </w:tcBorders>
            <w:hideMark/>
          </w:tcPr>
          <w:p w14:paraId="52CDB469" w14:textId="77777777" w:rsidR="00F05F59" w:rsidRPr="00B539E3" w:rsidRDefault="00F05F59" w:rsidP="00BF73E4">
            <w:pPr>
              <w:rPr>
                <w:rFonts w:ascii="Calibri" w:eastAsia="Calibri" w:hAnsi="Calibri"/>
                <w:sz w:val="16"/>
                <w:szCs w:val="16"/>
              </w:rPr>
            </w:pPr>
            <w:r>
              <w:rPr>
                <w:rFonts w:ascii="Calibri" w:eastAsia="Calibri" w:hAnsi="Calibri"/>
                <w:sz w:val="16"/>
                <w:szCs w:val="16"/>
              </w:rPr>
              <w:t>Yes.  Similar to existing LWR, batch-fueled, once-through designs.</w:t>
            </w:r>
          </w:p>
        </w:tc>
        <w:tc>
          <w:tcPr>
            <w:tcW w:w="2700" w:type="dxa"/>
            <w:tcBorders>
              <w:top w:val="single" w:sz="4" w:space="0" w:color="auto"/>
              <w:left w:val="single" w:sz="4" w:space="0" w:color="auto"/>
              <w:bottom w:val="single" w:sz="4" w:space="0" w:color="auto"/>
              <w:right w:val="single" w:sz="4" w:space="0" w:color="auto"/>
            </w:tcBorders>
            <w:hideMark/>
          </w:tcPr>
          <w:p w14:paraId="388F1063" w14:textId="77777777" w:rsidR="00F05F59" w:rsidRPr="00B539E3" w:rsidRDefault="00F05F59" w:rsidP="00BF73E4">
            <w:pPr>
              <w:rPr>
                <w:rFonts w:ascii="Calibri" w:eastAsia="Calibri" w:hAnsi="Calibri"/>
                <w:sz w:val="16"/>
                <w:szCs w:val="16"/>
              </w:rPr>
            </w:pPr>
            <w:r>
              <w:rPr>
                <w:rFonts w:ascii="Calibri" w:eastAsia="Calibri" w:hAnsi="Calibri"/>
                <w:sz w:val="16"/>
                <w:szCs w:val="16"/>
              </w:rPr>
              <w:t>Yes.  Similar to existing LWR, batch-fueled, once-through designs.</w:t>
            </w:r>
          </w:p>
        </w:tc>
        <w:tc>
          <w:tcPr>
            <w:tcW w:w="2430" w:type="dxa"/>
            <w:tcBorders>
              <w:top w:val="single" w:sz="4" w:space="0" w:color="auto"/>
              <w:left w:val="single" w:sz="4" w:space="0" w:color="auto"/>
              <w:bottom w:val="single" w:sz="4" w:space="0" w:color="auto"/>
              <w:right w:val="single" w:sz="4" w:space="0" w:color="auto"/>
            </w:tcBorders>
          </w:tcPr>
          <w:p w14:paraId="6374838C" w14:textId="7DD41D8D" w:rsidR="00F05F59" w:rsidRPr="00B539E3" w:rsidRDefault="00306BA8" w:rsidP="00BF73E4">
            <w:pPr>
              <w:rPr>
                <w:rFonts w:ascii="Calibri" w:eastAsia="Calibri" w:hAnsi="Calibri"/>
                <w:sz w:val="16"/>
                <w:szCs w:val="16"/>
              </w:rPr>
            </w:pPr>
            <w:r>
              <w:rPr>
                <w:rFonts w:ascii="Calibri" w:eastAsia="Calibri" w:hAnsi="Calibri"/>
                <w:sz w:val="16"/>
                <w:szCs w:val="16"/>
              </w:rPr>
              <w:t>Yes.  The mixed and fast spectrum reactors are largely similar to existing LWR, batch-fueled, once-through designs in this respect.  The fast-resonant spectrum deisng, with reprocessing, si similar to LWR MOX-fueled designs with reprocessing..</w:t>
            </w:r>
          </w:p>
        </w:tc>
      </w:tr>
      <w:tr w:rsidR="00F05F59" w14:paraId="22214AF5" w14:textId="77777777" w:rsidTr="00A22F6E">
        <w:trPr>
          <w:cantSplit/>
        </w:trPr>
        <w:tc>
          <w:tcPr>
            <w:tcW w:w="2339" w:type="dxa"/>
            <w:tcBorders>
              <w:top w:val="single" w:sz="4" w:space="0" w:color="auto"/>
              <w:left w:val="single" w:sz="4" w:space="0" w:color="auto"/>
              <w:bottom w:val="single" w:sz="4" w:space="0" w:color="auto"/>
              <w:right w:val="single" w:sz="4" w:space="0" w:color="auto"/>
            </w:tcBorders>
            <w:hideMark/>
          </w:tcPr>
          <w:p w14:paraId="591AAA26" w14:textId="77777777" w:rsidR="00F05F59" w:rsidRPr="00B539E3" w:rsidRDefault="00F05F59" w:rsidP="00BF73E4">
            <w:pPr>
              <w:rPr>
                <w:rFonts w:ascii="Calibri" w:eastAsia="Calibri" w:hAnsi="Calibri"/>
                <w:sz w:val="16"/>
                <w:szCs w:val="16"/>
              </w:rPr>
            </w:pPr>
            <w:r w:rsidRPr="00B539E3">
              <w:rPr>
                <w:rFonts w:ascii="Calibri" w:eastAsia="Calibri" w:hAnsi="Calibri"/>
                <w:sz w:val="16"/>
                <w:szCs w:val="16"/>
              </w:rPr>
              <w:t>17. The system provides for the installation of measurement instruments, surveillance equipment and supporting infrastructure likely to be needed for verification</w:t>
            </w:r>
          </w:p>
        </w:tc>
        <w:tc>
          <w:tcPr>
            <w:tcW w:w="2426" w:type="dxa"/>
            <w:tcBorders>
              <w:top w:val="single" w:sz="4" w:space="0" w:color="auto"/>
              <w:left w:val="single" w:sz="4" w:space="0" w:color="auto"/>
              <w:bottom w:val="single" w:sz="4" w:space="0" w:color="auto"/>
              <w:right w:val="single" w:sz="4" w:space="0" w:color="auto"/>
            </w:tcBorders>
            <w:hideMark/>
          </w:tcPr>
          <w:p w14:paraId="6EFE54C2" w14:textId="77777777" w:rsidR="00F05F59" w:rsidRPr="00B539E3" w:rsidRDefault="00F05F59" w:rsidP="00BF73E4">
            <w:pPr>
              <w:rPr>
                <w:rFonts w:ascii="Calibri" w:eastAsia="Calibri" w:hAnsi="Calibri"/>
                <w:sz w:val="16"/>
                <w:szCs w:val="16"/>
              </w:rPr>
            </w:pPr>
            <w:r>
              <w:rPr>
                <w:rFonts w:ascii="Calibri" w:eastAsia="Calibri" w:hAnsi="Calibri"/>
                <w:sz w:val="16"/>
                <w:szCs w:val="16"/>
              </w:rPr>
              <w:t>Yes.  Similar to existing LWR, batch-fueled, once-through designs.</w:t>
            </w:r>
          </w:p>
        </w:tc>
        <w:tc>
          <w:tcPr>
            <w:tcW w:w="2700" w:type="dxa"/>
            <w:tcBorders>
              <w:top w:val="single" w:sz="4" w:space="0" w:color="auto"/>
              <w:left w:val="single" w:sz="4" w:space="0" w:color="auto"/>
              <w:bottom w:val="single" w:sz="4" w:space="0" w:color="auto"/>
              <w:right w:val="single" w:sz="4" w:space="0" w:color="auto"/>
            </w:tcBorders>
            <w:hideMark/>
          </w:tcPr>
          <w:p w14:paraId="2E069854" w14:textId="77777777" w:rsidR="00F05F59" w:rsidRPr="00B539E3" w:rsidRDefault="00F05F59" w:rsidP="00BF73E4">
            <w:pPr>
              <w:rPr>
                <w:rFonts w:ascii="Calibri" w:eastAsia="Calibri" w:hAnsi="Calibri"/>
                <w:sz w:val="16"/>
                <w:szCs w:val="16"/>
              </w:rPr>
            </w:pPr>
            <w:r>
              <w:rPr>
                <w:rFonts w:ascii="Calibri" w:eastAsia="Calibri" w:hAnsi="Calibri"/>
                <w:sz w:val="16"/>
                <w:szCs w:val="16"/>
              </w:rPr>
              <w:t>Yes.  Similar to existing LWR, batch-fueled, once-through designs.</w:t>
            </w:r>
          </w:p>
        </w:tc>
        <w:tc>
          <w:tcPr>
            <w:tcW w:w="2430" w:type="dxa"/>
            <w:tcBorders>
              <w:top w:val="single" w:sz="4" w:space="0" w:color="auto"/>
              <w:left w:val="single" w:sz="4" w:space="0" w:color="auto"/>
              <w:bottom w:val="single" w:sz="4" w:space="0" w:color="auto"/>
              <w:right w:val="single" w:sz="4" w:space="0" w:color="auto"/>
            </w:tcBorders>
          </w:tcPr>
          <w:p w14:paraId="4E0EA01D" w14:textId="4D7EB43D" w:rsidR="00F05F59" w:rsidRPr="00B539E3" w:rsidRDefault="00306BA8" w:rsidP="00BF73E4">
            <w:pPr>
              <w:rPr>
                <w:rFonts w:ascii="Calibri" w:eastAsia="Calibri" w:hAnsi="Calibri"/>
                <w:sz w:val="16"/>
                <w:szCs w:val="16"/>
              </w:rPr>
            </w:pPr>
            <w:r>
              <w:rPr>
                <w:rFonts w:ascii="Calibri" w:eastAsia="Calibri" w:hAnsi="Calibri"/>
                <w:sz w:val="16"/>
                <w:szCs w:val="16"/>
              </w:rPr>
              <w:t>Yes.  The mixed and fast spectrum reactors are largely similar to existing LWR, batch-fueled, once-through designs in this respect.  The fast-resonant spectrum deisng, with reprocessing, si similar to LWR MOX-fueled designs with reprocessing..</w:t>
            </w:r>
          </w:p>
        </w:tc>
      </w:tr>
    </w:tbl>
    <w:p w14:paraId="72456B59" w14:textId="77777777" w:rsidR="00F05F59" w:rsidRDefault="00F05F59" w:rsidP="00BF73E4">
      <w:pPr>
        <w:pStyle w:val="BodyText"/>
        <w:rPr>
          <w:rFonts w:ascii="Arial" w:eastAsia="Arial" w:hAnsi="Arial" w:cstheme="minorBidi"/>
          <w:sz w:val="20"/>
        </w:rPr>
      </w:pPr>
    </w:p>
    <w:p w14:paraId="6C342712" w14:textId="77777777" w:rsidR="00AC56FF" w:rsidRPr="00AC56FF" w:rsidRDefault="00AC56FF" w:rsidP="00BF73E4">
      <w:pPr>
        <w:rPr>
          <w:lang w:val="en-GB"/>
        </w:rPr>
      </w:pPr>
    </w:p>
    <w:p w14:paraId="27CBD38E" w14:textId="77777777" w:rsidR="008B7290" w:rsidRDefault="008B7290" w:rsidP="00BF73E4">
      <w:pPr>
        <w:spacing w:after="0"/>
        <w:ind w:left="540" w:hanging="540"/>
        <w:rPr>
          <w:rFonts w:ascii="Arial" w:hAnsi="Arial" w:cs="Arial"/>
          <w:sz w:val="20"/>
          <w:szCs w:val="20"/>
        </w:rPr>
        <w:sectPr w:rsidR="008B7290" w:rsidSect="0064428B">
          <w:headerReference w:type="default" r:id="rId47"/>
          <w:pgSz w:w="11906" w:h="16838" w:code="9"/>
          <w:pgMar w:top="1440" w:right="1440" w:bottom="1440" w:left="1440" w:header="720" w:footer="720" w:gutter="0"/>
          <w:cols w:space="720"/>
          <w:docGrid w:linePitch="360"/>
        </w:sectPr>
      </w:pPr>
    </w:p>
    <w:p w14:paraId="517FA55C" w14:textId="77777777" w:rsidR="00696E73" w:rsidRPr="00B00AAE" w:rsidRDefault="00696E73" w:rsidP="00696E73">
      <w:pPr>
        <w:pStyle w:val="BodyText2"/>
        <w:spacing w:before="3720" w:after="480"/>
        <w:jc w:val="center"/>
        <w:rPr>
          <w:b/>
          <w:color w:val="1469B2"/>
          <w:sz w:val="24"/>
          <w:szCs w:val="24"/>
          <w:lang w:val="en-US"/>
        </w:rPr>
      </w:pPr>
      <w:bookmarkStart w:id="340" w:name="_Toc78366327"/>
      <w:r w:rsidRPr="00B00AAE">
        <w:rPr>
          <w:b/>
          <w:color w:val="1469B2"/>
          <w:sz w:val="24"/>
          <w:szCs w:val="24"/>
          <w:lang w:val="en-US"/>
        </w:rPr>
        <w:t>THE GENERATION IV INTERNATIONAL FORUM</w:t>
      </w:r>
      <w:bookmarkEnd w:id="340"/>
    </w:p>
    <w:p w14:paraId="28F78BCC" w14:textId="77777777" w:rsidR="00696E73" w:rsidRPr="00B00AAE" w:rsidRDefault="00696E73" w:rsidP="00696E73">
      <w:pPr>
        <w:pStyle w:val="BodyText2"/>
        <w:ind w:left="851" w:right="565" w:firstLine="0"/>
        <w:rPr>
          <w:lang w:val="en-US"/>
        </w:rPr>
      </w:pPr>
      <w:r w:rsidRPr="00B00AAE">
        <w:rPr>
          <w:lang w:val="en-US"/>
        </w:rPr>
        <w:t>Established in 2001, the Generation IV International Forum (GIF) was created as a co-operative international endeavor seeking to develop the research necessary to test the feasibility and performance of fourth generation nuclear systems, and to make them available for industrial deployment by 2030. The GIF brings together 13 countries (Argentina, Australia, Brazil, Canada, China, France, Japan, Korea, Russia, South Africa, Switzerland, the United Kingdom and the United States), as well as Euratom – representing the 2</w:t>
      </w:r>
      <w:r>
        <w:rPr>
          <w:lang w:val="en-US"/>
        </w:rPr>
        <w:t>7</w:t>
      </w:r>
      <w:r w:rsidRPr="00B00AAE">
        <w:rPr>
          <w:lang w:val="en-US"/>
        </w:rPr>
        <w:t xml:space="preserve"> European Union members </w:t>
      </w:r>
      <w:r>
        <w:rPr>
          <w:lang w:val="en-US"/>
        </w:rPr>
        <w:t xml:space="preserve">and the United Kingdom </w:t>
      </w:r>
      <w:r w:rsidRPr="00B00AAE">
        <w:rPr>
          <w:lang w:val="en-US"/>
        </w:rPr>
        <w:t xml:space="preserve">– to co-ordinate research and develop these systems. The GIF has selected six reactor technologies for further research and development: the gas-cooled fast reactor (GFR), the lead-cooled fast reactor (LFR), the molten salt reactor (MSR), the sodium-cooled fast reactor (SFR), the supercritical-water-cooled reactor (SCWR) and the very-high-temperature reactor (VHTR). </w:t>
      </w:r>
    </w:p>
    <w:p w14:paraId="3BBACEA0" w14:textId="77777777" w:rsidR="00696E73" w:rsidRDefault="00696E73">
      <w:pPr>
        <w:pStyle w:val="TOC2"/>
      </w:pPr>
    </w:p>
    <w:p w14:paraId="0895AED7" w14:textId="77777777" w:rsidR="00696E73" w:rsidRDefault="00696E73" w:rsidP="00696E73"/>
    <w:p w14:paraId="716111FE" w14:textId="77777777" w:rsidR="00696E73" w:rsidRDefault="00696E73" w:rsidP="00696E73"/>
    <w:p w14:paraId="33FC3DB4" w14:textId="77777777" w:rsidR="00696E73" w:rsidRDefault="00696E73" w:rsidP="00696E73"/>
    <w:p w14:paraId="6ED7E2C0" w14:textId="77777777" w:rsidR="00696E73" w:rsidRDefault="00696E73" w:rsidP="00696E73"/>
    <w:p w14:paraId="6B22E113" w14:textId="77777777" w:rsidR="00696E73" w:rsidRDefault="00696E73" w:rsidP="00696E73"/>
    <w:p w14:paraId="34218386" w14:textId="77777777" w:rsidR="00696E73" w:rsidRDefault="00696E73" w:rsidP="00696E73"/>
    <w:p w14:paraId="04BF7BA2" w14:textId="77777777" w:rsidR="00696E73" w:rsidRDefault="00696E73" w:rsidP="00696E73"/>
    <w:p w14:paraId="40F6A20F" w14:textId="77777777" w:rsidR="00696E73" w:rsidRDefault="00696E73" w:rsidP="00696E73"/>
    <w:p w14:paraId="50B3F9BB" w14:textId="77777777" w:rsidR="00696E73" w:rsidRDefault="00696E73">
      <w:pPr>
        <w:spacing w:after="160" w:line="259" w:lineRule="auto"/>
        <w:jc w:val="left"/>
      </w:pPr>
      <w:r>
        <w:br w:type="page"/>
      </w:r>
      <w:r w:rsidR="0064428B" w:rsidRPr="00497F73">
        <w:rPr>
          <w:noProof/>
          <w:lang w:eastAsia="ko-KR"/>
        </w:rPr>
        <w:drawing>
          <wp:anchor distT="0" distB="0" distL="114300" distR="114300" simplePos="0" relativeHeight="251671552" behindDoc="0" locked="0" layoutInCell="1" allowOverlap="1" wp14:anchorId="4D6E258B" wp14:editId="15A3246F">
            <wp:simplePos x="0" y="0"/>
            <wp:positionH relativeFrom="page">
              <wp:align>left</wp:align>
            </wp:positionH>
            <wp:positionV relativeFrom="page">
              <wp:align>top</wp:align>
            </wp:positionV>
            <wp:extent cx="7552944" cy="10671048"/>
            <wp:effectExtent l="0" t="0" r="0" b="0"/>
            <wp:wrapNone/>
            <wp:docPr id="2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8">
                      <a:extLst>
                        <a:ext uri="{28A0092B-C50C-407E-A947-70E740481C1C}">
                          <a14:useLocalDpi xmlns:a14="http://schemas.microsoft.com/office/drawing/2010/main" val="0"/>
                        </a:ext>
                      </a:extLst>
                    </a:blip>
                    <a:stretch>
                      <a:fillRect/>
                    </a:stretch>
                  </pic:blipFill>
                  <pic:spPr>
                    <a:xfrm>
                      <a:off x="0" y="0"/>
                      <a:ext cx="7552944" cy="10671048"/>
                    </a:xfrm>
                    <a:prstGeom prst="rect">
                      <a:avLst/>
                    </a:prstGeom>
                  </pic:spPr>
                </pic:pic>
              </a:graphicData>
            </a:graphic>
            <wp14:sizeRelH relativeFrom="margin">
              <wp14:pctWidth>0</wp14:pctWidth>
            </wp14:sizeRelH>
            <wp14:sizeRelV relativeFrom="margin">
              <wp14:pctHeight>0</wp14:pctHeight>
            </wp14:sizeRelV>
          </wp:anchor>
        </w:drawing>
      </w:r>
    </w:p>
    <w:sectPr w:rsidR="00696E73" w:rsidSect="0064428B">
      <w:headerReference w:type="default" r:id="rId49"/>
      <w:pgSz w:w="11906" w:h="16838" w:code="9"/>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702CA8" w16cex:dateUtc="2021-12-24T10:25:00Z"/>
  <w16cex:commentExtensible w16cex:durableId="2570779E" w16cex:dateUtc="2021-12-24T15:45:00Z"/>
  <w16cex:commentExtensible w16cex:durableId="25702D46" w16cex:dateUtc="2021-12-24T10:28:00Z"/>
  <w16cex:commentExtensible w16cex:durableId="257031A9" w16cex:dateUtc="2021-12-24T10: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F4850B5" w16cid:durableId="25702CA8"/>
  <w16cid:commentId w16cid:paraId="6DB8A3B7" w16cid:durableId="2570779E"/>
  <w16cid:commentId w16cid:paraId="05DA92E7" w16cid:durableId="25702D46"/>
  <w16cid:commentId w16cid:paraId="5EE0C114" w16cid:durableId="257031A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B71462" w14:textId="77777777" w:rsidR="003E2518" w:rsidRDefault="003E2518">
      <w:pPr>
        <w:spacing w:after="0"/>
      </w:pPr>
      <w:r>
        <w:separator/>
      </w:r>
    </w:p>
  </w:endnote>
  <w:endnote w:type="continuationSeparator" w:id="0">
    <w:p w14:paraId="5EA303EC" w14:textId="77777777" w:rsidR="003E2518" w:rsidRDefault="003E251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ecilia LT Std Roman">
    <w:panose1 w:val="00000500000000000000"/>
    <w:charset w:val="00"/>
    <w:family w:val="modern"/>
    <w:notTrueType/>
    <w:pitch w:val="variable"/>
    <w:sig w:usb0="800000AF" w:usb1="5000204A" w:usb2="00000000" w:usb3="00000000" w:csb0="00000001" w:csb1="00000000"/>
  </w:font>
  <w:font w:name="PMingLiU">
    <w:altName w:val="Microsoft JhengHei"/>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20E9F2" w14:textId="77777777" w:rsidR="003E2518" w:rsidRPr="008237A5" w:rsidRDefault="003E2518">
    <w:pPr>
      <w:pStyle w:val="Footer"/>
      <w:jc w:val="center"/>
      <w:rPr>
        <w:caps/>
        <w:noProof/>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84409" w14:textId="478CC5DF" w:rsidR="003E2518" w:rsidRPr="00403F52" w:rsidRDefault="003E2518">
    <w:pPr>
      <w:pStyle w:val="Footer"/>
      <w:jc w:val="center"/>
      <w:rPr>
        <w:noProof/>
      </w:rPr>
    </w:pPr>
    <w:r w:rsidRPr="00403F52">
      <w:fldChar w:fldCharType="begin"/>
    </w:r>
    <w:r w:rsidRPr="00403F52">
      <w:instrText xml:space="preserve"> PAGE   \* MERGEFORMAT </w:instrText>
    </w:r>
    <w:r w:rsidRPr="00403F52">
      <w:fldChar w:fldCharType="separate"/>
    </w:r>
    <w:r w:rsidR="00607D2A">
      <w:rPr>
        <w:noProof/>
      </w:rPr>
      <w:t>v</w:t>
    </w:r>
    <w:r w:rsidRPr="00403F52">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50DE9C" w14:textId="53CAE41A" w:rsidR="003E2518" w:rsidRPr="00A910A4" w:rsidRDefault="003E2518" w:rsidP="00E45CDE">
    <w:pPr>
      <w:pStyle w:val="Footer"/>
      <w:jc w:val="center"/>
    </w:pPr>
    <w:r>
      <w:fldChar w:fldCharType="begin"/>
    </w:r>
    <w:r>
      <w:instrText xml:space="preserve"> PAGE   \* MERGEFORMAT </w:instrText>
    </w:r>
    <w:r>
      <w:fldChar w:fldCharType="separate"/>
    </w:r>
    <w:r w:rsidR="00607D2A">
      <w:rPr>
        <w:noProof/>
      </w:rPr>
      <w:t>vi</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7189251"/>
      <w:docPartObj>
        <w:docPartGallery w:val="Page Numbers (Bottom of Page)"/>
        <w:docPartUnique/>
      </w:docPartObj>
    </w:sdtPr>
    <w:sdtEndPr>
      <w:rPr>
        <w:noProof/>
      </w:rPr>
    </w:sdtEndPr>
    <w:sdtContent>
      <w:p w14:paraId="3A073666" w14:textId="3384153F" w:rsidR="003E2518" w:rsidRDefault="003E2518">
        <w:pPr>
          <w:pStyle w:val="Footer"/>
          <w:jc w:val="center"/>
        </w:pPr>
        <w:r>
          <w:fldChar w:fldCharType="begin"/>
        </w:r>
        <w:r>
          <w:instrText xml:space="preserve"> PAGE   \* MERGEFORMAT </w:instrText>
        </w:r>
        <w:r>
          <w:fldChar w:fldCharType="separate"/>
        </w:r>
        <w:r w:rsidR="00607D2A">
          <w:rPr>
            <w:noProof/>
          </w:rPr>
          <w:t>6</w:t>
        </w:r>
        <w:r>
          <w:rPr>
            <w:noProof/>
          </w:rPr>
          <w:fldChar w:fldCharType="end"/>
        </w:r>
      </w:p>
    </w:sdtContent>
  </w:sdt>
  <w:p w14:paraId="41BEA997" w14:textId="77777777" w:rsidR="003E2518" w:rsidRDefault="003E2518">
    <w:pPr>
      <w:pStyle w:val="Footer"/>
      <w:tabs>
        <w:tab w:val="clear" w:pos="4320"/>
      </w:tabs>
      <w:spacing w:after="0"/>
      <w:jc w:val="right"/>
      <w:rPr>
        <w:rFonts w:ascii="Arial" w:hAnsi="Arial" w:cs="Arial"/>
        <w:iC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319A4D" w14:textId="77777777" w:rsidR="003E2518" w:rsidRDefault="003E2518">
      <w:pPr>
        <w:spacing w:after="0"/>
      </w:pPr>
      <w:r>
        <w:separator/>
      </w:r>
    </w:p>
  </w:footnote>
  <w:footnote w:type="continuationSeparator" w:id="0">
    <w:p w14:paraId="5B3E6B2A" w14:textId="77777777" w:rsidR="003E2518" w:rsidRDefault="003E2518">
      <w:pPr>
        <w:spacing w:after="0"/>
      </w:pPr>
      <w:r>
        <w:continuationSeparator/>
      </w:r>
    </w:p>
  </w:footnote>
  <w:footnote w:id="1">
    <w:p w14:paraId="51F39B4E" w14:textId="77777777" w:rsidR="003E2518" w:rsidRPr="00BC5029" w:rsidRDefault="003E2518" w:rsidP="007C057A">
      <w:pPr>
        <w:pStyle w:val="FootnoteText"/>
        <w:rPr>
          <w:rFonts w:ascii="Arial" w:hAnsi="Arial" w:cs="Arial"/>
          <w:sz w:val="18"/>
          <w:szCs w:val="18"/>
          <w:lang w:val="en-CA"/>
        </w:rPr>
      </w:pPr>
      <w:r w:rsidRPr="00BC5029">
        <w:rPr>
          <w:rStyle w:val="FootnoteReference"/>
          <w:rFonts w:ascii="Arial" w:hAnsi="Arial" w:cs="Arial"/>
          <w:sz w:val="18"/>
          <w:szCs w:val="18"/>
        </w:rPr>
        <w:footnoteRef/>
      </w:r>
      <w:r w:rsidRPr="00BC5029">
        <w:rPr>
          <w:rFonts w:ascii="Arial" w:hAnsi="Arial" w:cs="Arial"/>
          <w:sz w:val="18"/>
          <w:szCs w:val="18"/>
        </w:rPr>
        <w:t xml:space="preserve"> </w:t>
      </w:r>
      <w:r w:rsidRPr="00BC5029">
        <w:rPr>
          <w:rFonts w:ascii="Arial" w:hAnsi="Arial" w:cs="Arial"/>
          <w:sz w:val="18"/>
          <w:szCs w:val="18"/>
          <w:lang w:val="en-CA"/>
        </w:rPr>
        <w:t>‘Heavy element’.</w:t>
      </w:r>
    </w:p>
  </w:footnote>
  <w:footnote w:id="2">
    <w:p w14:paraId="0999D7AE" w14:textId="1C4782A3" w:rsidR="003E2518" w:rsidRPr="00BC5029" w:rsidRDefault="003E2518" w:rsidP="007C057A">
      <w:pPr>
        <w:pStyle w:val="FootnoteText"/>
        <w:rPr>
          <w:rFonts w:ascii="Arial" w:hAnsi="Arial" w:cs="Arial"/>
          <w:sz w:val="18"/>
          <w:szCs w:val="18"/>
          <w:lang w:val="en-CA"/>
        </w:rPr>
      </w:pPr>
      <w:r w:rsidRPr="00BC5029">
        <w:rPr>
          <w:rStyle w:val="FootnoteReference"/>
          <w:rFonts w:ascii="Arial" w:hAnsi="Arial" w:cs="Arial"/>
          <w:sz w:val="18"/>
          <w:szCs w:val="18"/>
        </w:rPr>
        <w:footnoteRef/>
      </w:r>
      <w:r w:rsidRPr="00BC5029">
        <w:rPr>
          <w:rFonts w:ascii="Arial" w:hAnsi="Arial" w:cs="Arial"/>
          <w:sz w:val="18"/>
          <w:szCs w:val="18"/>
        </w:rPr>
        <w:t xml:space="preserve"> </w:t>
      </w:r>
      <w:r w:rsidRPr="00BC5029">
        <w:rPr>
          <w:rFonts w:ascii="Arial" w:hAnsi="Arial" w:cs="Arial"/>
          <w:sz w:val="18"/>
          <w:szCs w:val="18"/>
          <w:lang w:val="en-CA"/>
        </w:rPr>
        <w:t xml:space="preserve">This column has numbers from the </w:t>
      </w:r>
      <w:r w:rsidRPr="00BC5029">
        <w:rPr>
          <w:rFonts w:ascii="Arial" w:hAnsi="Arial" w:cs="Arial"/>
          <w:sz w:val="18"/>
          <w:szCs w:val="18"/>
        </w:rPr>
        <w:t xml:space="preserve">2014 book </w:t>
      </w:r>
      <w:r w:rsidRPr="00BC5029">
        <w:rPr>
          <w:rFonts w:ascii="Arial" w:hAnsi="Arial" w:cs="Arial"/>
          <w:sz w:val="18"/>
          <w:szCs w:val="18"/>
        </w:rPr>
        <w:fldChar w:fldCharType="begin"/>
      </w:r>
      <w:r w:rsidRPr="00BC5029">
        <w:rPr>
          <w:rFonts w:ascii="Arial" w:hAnsi="Arial" w:cs="Arial"/>
          <w:sz w:val="18"/>
          <w:szCs w:val="18"/>
        </w:rPr>
        <w:instrText xml:space="preserve"> REF _Ref54011482 \h  \* MERGEFORMAT </w:instrText>
      </w:r>
      <w:r w:rsidRPr="00BC5029">
        <w:rPr>
          <w:rFonts w:ascii="Arial" w:hAnsi="Arial" w:cs="Arial"/>
          <w:sz w:val="18"/>
          <w:szCs w:val="18"/>
        </w:rPr>
      </w:r>
      <w:r w:rsidRPr="00BC5029">
        <w:rPr>
          <w:rFonts w:ascii="Arial" w:hAnsi="Arial" w:cs="Arial"/>
          <w:sz w:val="18"/>
          <w:szCs w:val="18"/>
        </w:rPr>
        <w:fldChar w:fldCharType="separate"/>
      </w:r>
      <w:r w:rsidRPr="00E5192C">
        <w:rPr>
          <w:rFonts w:ascii="Arial" w:hAnsi="Arial" w:cs="Arial"/>
          <w:sz w:val="18"/>
          <w:szCs w:val="18"/>
        </w:rPr>
        <w:t>[</w:t>
      </w:r>
      <w:r w:rsidRPr="00E5192C">
        <w:rPr>
          <w:rFonts w:ascii="Arial" w:hAnsi="Arial" w:cs="Arial"/>
          <w:noProof/>
          <w:sz w:val="18"/>
          <w:szCs w:val="18"/>
        </w:rPr>
        <w:t>8</w:t>
      </w:r>
      <w:r w:rsidRPr="00BC5029">
        <w:rPr>
          <w:rFonts w:ascii="Arial" w:hAnsi="Arial" w:cs="Arial"/>
          <w:sz w:val="18"/>
          <w:szCs w:val="18"/>
        </w:rPr>
        <w:fldChar w:fldCharType="end"/>
      </w:r>
      <w:r w:rsidRPr="00BC5029">
        <w:rPr>
          <w:rFonts w:ascii="Arial" w:hAnsi="Arial" w:cs="Arial"/>
          <w:sz w:val="18"/>
          <w:szCs w:val="18"/>
        </w:rPr>
        <w:t>] (Table 2.5) and are for the High Temperature Single Pass core.</w:t>
      </w:r>
    </w:p>
  </w:footnote>
  <w:footnote w:id="3">
    <w:p w14:paraId="6DF3E79B" w14:textId="1EE42EDB" w:rsidR="003E2518" w:rsidRPr="00BC5029" w:rsidRDefault="003E2518" w:rsidP="007C057A">
      <w:pPr>
        <w:pStyle w:val="FootnoteText"/>
        <w:rPr>
          <w:rFonts w:ascii="Arial" w:hAnsi="Arial" w:cs="Arial"/>
          <w:sz w:val="18"/>
          <w:szCs w:val="18"/>
          <w:lang w:val="en-CA"/>
        </w:rPr>
      </w:pPr>
      <w:r w:rsidRPr="00BC5029">
        <w:rPr>
          <w:rStyle w:val="FootnoteReference"/>
          <w:rFonts w:ascii="Arial" w:hAnsi="Arial" w:cs="Arial"/>
          <w:sz w:val="18"/>
          <w:szCs w:val="18"/>
        </w:rPr>
        <w:footnoteRef/>
      </w:r>
      <w:r w:rsidRPr="00BC5029">
        <w:rPr>
          <w:rFonts w:ascii="Arial" w:hAnsi="Arial" w:cs="Arial"/>
          <w:sz w:val="18"/>
          <w:szCs w:val="18"/>
        </w:rPr>
        <w:t xml:space="preserve"> </w:t>
      </w:r>
      <w:r w:rsidRPr="00BC5029">
        <w:rPr>
          <w:rFonts w:ascii="Arial" w:hAnsi="Arial" w:cs="Arial"/>
          <w:sz w:val="18"/>
          <w:szCs w:val="18"/>
          <w:lang w:val="en-CA"/>
        </w:rPr>
        <w:t xml:space="preserve">This column has numbers from the </w:t>
      </w:r>
      <w:r w:rsidRPr="00BC5029">
        <w:rPr>
          <w:rFonts w:ascii="Arial" w:hAnsi="Arial" w:cs="Arial"/>
          <w:sz w:val="18"/>
          <w:szCs w:val="18"/>
        </w:rPr>
        <w:t xml:space="preserve">2014 book </w:t>
      </w:r>
      <w:r w:rsidRPr="00BC5029">
        <w:rPr>
          <w:rFonts w:ascii="Arial" w:hAnsi="Arial" w:cs="Arial"/>
          <w:sz w:val="18"/>
          <w:szCs w:val="18"/>
        </w:rPr>
        <w:fldChar w:fldCharType="begin"/>
      </w:r>
      <w:r w:rsidRPr="00BC5029">
        <w:rPr>
          <w:rFonts w:ascii="Arial" w:hAnsi="Arial" w:cs="Arial"/>
          <w:sz w:val="18"/>
          <w:szCs w:val="18"/>
        </w:rPr>
        <w:instrText xml:space="preserve"> REF _Ref54011482 \h  \* MERGEFORMAT </w:instrText>
      </w:r>
      <w:r w:rsidRPr="00BC5029">
        <w:rPr>
          <w:rFonts w:ascii="Arial" w:hAnsi="Arial" w:cs="Arial"/>
          <w:sz w:val="18"/>
          <w:szCs w:val="18"/>
        </w:rPr>
      </w:r>
      <w:r w:rsidRPr="00BC5029">
        <w:rPr>
          <w:rFonts w:ascii="Arial" w:hAnsi="Arial" w:cs="Arial"/>
          <w:sz w:val="18"/>
          <w:szCs w:val="18"/>
        </w:rPr>
        <w:fldChar w:fldCharType="separate"/>
      </w:r>
      <w:r w:rsidRPr="00E5192C">
        <w:rPr>
          <w:rFonts w:ascii="Arial" w:hAnsi="Arial" w:cs="Arial"/>
          <w:sz w:val="18"/>
          <w:szCs w:val="18"/>
        </w:rPr>
        <w:t>[</w:t>
      </w:r>
      <w:r w:rsidRPr="00E5192C">
        <w:rPr>
          <w:rFonts w:ascii="Arial" w:hAnsi="Arial" w:cs="Arial"/>
          <w:noProof/>
          <w:sz w:val="18"/>
          <w:szCs w:val="18"/>
        </w:rPr>
        <w:t>8</w:t>
      </w:r>
      <w:r w:rsidRPr="00BC5029">
        <w:rPr>
          <w:rFonts w:ascii="Arial" w:hAnsi="Arial" w:cs="Arial"/>
          <w:sz w:val="18"/>
          <w:szCs w:val="18"/>
        </w:rPr>
        <w:fldChar w:fldCharType="end"/>
      </w:r>
      <w:r w:rsidRPr="00BC5029">
        <w:rPr>
          <w:rFonts w:ascii="Arial" w:hAnsi="Arial" w:cs="Arial"/>
          <w:sz w:val="18"/>
          <w:szCs w:val="18"/>
        </w:rPr>
        <w:t>] (Table 2.22) for average/maximum fuel burnup and is for the non-breeding single pass core.  This core was redesigned later (see footnote 3) but the modifications were such that only slight changes to exit burnup are expected.</w:t>
      </w:r>
    </w:p>
  </w:footnote>
  <w:footnote w:id="4">
    <w:p w14:paraId="41090465" w14:textId="77777777" w:rsidR="003E2518" w:rsidRPr="00AD7D44" w:rsidRDefault="003E2518" w:rsidP="007C057A">
      <w:pPr>
        <w:pStyle w:val="FootnoteText"/>
        <w:rPr>
          <w:lang w:val="en-CA"/>
        </w:rPr>
      </w:pPr>
      <w:r w:rsidRPr="00BC5029">
        <w:rPr>
          <w:rStyle w:val="FootnoteReference"/>
          <w:rFonts w:ascii="Arial" w:hAnsi="Arial" w:cs="Arial"/>
          <w:sz w:val="18"/>
          <w:szCs w:val="18"/>
        </w:rPr>
        <w:footnoteRef/>
      </w:r>
      <w:r w:rsidRPr="00BC5029">
        <w:rPr>
          <w:rFonts w:ascii="Arial" w:hAnsi="Arial" w:cs="Arial"/>
          <w:sz w:val="18"/>
          <w:szCs w:val="18"/>
        </w:rPr>
        <w:t xml:space="preserve"> </w:t>
      </w:r>
      <w:r w:rsidRPr="00BC5029">
        <w:rPr>
          <w:rFonts w:ascii="Arial" w:hAnsi="Arial" w:cs="Arial"/>
          <w:sz w:val="18"/>
          <w:szCs w:val="18"/>
          <w:lang w:val="en-CA"/>
        </w:rPr>
        <w:t>In reactor designs with reflectors, ‘fuel region/reflector region’.</w:t>
      </w:r>
    </w:p>
  </w:footnote>
  <w:footnote w:id="5">
    <w:p w14:paraId="326BF08C" w14:textId="77777777" w:rsidR="003E2518" w:rsidRPr="00AE50F0" w:rsidRDefault="003E2518">
      <w:pPr>
        <w:pStyle w:val="FootnoteText"/>
        <w:rPr>
          <w:lang w:val="en-CA"/>
        </w:rPr>
      </w:pPr>
      <w:r>
        <w:rPr>
          <w:rStyle w:val="FootnoteReference"/>
        </w:rPr>
        <w:footnoteRef/>
      </w:r>
      <w:r>
        <w:t xml:space="preserve"> </w:t>
      </w:r>
      <w:hyperlink r:id="rId1" w:history="1">
        <w:r w:rsidRPr="009E3385">
          <w:rPr>
            <w:rStyle w:val="Hyperlink"/>
            <w:rFonts w:ascii="Arial" w:hAnsi="Arial" w:cs="Arial"/>
            <w:sz w:val="18"/>
            <w:szCs w:val="18"/>
          </w:rPr>
          <w:t>https://cordis.europa.eu/project/id/945234</w:t>
        </w:r>
      </w:hyperlink>
      <w:r w:rsidRPr="00AE50F0">
        <w:rPr>
          <w:rFonts w:ascii="Arial" w:hAnsi="Arial" w:cs="Arial"/>
          <w:sz w:val="24"/>
          <w:szCs w:val="24"/>
        </w:rPr>
        <w:t xml:space="preserve"> </w:t>
      </w:r>
    </w:p>
  </w:footnote>
  <w:footnote w:id="6">
    <w:p w14:paraId="013E4FF3" w14:textId="4ED6E430" w:rsidR="003E2518" w:rsidRPr="00D7633E" w:rsidRDefault="003E2518" w:rsidP="00E76D9C">
      <w:pPr>
        <w:pStyle w:val="FootnoteText"/>
        <w:rPr>
          <w:rFonts w:ascii="Arial" w:hAnsi="Arial" w:cs="Arial"/>
          <w:sz w:val="18"/>
          <w:szCs w:val="18"/>
          <w:lang w:val="en-CA"/>
        </w:rPr>
      </w:pPr>
      <w:r w:rsidRPr="00D925C6">
        <w:rPr>
          <w:rStyle w:val="FootnoteReference"/>
          <w:rFonts w:ascii="Arial" w:hAnsi="Arial" w:cs="Arial"/>
        </w:rPr>
        <w:footnoteRef/>
      </w:r>
      <w:r w:rsidRPr="00D925C6">
        <w:rPr>
          <w:rFonts w:ascii="Arial" w:hAnsi="Arial" w:cs="Arial"/>
        </w:rPr>
        <w:t xml:space="preserve"> </w:t>
      </w:r>
      <w:r w:rsidRPr="00D7633E">
        <w:rPr>
          <w:rFonts w:ascii="Arial" w:hAnsi="Arial" w:cs="Arial"/>
          <w:sz w:val="18"/>
          <w:szCs w:val="18"/>
        </w:rPr>
        <w:t xml:space="preserve">These numbers, and the associated analysis, come from the 2014 book </w:t>
      </w:r>
      <w:r w:rsidRPr="00D7633E">
        <w:rPr>
          <w:rFonts w:ascii="Arial" w:hAnsi="Arial" w:cs="Arial"/>
          <w:sz w:val="18"/>
          <w:szCs w:val="18"/>
        </w:rPr>
        <w:fldChar w:fldCharType="begin"/>
      </w:r>
      <w:r w:rsidRPr="00D7633E">
        <w:rPr>
          <w:rFonts w:ascii="Arial" w:hAnsi="Arial" w:cs="Arial"/>
          <w:sz w:val="18"/>
          <w:szCs w:val="18"/>
        </w:rPr>
        <w:instrText xml:space="preserve"> REF _Ref54011482 \h  \* MERGEFORMAT </w:instrText>
      </w:r>
      <w:r w:rsidRPr="00D7633E">
        <w:rPr>
          <w:rFonts w:ascii="Arial" w:hAnsi="Arial" w:cs="Arial"/>
          <w:sz w:val="18"/>
          <w:szCs w:val="18"/>
        </w:rPr>
      </w:r>
      <w:r w:rsidRPr="00D7633E">
        <w:rPr>
          <w:rFonts w:ascii="Arial" w:hAnsi="Arial" w:cs="Arial"/>
          <w:sz w:val="18"/>
          <w:szCs w:val="18"/>
        </w:rPr>
        <w:fldChar w:fldCharType="separate"/>
      </w:r>
      <w:r w:rsidRPr="00E5192C">
        <w:rPr>
          <w:rFonts w:ascii="Arial" w:hAnsi="Arial" w:cs="Arial"/>
          <w:sz w:val="18"/>
          <w:szCs w:val="18"/>
        </w:rPr>
        <w:t>[</w:t>
      </w:r>
      <w:r w:rsidRPr="00E5192C">
        <w:rPr>
          <w:rFonts w:ascii="Arial" w:hAnsi="Arial" w:cs="Arial"/>
          <w:noProof/>
          <w:sz w:val="18"/>
          <w:szCs w:val="18"/>
        </w:rPr>
        <w:t>8</w:t>
      </w:r>
      <w:r w:rsidRPr="00D7633E">
        <w:rPr>
          <w:rFonts w:ascii="Arial" w:hAnsi="Arial" w:cs="Arial"/>
          <w:sz w:val="18"/>
          <w:szCs w:val="18"/>
        </w:rPr>
        <w:fldChar w:fldCharType="end"/>
      </w:r>
      <w:r w:rsidRPr="00D7633E">
        <w:rPr>
          <w:rFonts w:ascii="Arial" w:hAnsi="Arial" w:cs="Arial"/>
          <w:sz w:val="18"/>
          <w:szCs w:val="18"/>
        </w:rPr>
        <w:t xml:space="preserve">] (Table 2.22).  </w:t>
      </w:r>
      <w:r w:rsidRPr="00D7633E">
        <w:rPr>
          <w:rFonts w:ascii="Arial" w:hAnsi="Arial" w:cs="Arial"/>
          <w:sz w:val="18"/>
          <w:szCs w:val="18"/>
          <w:lang w:val="en-CA"/>
        </w:rPr>
        <w:t xml:space="preserve">In 2015 published parameters </w:t>
      </w:r>
      <w:r w:rsidRPr="00D7633E">
        <w:rPr>
          <w:rFonts w:ascii="Arial" w:hAnsi="Arial" w:cs="Arial"/>
          <w:sz w:val="18"/>
          <w:szCs w:val="18"/>
        </w:rPr>
        <w:fldChar w:fldCharType="begin"/>
      </w:r>
      <w:r w:rsidRPr="00D7633E">
        <w:rPr>
          <w:rFonts w:ascii="Arial" w:hAnsi="Arial" w:cs="Arial"/>
          <w:sz w:val="18"/>
          <w:szCs w:val="18"/>
        </w:rPr>
        <w:instrText xml:space="preserve"> REF _Ref64879562 \h  \* MERGEFORMAT </w:instrText>
      </w:r>
      <w:r w:rsidRPr="00D7633E">
        <w:rPr>
          <w:rFonts w:ascii="Arial" w:hAnsi="Arial" w:cs="Arial"/>
          <w:sz w:val="18"/>
          <w:szCs w:val="18"/>
        </w:rPr>
      </w:r>
      <w:r w:rsidRPr="00D7633E">
        <w:rPr>
          <w:rFonts w:ascii="Arial" w:hAnsi="Arial" w:cs="Arial"/>
          <w:sz w:val="18"/>
          <w:szCs w:val="18"/>
        </w:rPr>
        <w:fldChar w:fldCharType="separate"/>
      </w:r>
      <w:r w:rsidRPr="00E5192C">
        <w:rPr>
          <w:rFonts w:ascii="Arial" w:hAnsi="Arial" w:cs="Arial"/>
          <w:sz w:val="18"/>
          <w:szCs w:val="18"/>
        </w:rPr>
        <w:t>[</w:t>
      </w:r>
      <w:r w:rsidRPr="00E5192C">
        <w:rPr>
          <w:rFonts w:ascii="Arial" w:hAnsi="Arial" w:cs="Arial"/>
          <w:noProof/>
          <w:sz w:val="18"/>
          <w:szCs w:val="18"/>
        </w:rPr>
        <w:t>9</w:t>
      </w:r>
      <w:r w:rsidRPr="00D7633E">
        <w:rPr>
          <w:rFonts w:ascii="Arial" w:hAnsi="Arial" w:cs="Arial"/>
          <w:sz w:val="18"/>
          <w:szCs w:val="18"/>
        </w:rPr>
        <w:fldChar w:fldCharType="end"/>
      </w:r>
      <w:r w:rsidRPr="00D7633E">
        <w:rPr>
          <w:rFonts w:ascii="Arial" w:hAnsi="Arial" w:cs="Arial"/>
          <w:sz w:val="18"/>
          <w:szCs w:val="18"/>
        </w:rPr>
        <w:t xml:space="preserve">] (Table 3) </w:t>
      </w:r>
      <w:r w:rsidRPr="00D7633E">
        <w:rPr>
          <w:rFonts w:ascii="Arial" w:hAnsi="Arial" w:cs="Arial"/>
          <w:sz w:val="18"/>
          <w:szCs w:val="18"/>
          <w:lang w:val="en-CA"/>
        </w:rPr>
        <w:t>for the equilibrium core increased the plutonium concentration in the top part of the rod to 34%.  However, the top part of the seed assembly is only 16.7% of the length of the whole fueled section, so this will increase the plutonium content of these assemblies only by a few percent.</w:t>
      </w:r>
    </w:p>
  </w:footnote>
  <w:footnote w:id="7">
    <w:p w14:paraId="4E8DD852" w14:textId="5317ADC4" w:rsidR="003E2518" w:rsidRPr="00A910A4" w:rsidRDefault="003E2518" w:rsidP="00E76D9C">
      <w:pPr>
        <w:pStyle w:val="FootnoteText"/>
        <w:rPr>
          <w:rFonts w:ascii="Arial" w:hAnsi="Arial" w:cs="Arial"/>
          <w:sz w:val="18"/>
          <w:szCs w:val="18"/>
          <w:lang w:val="en-CA"/>
        </w:rPr>
      </w:pPr>
      <w:r w:rsidRPr="00D7633E">
        <w:rPr>
          <w:rStyle w:val="FootnoteReference"/>
          <w:rFonts w:ascii="Arial" w:hAnsi="Arial" w:cs="Arial"/>
          <w:sz w:val="18"/>
          <w:szCs w:val="18"/>
        </w:rPr>
        <w:footnoteRef/>
      </w:r>
      <w:r w:rsidRPr="00D7633E">
        <w:rPr>
          <w:rFonts w:ascii="Arial" w:hAnsi="Arial" w:cs="Arial"/>
          <w:sz w:val="18"/>
          <w:szCs w:val="18"/>
        </w:rPr>
        <w:t xml:space="preserve"> </w:t>
      </w:r>
      <w:r w:rsidRPr="00D7633E">
        <w:rPr>
          <w:rFonts w:ascii="Arial" w:hAnsi="Arial" w:cs="Arial"/>
          <w:sz w:val="18"/>
          <w:szCs w:val="18"/>
          <w:lang w:val="en-CA"/>
        </w:rPr>
        <w:t>“Significant Quantity” SQ, as defi</w:t>
      </w:r>
      <w:r w:rsidRPr="00622719">
        <w:rPr>
          <w:rFonts w:ascii="Arial" w:hAnsi="Arial" w:cs="Arial"/>
          <w:sz w:val="18"/>
          <w:szCs w:val="18"/>
          <w:lang w:val="en-CA"/>
        </w:rPr>
        <w:t xml:space="preserve">ned </w:t>
      </w:r>
      <w:r w:rsidRPr="00622719">
        <w:rPr>
          <w:rFonts w:ascii="Arial" w:hAnsi="Arial" w:cs="Arial"/>
          <w:sz w:val="18"/>
          <w:szCs w:val="18"/>
          <w:lang w:val="en-CA"/>
        </w:rPr>
        <w:fldChar w:fldCharType="begin"/>
      </w:r>
      <w:r w:rsidRPr="00622719">
        <w:rPr>
          <w:rFonts w:ascii="Arial" w:hAnsi="Arial" w:cs="Arial"/>
          <w:sz w:val="18"/>
          <w:szCs w:val="18"/>
          <w:lang w:val="en-CA"/>
        </w:rPr>
        <w:instrText xml:space="preserve"> REF _Ref28872635 \h </w:instrText>
      </w:r>
      <w:r>
        <w:rPr>
          <w:rFonts w:ascii="Arial" w:hAnsi="Arial" w:cs="Arial"/>
          <w:sz w:val="18"/>
          <w:szCs w:val="18"/>
          <w:lang w:val="en-CA"/>
        </w:rPr>
        <w:instrText xml:space="preserve"> \* MERGEFORMAT </w:instrText>
      </w:r>
      <w:r w:rsidRPr="00622719">
        <w:rPr>
          <w:rFonts w:ascii="Arial" w:hAnsi="Arial" w:cs="Arial"/>
          <w:sz w:val="18"/>
          <w:szCs w:val="18"/>
          <w:lang w:val="en-CA"/>
        </w:rPr>
      </w:r>
      <w:r w:rsidRPr="00622719">
        <w:rPr>
          <w:rFonts w:ascii="Arial" w:hAnsi="Arial" w:cs="Arial"/>
          <w:sz w:val="18"/>
          <w:szCs w:val="18"/>
          <w:lang w:val="en-CA"/>
        </w:rPr>
        <w:fldChar w:fldCharType="separate"/>
      </w:r>
      <w:r w:rsidRPr="00E5192C">
        <w:rPr>
          <w:rFonts w:ascii="Arial" w:hAnsi="Arial" w:cs="Arial"/>
          <w:sz w:val="18"/>
          <w:szCs w:val="18"/>
        </w:rPr>
        <w:t>[</w:t>
      </w:r>
      <w:r w:rsidRPr="00E5192C">
        <w:rPr>
          <w:rFonts w:ascii="Arial" w:hAnsi="Arial" w:cs="Arial"/>
          <w:noProof/>
          <w:sz w:val="18"/>
          <w:szCs w:val="18"/>
        </w:rPr>
        <w:t>17</w:t>
      </w:r>
      <w:r w:rsidRPr="00622719">
        <w:rPr>
          <w:rFonts w:ascii="Arial" w:hAnsi="Arial" w:cs="Arial"/>
          <w:sz w:val="18"/>
          <w:szCs w:val="18"/>
          <w:lang w:val="en-CA"/>
        </w:rPr>
        <w:fldChar w:fldCharType="end"/>
      </w:r>
      <w:r w:rsidRPr="00622719">
        <w:rPr>
          <w:rFonts w:ascii="Arial" w:hAnsi="Arial" w:cs="Arial"/>
          <w:sz w:val="18"/>
          <w:szCs w:val="18"/>
          <w:lang w:val="en-CA"/>
        </w:rPr>
        <w:t xml:space="preserve">] by the IAEA as “the approximate amount of nuclear material for which the possibility of manufacturing a nuclear explosive device cannot be excluded”. For Pu (containing less than 80% </w:t>
      </w:r>
      <w:r w:rsidRPr="00622719">
        <w:rPr>
          <w:rFonts w:ascii="Arial" w:hAnsi="Arial" w:cs="Arial"/>
          <w:sz w:val="18"/>
          <w:szCs w:val="18"/>
          <w:vertAlign w:val="superscript"/>
          <w:lang w:val="en-CA"/>
        </w:rPr>
        <w:t>238</w:t>
      </w:r>
      <w:r w:rsidRPr="00622719">
        <w:rPr>
          <w:rFonts w:ascii="Arial" w:hAnsi="Arial" w:cs="Arial"/>
          <w:sz w:val="18"/>
          <w:szCs w:val="18"/>
          <w:lang w:val="en-CA"/>
        </w:rPr>
        <w:t xml:space="preserve">Pu) and for and </w:t>
      </w:r>
      <w:r w:rsidRPr="00622719">
        <w:rPr>
          <w:rFonts w:ascii="Arial" w:hAnsi="Arial" w:cs="Arial"/>
          <w:sz w:val="18"/>
          <w:szCs w:val="18"/>
          <w:vertAlign w:val="superscript"/>
          <w:lang w:val="en-CA"/>
        </w:rPr>
        <w:t>233</w:t>
      </w:r>
      <w:r w:rsidRPr="00622719">
        <w:rPr>
          <w:rFonts w:ascii="Arial" w:hAnsi="Arial" w:cs="Arial"/>
          <w:sz w:val="18"/>
          <w:szCs w:val="18"/>
          <w:lang w:val="en-CA"/>
        </w:rPr>
        <w:t xml:space="preserve">U a SQ corresponds to 8 kg, A SQ is 25 kg </w:t>
      </w:r>
      <w:r w:rsidRPr="00622719">
        <w:rPr>
          <w:rFonts w:ascii="Arial" w:hAnsi="Arial" w:cs="Arial"/>
          <w:sz w:val="18"/>
          <w:szCs w:val="18"/>
          <w:vertAlign w:val="superscript"/>
          <w:lang w:val="en-CA"/>
        </w:rPr>
        <w:t>235</w:t>
      </w:r>
      <w:r w:rsidRPr="00622719">
        <w:rPr>
          <w:rFonts w:ascii="Arial" w:hAnsi="Arial" w:cs="Arial"/>
          <w:sz w:val="18"/>
          <w:szCs w:val="18"/>
          <w:lang w:val="en-CA"/>
        </w:rPr>
        <w:t xml:space="preserve">U at enrichments of ≥20% </w:t>
      </w:r>
      <w:r w:rsidRPr="00622719">
        <w:rPr>
          <w:rFonts w:ascii="Arial" w:hAnsi="Arial" w:cs="Arial"/>
          <w:sz w:val="18"/>
          <w:szCs w:val="18"/>
          <w:vertAlign w:val="superscript"/>
          <w:lang w:val="en-CA"/>
        </w:rPr>
        <w:t>235</w:t>
      </w:r>
      <w:r w:rsidRPr="00622719">
        <w:rPr>
          <w:rFonts w:ascii="Arial" w:hAnsi="Arial" w:cs="Arial"/>
          <w:sz w:val="18"/>
          <w:szCs w:val="18"/>
          <w:lang w:val="en-CA"/>
        </w:rPr>
        <w:t xml:space="preserve">U in </w:t>
      </w:r>
      <w:r w:rsidRPr="00A910A4">
        <w:rPr>
          <w:rFonts w:ascii="Arial" w:hAnsi="Arial" w:cs="Arial"/>
          <w:sz w:val="18"/>
          <w:szCs w:val="18"/>
          <w:lang w:val="en-CA"/>
        </w:rPr>
        <w:t xml:space="preserve">U, 75 kg for enrichments &lt;20% (or 10 t for natural U or 20 t for depleted U). See </w:t>
      </w:r>
      <w:r w:rsidRPr="00A910A4">
        <w:rPr>
          <w:rFonts w:ascii="Arial" w:hAnsi="Arial" w:cs="Arial"/>
          <w:sz w:val="18"/>
          <w:szCs w:val="18"/>
          <w:lang w:val="en-CA"/>
        </w:rPr>
        <w:fldChar w:fldCharType="begin"/>
      </w:r>
      <w:r w:rsidRPr="00A910A4">
        <w:rPr>
          <w:rFonts w:ascii="Arial" w:hAnsi="Arial" w:cs="Arial"/>
          <w:sz w:val="18"/>
          <w:szCs w:val="18"/>
          <w:lang w:val="en-CA"/>
        </w:rPr>
        <w:instrText xml:space="preserve"> REF _Ref28872635 \h  \* MERGEFORMAT </w:instrText>
      </w:r>
      <w:r w:rsidRPr="00A910A4">
        <w:rPr>
          <w:rFonts w:ascii="Arial" w:hAnsi="Arial" w:cs="Arial"/>
          <w:sz w:val="18"/>
          <w:szCs w:val="18"/>
          <w:lang w:val="en-CA"/>
        </w:rPr>
      </w:r>
      <w:r w:rsidRPr="00A910A4">
        <w:rPr>
          <w:rFonts w:ascii="Arial" w:hAnsi="Arial" w:cs="Arial"/>
          <w:sz w:val="18"/>
          <w:szCs w:val="18"/>
          <w:lang w:val="en-CA"/>
        </w:rPr>
        <w:fldChar w:fldCharType="separate"/>
      </w:r>
      <w:r w:rsidRPr="00E5192C">
        <w:rPr>
          <w:rFonts w:ascii="Arial" w:hAnsi="Arial" w:cs="Arial"/>
          <w:sz w:val="18"/>
          <w:szCs w:val="18"/>
        </w:rPr>
        <w:t>[</w:t>
      </w:r>
      <w:r w:rsidRPr="00E5192C">
        <w:rPr>
          <w:rFonts w:ascii="Arial" w:hAnsi="Arial" w:cs="Arial"/>
          <w:noProof/>
          <w:sz w:val="18"/>
          <w:szCs w:val="18"/>
        </w:rPr>
        <w:t>17</w:t>
      </w:r>
      <w:r w:rsidRPr="00A910A4">
        <w:rPr>
          <w:rFonts w:ascii="Arial" w:hAnsi="Arial" w:cs="Arial"/>
          <w:sz w:val="18"/>
          <w:szCs w:val="18"/>
          <w:lang w:val="en-CA"/>
        </w:rPr>
        <w:fldChar w:fldCharType="end"/>
      </w:r>
      <w:r w:rsidRPr="00A910A4">
        <w:rPr>
          <w:rFonts w:ascii="Arial" w:hAnsi="Arial" w:cs="Arial"/>
          <w:sz w:val="18"/>
          <w:szCs w:val="18"/>
          <w:lang w:val="en-CA"/>
        </w:rPr>
        <w:t>] for all details.</w:t>
      </w:r>
    </w:p>
  </w:footnote>
  <w:footnote w:id="8">
    <w:p w14:paraId="414D9084" w14:textId="10C2EB1E" w:rsidR="003E2518" w:rsidRPr="00A910A4" w:rsidRDefault="003E2518">
      <w:pPr>
        <w:pStyle w:val="FootnoteText"/>
        <w:rPr>
          <w:lang w:val="en-CA"/>
        </w:rPr>
      </w:pPr>
      <w:r w:rsidRPr="00A910A4">
        <w:rPr>
          <w:rStyle w:val="FootnoteReference"/>
          <w:sz w:val="18"/>
          <w:szCs w:val="18"/>
        </w:rPr>
        <w:footnoteRef/>
      </w:r>
      <w:r w:rsidRPr="00A910A4">
        <w:rPr>
          <w:sz w:val="18"/>
          <w:szCs w:val="18"/>
        </w:rPr>
        <w:t xml:space="preserve"> </w:t>
      </w:r>
      <w:r w:rsidRPr="00A910A4">
        <w:rPr>
          <w:sz w:val="18"/>
          <w:szCs w:val="18"/>
          <w:lang w:val="en-CA"/>
        </w:rPr>
        <w:t>Supplied numbers were 12.5 kg fissile (239Pu+241Pu) plutonium and 2.44 SQ.  The value for total plutonium shown above assumes 8 kg/SQ.</w:t>
      </w:r>
    </w:p>
  </w:footnote>
  <w:footnote w:id="9">
    <w:p w14:paraId="32B0A0BA" w14:textId="77777777" w:rsidR="003E2518" w:rsidRPr="00BF1A91" w:rsidRDefault="003E2518" w:rsidP="00E76D9C">
      <w:pPr>
        <w:pStyle w:val="FootnoteText"/>
        <w:rPr>
          <w:lang w:val="en-CA"/>
        </w:rPr>
      </w:pPr>
      <w:r w:rsidRPr="00D7633E">
        <w:rPr>
          <w:rStyle w:val="FootnoteReference"/>
          <w:rFonts w:ascii="Arial" w:hAnsi="Arial" w:cs="Arial"/>
          <w:sz w:val="18"/>
          <w:szCs w:val="18"/>
        </w:rPr>
        <w:footnoteRef/>
      </w:r>
      <w:r w:rsidRPr="00D7633E">
        <w:rPr>
          <w:rFonts w:ascii="Arial" w:hAnsi="Arial" w:cs="Arial"/>
          <w:sz w:val="18"/>
          <w:szCs w:val="18"/>
        </w:rPr>
        <w:t xml:space="preserve"> </w:t>
      </w:r>
      <w:r w:rsidRPr="00D7633E">
        <w:rPr>
          <w:rFonts w:ascii="Arial" w:hAnsi="Arial" w:cs="Arial"/>
          <w:sz w:val="18"/>
          <w:szCs w:val="18"/>
          <w:lang w:val="en-CA"/>
        </w:rPr>
        <w:t>129 assemblies per core (24 inner + 8 outer) x 4 + 1 divided by 5 batches to get an average batch size.</w:t>
      </w:r>
    </w:p>
  </w:footnote>
  <w:footnote w:id="10">
    <w:p w14:paraId="669041A8" w14:textId="77777777" w:rsidR="003E2518" w:rsidRPr="00FF036E" w:rsidRDefault="003E2518" w:rsidP="00E76D9C">
      <w:pPr>
        <w:pStyle w:val="FootnoteText"/>
        <w:jc w:val="left"/>
        <w:rPr>
          <w:rFonts w:ascii="Arial" w:hAnsi="Arial" w:cs="Arial"/>
          <w:sz w:val="18"/>
          <w:szCs w:val="18"/>
          <w:lang w:val="en-CA"/>
        </w:rPr>
      </w:pPr>
      <w:r w:rsidRPr="00FF036E">
        <w:rPr>
          <w:rStyle w:val="FootnoteReference"/>
          <w:rFonts w:ascii="Arial" w:hAnsi="Arial" w:cs="Arial"/>
          <w:sz w:val="18"/>
          <w:szCs w:val="18"/>
        </w:rPr>
        <w:footnoteRef/>
      </w:r>
      <w:r w:rsidRPr="00FF036E">
        <w:rPr>
          <w:rFonts w:ascii="Arial" w:hAnsi="Arial" w:cs="Arial"/>
          <w:sz w:val="18"/>
          <w:szCs w:val="18"/>
        </w:rPr>
        <w:t xml:space="preserve"> Time between fuel reshufflings of the core (when oldest fuel assemblies are removed)</w:t>
      </w:r>
    </w:p>
  </w:footnote>
  <w:footnote w:id="11">
    <w:p w14:paraId="4733B5DA" w14:textId="5900D120" w:rsidR="003E2518" w:rsidRPr="00FF036E" w:rsidRDefault="003E2518" w:rsidP="00E76D9C">
      <w:pPr>
        <w:pStyle w:val="FootnoteText"/>
        <w:jc w:val="left"/>
        <w:rPr>
          <w:rFonts w:ascii="Arial" w:hAnsi="Arial" w:cs="Arial"/>
          <w:sz w:val="18"/>
          <w:szCs w:val="18"/>
          <w:lang w:val="en-CA"/>
        </w:rPr>
      </w:pPr>
      <w:r w:rsidRPr="00FF036E">
        <w:rPr>
          <w:rStyle w:val="FootnoteReference"/>
          <w:rFonts w:ascii="Arial" w:hAnsi="Arial" w:cs="Arial"/>
          <w:sz w:val="18"/>
          <w:szCs w:val="18"/>
        </w:rPr>
        <w:footnoteRef/>
      </w:r>
      <w:r w:rsidRPr="00FF036E">
        <w:rPr>
          <w:rFonts w:ascii="Arial" w:hAnsi="Arial" w:cs="Arial"/>
          <w:sz w:val="18"/>
          <w:szCs w:val="18"/>
        </w:rPr>
        <w:t xml:space="preserve"> </w:t>
      </w:r>
      <w:r w:rsidRPr="00FF036E">
        <w:rPr>
          <w:rFonts w:ascii="Arial" w:hAnsi="Arial" w:cs="Arial"/>
          <w:sz w:val="18"/>
          <w:szCs w:val="18"/>
          <w:lang w:val="en-CA"/>
        </w:rPr>
        <w:t xml:space="preserve">The core studied had a seed burnup of 49.9 GWd/t and a blanket burnup of 32.7 GWd/t for a net burnup of 45.3 GWd/t (HE).  The first and third numbers are from reference </w:t>
      </w:r>
      <w:r w:rsidRPr="00FF036E">
        <w:rPr>
          <w:rFonts w:ascii="Arial" w:hAnsi="Arial" w:cs="Arial"/>
          <w:sz w:val="18"/>
          <w:szCs w:val="18"/>
          <w:lang w:val="en-CA"/>
        </w:rPr>
        <w:fldChar w:fldCharType="begin"/>
      </w:r>
      <w:r w:rsidRPr="00FF036E">
        <w:rPr>
          <w:rFonts w:ascii="Arial" w:hAnsi="Arial" w:cs="Arial"/>
          <w:sz w:val="18"/>
          <w:szCs w:val="18"/>
          <w:lang w:val="en-CA"/>
        </w:rPr>
        <w:instrText xml:space="preserve"> REF _Ref28858354 \h  \* MERGEFORMAT </w:instrText>
      </w:r>
      <w:r w:rsidRPr="00FF036E">
        <w:rPr>
          <w:rFonts w:ascii="Arial" w:hAnsi="Arial" w:cs="Arial"/>
          <w:sz w:val="18"/>
          <w:szCs w:val="18"/>
          <w:lang w:val="en-CA"/>
        </w:rPr>
      </w:r>
      <w:r w:rsidRPr="00FF036E">
        <w:rPr>
          <w:rFonts w:ascii="Arial" w:hAnsi="Arial" w:cs="Arial"/>
          <w:sz w:val="18"/>
          <w:szCs w:val="18"/>
          <w:lang w:val="en-CA"/>
        </w:rPr>
        <w:fldChar w:fldCharType="separate"/>
      </w:r>
      <w:r w:rsidRPr="00E5192C">
        <w:rPr>
          <w:rFonts w:ascii="Arial" w:hAnsi="Arial" w:cs="Arial"/>
          <w:sz w:val="18"/>
          <w:szCs w:val="18"/>
        </w:rPr>
        <w:t>[</w:t>
      </w:r>
      <w:r w:rsidRPr="00E5192C">
        <w:rPr>
          <w:rFonts w:ascii="Arial" w:hAnsi="Arial" w:cs="Arial"/>
          <w:noProof/>
          <w:sz w:val="18"/>
          <w:szCs w:val="18"/>
        </w:rPr>
        <w:t>7</w:t>
      </w:r>
      <w:r w:rsidRPr="00FF036E">
        <w:rPr>
          <w:rFonts w:ascii="Arial" w:hAnsi="Arial" w:cs="Arial"/>
          <w:sz w:val="18"/>
          <w:szCs w:val="18"/>
          <w:lang w:val="en-CA"/>
        </w:rPr>
        <w:fldChar w:fldCharType="end"/>
      </w:r>
      <w:r w:rsidRPr="00FF036E">
        <w:rPr>
          <w:rFonts w:ascii="Arial" w:hAnsi="Arial" w:cs="Arial"/>
          <w:sz w:val="18"/>
          <w:szCs w:val="18"/>
          <w:lang w:val="en-CA"/>
        </w:rPr>
        <w:t>] and the middle number is based on a mass and energy balance calculation.</w:t>
      </w:r>
    </w:p>
  </w:footnote>
  <w:footnote w:id="12">
    <w:p w14:paraId="25D454A6" w14:textId="77777777" w:rsidR="003E2518" w:rsidRPr="00C35C6E" w:rsidRDefault="003E2518" w:rsidP="00E76D9C">
      <w:pPr>
        <w:pStyle w:val="FootnoteText"/>
        <w:jc w:val="left"/>
        <w:rPr>
          <w:lang w:val="en-CA"/>
        </w:rPr>
      </w:pPr>
      <w:r w:rsidRPr="00FF036E">
        <w:rPr>
          <w:rStyle w:val="FootnoteReference"/>
          <w:rFonts w:ascii="Arial" w:hAnsi="Arial" w:cs="Arial"/>
          <w:sz w:val="18"/>
          <w:szCs w:val="18"/>
        </w:rPr>
        <w:footnoteRef/>
      </w:r>
      <w:r w:rsidRPr="00FF036E">
        <w:rPr>
          <w:rFonts w:ascii="Arial" w:hAnsi="Arial" w:cs="Arial"/>
          <w:sz w:val="18"/>
          <w:szCs w:val="18"/>
        </w:rPr>
        <w:t xml:space="preserve"> </w:t>
      </w:r>
      <w:r w:rsidRPr="00FF036E">
        <w:rPr>
          <w:rFonts w:ascii="Arial" w:hAnsi="Arial" w:cs="Arial"/>
          <w:sz w:val="18"/>
          <w:szCs w:val="18"/>
          <w:lang w:val="en-CA"/>
        </w:rPr>
        <w:t>The U-235 content of spent fuel, and mid burnup fuel, are estimated here by assuming all burnup is U</w:t>
      </w:r>
      <w:r w:rsidRPr="00FF036E">
        <w:rPr>
          <w:rFonts w:ascii="Arial" w:hAnsi="Arial" w:cs="Arial"/>
          <w:sz w:val="18"/>
          <w:szCs w:val="18"/>
          <w:lang w:val="en-CA"/>
        </w:rPr>
        <w:noBreakHyphen/>
        <w:t>235 which supplies 1 MWd/g of energy.  Plutonium production is roughly estimated at 1% of total heavy elements.</w:t>
      </w:r>
    </w:p>
  </w:footnote>
  <w:footnote w:id="13">
    <w:p w14:paraId="18C4E394" w14:textId="012ED3E5" w:rsidR="003E2518" w:rsidRPr="00132E95" w:rsidRDefault="003E2518">
      <w:pPr>
        <w:pStyle w:val="FootnoteText"/>
        <w:rPr>
          <w:rFonts w:ascii="Arial" w:hAnsi="Arial" w:cs="Arial"/>
          <w:sz w:val="18"/>
          <w:szCs w:val="18"/>
          <w:lang w:val="en-CA"/>
        </w:rPr>
      </w:pPr>
      <w:r w:rsidRPr="00132E95">
        <w:rPr>
          <w:rStyle w:val="FootnoteReference"/>
          <w:rFonts w:ascii="Arial" w:hAnsi="Arial" w:cs="Arial"/>
          <w:sz w:val="18"/>
          <w:szCs w:val="18"/>
        </w:rPr>
        <w:footnoteRef/>
      </w:r>
      <w:r w:rsidRPr="00132E95">
        <w:rPr>
          <w:rFonts w:ascii="Arial" w:hAnsi="Arial" w:cs="Arial"/>
          <w:sz w:val="18"/>
          <w:szCs w:val="18"/>
        </w:rPr>
        <w:t xml:space="preserve"> See reference </w:t>
      </w:r>
      <w:r w:rsidRPr="00132E95">
        <w:rPr>
          <w:rFonts w:ascii="Arial" w:hAnsi="Arial" w:cs="Arial"/>
          <w:sz w:val="18"/>
          <w:szCs w:val="18"/>
        </w:rPr>
        <w:fldChar w:fldCharType="begin"/>
      </w:r>
      <w:r w:rsidRPr="00132E95">
        <w:rPr>
          <w:rFonts w:ascii="Arial" w:hAnsi="Arial" w:cs="Arial"/>
          <w:sz w:val="18"/>
          <w:szCs w:val="18"/>
        </w:rPr>
        <w:instrText xml:space="preserve"> REF _Ref64888777 \h  \* MERGEFORMAT </w:instrText>
      </w:r>
      <w:r w:rsidRPr="00132E95">
        <w:rPr>
          <w:rFonts w:ascii="Arial" w:hAnsi="Arial" w:cs="Arial"/>
          <w:sz w:val="18"/>
          <w:szCs w:val="18"/>
        </w:rPr>
      </w:r>
      <w:r w:rsidRPr="00132E95">
        <w:rPr>
          <w:rFonts w:ascii="Arial" w:hAnsi="Arial" w:cs="Arial"/>
          <w:sz w:val="18"/>
          <w:szCs w:val="18"/>
        </w:rPr>
        <w:fldChar w:fldCharType="separate"/>
      </w:r>
      <w:r w:rsidRPr="00E5192C">
        <w:rPr>
          <w:rFonts w:ascii="Arial" w:hAnsi="Arial" w:cs="Arial"/>
          <w:sz w:val="18"/>
          <w:szCs w:val="18"/>
        </w:rPr>
        <w:t>[</w:t>
      </w:r>
      <w:r w:rsidRPr="00E5192C">
        <w:rPr>
          <w:rFonts w:ascii="Arial" w:hAnsi="Arial" w:cs="Arial"/>
          <w:noProof/>
          <w:sz w:val="18"/>
          <w:szCs w:val="18"/>
        </w:rPr>
        <w:t>24</w:t>
      </w:r>
      <w:r w:rsidRPr="00132E95">
        <w:rPr>
          <w:rFonts w:ascii="Arial" w:hAnsi="Arial" w:cs="Arial"/>
          <w:sz w:val="18"/>
          <w:szCs w:val="18"/>
        </w:rPr>
        <w:fldChar w:fldCharType="end"/>
      </w:r>
      <w:r w:rsidRPr="00132E95">
        <w:rPr>
          <w:rFonts w:ascii="Arial" w:hAnsi="Arial" w:cs="Arial"/>
          <w:sz w:val="18"/>
          <w:szCs w:val="18"/>
        </w:rPr>
        <w:t>] which defines ‘reactor grade’ plutonium as having 70% of the fissile isotopes (Pu</w:t>
      </w:r>
      <w:r w:rsidRPr="00132E95">
        <w:rPr>
          <w:rFonts w:ascii="Arial" w:hAnsi="Arial" w:cs="Arial"/>
          <w:sz w:val="18"/>
          <w:szCs w:val="18"/>
        </w:rPr>
        <w:noBreakHyphen/>
        <w:t>239 and Pu-241) and ‘weapons grade’ as having 94% of the fissile isotopes in total weight of plutonium.</w:t>
      </w:r>
    </w:p>
  </w:footnote>
  <w:footnote w:id="14">
    <w:p w14:paraId="640E3039" w14:textId="36FE1397" w:rsidR="003E2518" w:rsidRPr="00A910A4" w:rsidRDefault="003E2518">
      <w:pPr>
        <w:pStyle w:val="FootnoteText"/>
        <w:rPr>
          <w:lang w:val="en-CA"/>
        </w:rPr>
      </w:pPr>
      <w:r>
        <w:rPr>
          <w:rStyle w:val="FootnoteReference"/>
        </w:rPr>
        <w:footnoteRef/>
      </w:r>
      <w:r>
        <w:t xml:space="preserve"> </w:t>
      </w:r>
      <w:r>
        <w:rPr>
          <w:lang w:val="en-CA"/>
        </w:rPr>
        <w:t xml:space="preserve">After numerous delays, the Rokkasho plant is expected to be operational in 2024 according to </w:t>
      </w:r>
      <w:r>
        <w:rPr>
          <w:rFonts w:ascii="Arial" w:hAnsi="Arial" w:cs="Arial"/>
          <w:color w:val="222222"/>
          <w:shd w:val="clear" w:color="auto" w:fill="FFFFFF"/>
        </w:rPr>
        <w:t>World Nuclear News, 26 February 2021</w:t>
      </w:r>
      <w:r>
        <w:rPr>
          <w:rStyle w:val="reference-accessdate"/>
          <w:rFonts w:ascii="Arial" w:hAnsi="Arial" w:cs="Arial"/>
          <w:color w:val="222222"/>
          <w:shd w:val="clear" w:color="auto" w:fill="FFFFFF"/>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2726F" w14:textId="77777777" w:rsidR="003E2518" w:rsidRPr="004125CB" w:rsidRDefault="003E2518" w:rsidP="00EE7F94">
    <w:pPr>
      <w:pStyle w:val="Header"/>
      <w:pBdr>
        <w:bottom w:val="single" w:sz="4" w:space="1" w:color="auto"/>
      </w:pBdr>
      <w:tabs>
        <w:tab w:val="clear" w:pos="4320"/>
        <w:tab w:val="clear" w:pos="8640"/>
        <w:tab w:val="right" w:pos="9630"/>
      </w:tabs>
      <w:ind w:right="6"/>
      <w:rPr>
        <w:rFonts w:cs="Arial"/>
        <w:i/>
      </w:rPr>
    </w:pPr>
    <w:r>
      <w:rPr>
        <w:rFonts w:ascii="Arial" w:hAnsi="Arial" w:cs="Arial"/>
        <w:i/>
        <w:iCs/>
      </w:rPr>
      <w:t>Supercritical Water Cooled Reactor (SCWR)</w:t>
    </w:r>
    <w:r w:rsidRPr="004125CB">
      <w:rPr>
        <w:rFonts w:cs="Arial"/>
        <w:i/>
      </w:rPr>
      <w:tab/>
    </w:r>
    <w:r>
      <w:rPr>
        <w:rFonts w:cs="Arial"/>
        <w:i/>
      </w:rPr>
      <w:t xml:space="preserve">                PR&amp;PP White Paper</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0B9B9" w14:textId="77777777" w:rsidR="003E2518" w:rsidRPr="004125CB" w:rsidRDefault="003E2518" w:rsidP="0064428B">
    <w:pPr>
      <w:pStyle w:val="Header"/>
      <w:pBdr>
        <w:bottom w:val="single" w:sz="4" w:space="1" w:color="auto"/>
      </w:pBdr>
      <w:tabs>
        <w:tab w:val="clear" w:pos="4320"/>
        <w:tab w:val="clear" w:pos="8640"/>
        <w:tab w:val="right" w:pos="9630"/>
      </w:tabs>
      <w:ind w:right="6"/>
      <w:rPr>
        <w:rFonts w:cs="Arial"/>
        <w:i/>
      </w:rPr>
    </w:pPr>
    <w:r>
      <w:rPr>
        <w:rFonts w:ascii="Arial" w:hAnsi="Arial" w:cs="Arial"/>
        <w:i/>
        <w:iCs/>
      </w:rPr>
      <w:t>Supercritical Water Cooled Reactor (SCWR)</w:t>
    </w:r>
    <w:r>
      <w:rPr>
        <w:rFonts w:cs="Arial"/>
        <w:i/>
      </w:rPr>
      <w:t xml:space="preserve"> </w:t>
    </w:r>
    <w:r>
      <w:rPr>
        <w:rFonts w:cs="Arial"/>
        <w:i/>
      </w:rPr>
      <w:tab/>
      <w:t xml:space="preserve">     PR&amp;PP White Paper</w:t>
    </w:r>
  </w:p>
  <w:p w14:paraId="41C1D011" w14:textId="77777777" w:rsidR="003E2518" w:rsidRPr="008D135F" w:rsidRDefault="003E2518" w:rsidP="008D135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588D0" w14:textId="77777777" w:rsidR="003E2518" w:rsidRPr="00AF01C0" w:rsidRDefault="003E2518" w:rsidP="00AF01C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0120C" w14:textId="77777777" w:rsidR="003E2518" w:rsidRDefault="003E251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1BDAF" w14:textId="77777777" w:rsidR="003E2518" w:rsidRPr="004125CB" w:rsidRDefault="003E2518" w:rsidP="00EE7F94">
    <w:pPr>
      <w:pStyle w:val="Header"/>
      <w:pBdr>
        <w:bottom w:val="single" w:sz="4" w:space="1" w:color="auto"/>
      </w:pBdr>
      <w:tabs>
        <w:tab w:val="clear" w:pos="4320"/>
        <w:tab w:val="clear" w:pos="8640"/>
        <w:tab w:val="right" w:pos="9630"/>
      </w:tabs>
      <w:ind w:right="6"/>
      <w:rPr>
        <w:rFonts w:cs="Arial"/>
        <w:i/>
      </w:rPr>
    </w:pPr>
    <w:r>
      <w:rPr>
        <w:rFonts w:ascii="Arial" w:hAnsi="Arial" w:cs="Arial"/>
        <w:i/>
        <w:iCs/>
      </w:rPr>
      <w:t>Supercritical Water Cooled Reactor (SCWR)</w:t>
    </w:r>
    <w:r w:rsidRPr="004125CB">
      <w:rPr>
        <w:rFonts w:cs="Arial"/>
        <w:i/>
      </w:rPr>
      <w:tab/>
    </w:r>
    <w:r>
      <w:rPr>
        <w:rFonts w:cs="Arial"/>
        <w:i/>
      </w:rPr>
      <w:t xml:space="preserve">                PR&amp;PP White Paper</w:t>
    </w:r>
  </w:p>
  <w:p w14:paraId="681698D2" w14:textId="77777777" w:rsidR="003E2518" w:rsidRPr="007B3194" w:rsidRDefault="003E2518" w:rsidP="00EE7F9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32AF7" w14:textId="77777777" w:rsidR="003E2518" w:rsidRPr="004125CB" w:rsidRDefault="003E2518" w:rsidP="00EE7F94">
    <w:pPr>
      <w:pStyle w:val="Header"/>
      <w:pBdr>
        <w:bottom w:val="single" w:sz="4" w:space="1" w:color="auto"/>
      </w:pBdr>
      <w:ind w:right="6"/>
      <w:rPr>
        <w:rFonts w:cs="Arial"/>
        <w:i/>
      </w:rPr>
    </w:pPr>
    <w:r>
      <w:rPr>
        <w:rFonts w:cs="Arial"/>
        <w:i/>
      </w:rPr>
      <w:t>Sodium-cooled Fast Reactor (SFR)</w:t>
    </w:r>
    <w:r w:rsidRPr="004125CB">
      <w:rPr>
        <w:rFonts w:cs="Arial"/>
        <w:i/>
      </w:rPr>
      <w:tab/>
    </w:r>
    <w:r>
      <w:rPr>
        <w:rFonts w:cs="Arial"/>
        <w:i/>
      </w:rPr>
      <w:tab/>
      <w:t>PR&amp;PP White Paper</w:t>
    </w:r>
  </w:p>
  <w:p w14:paraId="11141695" w14:textId="77777777" w:rsidR="003E2518" w:rsidRDefault="003E25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DC7DA0" w14:textId="77777777" w:rsidR="003E2518" w:rsidRPr="008D135F" w:rsidRDefault="003E2518" w:rsidP="008D135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90AB1E" w14:textId="77777777" w:rsidR="003E2518" w:rsidRPr="004125CB" w:rsidRDefault="003E2518" w:rsidP="0064428B">
    <w:pPr>
      <w:pStyle w:val="Header"/>
      <w:pBdr>
        <w:bottom w:val="single" w:sz="4" w:space="1" w:color="auto"/>
      </w:pBdr>
      <w:tabs>
        <w:tab w:val="clear" w:pos="4320"/>
        <w:tab w:val="clear" w:pos="8640"/>
        <w:tab w:val="right" w:pos="9630"/>
      </w:tabs>
      <w:ind w:right="6"/>
      <w:rPr>
        <w:rFonts w:cs="Arial"/>
        <w:i/>
      </w:rPr>
    </w:pPr>
    <w:r>
      <w:rPr>
        <w:rFonts w:ascii="Arial" w:hAnsi="Arial" w:cs="Arial"/>
        <w:i/>
        <w:iCs/>
      </w:rPr>
      <w:t>Supercritical Water Cooled Reactor (SCWR)</w:t>
    </w:r>
    <w:r w:rsidRPr="004125CB">
      <w:rPr>
        <w:rFonts w:cs="Arial"/>
        <w:i/>
      </w:rPr>
      <w:tab/>
    </w:r>
    <w:r>
      <w:rPr>
        <w:rFonts w:cs="Arial"/>
        <w:i/>
      </w:rPr>
      <w:t xml:space="preserve">                PR&amp;PP White Paper</w:t>
    </w:r>
  </w:p>
  <w:p w14:paraId="72018359" w14:textId="77777777" w:rsidR="003E2518" w:rsidRPr="008D135F" w:rsidRDefault="003E2518" w:rsidP="008D135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36DAE" w14:textId="77777777" w:rsidR="003E2518" w:rsidRPr="004125CB" w:rsidRDefault="003E2518" w:rsidP="0064428B">
    <w:pPr>
      <w:pStyle w:val="Header"/>
      <w:pBdr>
        <w:bottom w:val="single" w:sz="4" w:space="1" w:color="auto"/>
      </w:pBdr>
      <w:tabs>
        <w:tab w:val="clear" w:pos="4320"/>
        <w:tab w:val="clear" w:pos="8640"/>
        <w:tab w:val="right" w:pos="9630"/>
      </w:tabs>
      <w:ind w:right="6"/>
      <w:rPr>
        <w:rFonts w:cs="Arial"/>
        <w:i/>
      </w:rPr>
    </w:pPr>
    <w:r>
      <w:rPr>
        <w:rFonts w:ascii="Arial" w:hAnsi="Arial" w:cs="Arial"/>
        <w:i/>
        <w:iCs/>
      </w:rPr>
      <w:t>Supercritical Water Cooled Reactor (SCWR)</w:t>
    </w:r>
    <w:r w:rsidRPr="004125CB">
      <w:rPr>
        <w:rFonts w:cs="Arial"/>
        <w:i/>
      </w:rPr>
      <w:tab/>
    </w:r>
    <w:r>
      <w:rPr>
        <w:rFonts w:cs="Arial"/>
        <w:i/>
      </w:rPr>
      <w:t xml:space="preserve">                </w:t>
    </w:r>
    <w:r>
      <w:rPr>
        <w:rFonts w:cs="Arial"/>
        <w:i/>
      </w:rPr>
      <w:tab/>
      <w:t xml:space="preserve">     PR&amp;PP White Paper</w:t>
    </w:r>
  </w:p>
  <w:p w14:paraId="5CA37903" w14:textId="77777777" w:rsidR="003E2518" w:rsidRPr="008D135F" w:rsidRDefault="003E2518" w:rsidP="008D135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76D1C" w14:textId="77777777" w:rsidR="003E2518" w:rsidRPr="004125CB" w:rsidRDefault="003E2518" w:rsidP="0064428B">
    <w:pPr>
      <w:pStyle w:val="Header"/>
      <w:pBdr>
        <w:bottom w:val="single" w:sz="4" w:space="1" w:color="auto"/>
      </w:pBdr>
      <w:tabs>
        <w:tab w:val="clear" w:pos="4320"/>
        <w:tab w:val="clear" w:pos="8640"/>
        <w:tab w:val="right" w:pos="9630"/>
      </w:tabs>
      <w:ind w:right="6"/>
      <w:rPr>
        <w:rFonts w:cs="Arial"/>
        <w:i/>
      </w:rPr>
    </w:pPr>
    <w:r>
      <w:rPr>
        <w:rFonts w:ascii="Arial" w:hAnsi="Arial" w:cs="Arial"/>
        <w:i/>
        <w:iCs/>
      </w:rPr>
      <w:t>Supercritical Water Cooled Reactor (SCWR)</w:t>
    </w:r>
    <w:r>
      <w:rPr>
        <w:rFonts w:cs="Arial"/>
        <w:i/>
      </w:rPr>
      <w:t xml:space="preserve">           </w:t>
    </w:r>
    <w:r>
      <w:rPr>
        <w:rFonts w:cs="Arial"/>
        <w:i/>
      </w:rPr>
      <w:tab/>
      <w:t xml:space="preserve">     PR&amp;PP White Paper</w:t>
    </w:r>
  </w:p>
  <w:p w14:paraId="40F17E93" w14:textId="77777777" w:rsidR="003E2518" w:rsidRPr="008D135F" w:rsidRDefault="003E2518" w:rsidP="008D135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52151" w14:textId="77777777" w:rsidR="003E2518" w:rsidRPr="004125CB" w:rsidRDefault="003E2518" w:rsidP="0064428B">
    <w:pPr>
      <w:pStyle w:val="Header"/>
      <w:pBdr>
        <w:bottom w:val="single" w:sz="4" w:space="1" w:color="auto"/>
      </w:pBdr>
      <w:tabs>
        <w:tab w:val="clear" w:pos="4320"/>
        <w:tab w:val="clear" w:pos="8640"/>
        <w:tab w:val="right" w:pos="9630"/>
      </w:tabs>
      <w:ind w:right="6"/>
      <w:rPr>
        <w:rFonts w:cs="Arial"/>
        <w:i/>
      </w:rPr>
    </w:pPr>
    <w:r>
      <w:rPr>
        <w:rFonts w:ascii="Arial" w:hAnsi="Arial" w:cs="Arial"/>
        <w:i/>
        <w:iCs/>
      </w:rPr>
      <w:t>Supercritical Water Cooled Reactor (SCWR)</w:t>
    </w:r>
    <w:r>
      <w:rPr>
        <w:rFonts w:cs="Arial"/>
        <w:i/>
      </w:rPr>
      <w:t xml:space="preserve">        </w:t>
    </w:r>
    <w:r>
      <w:rPr>
        <w:rFonts w:cs="Arial"/>
        <w:i/>
      </w:rPr>
      <w:tab/>
    </w:r>
    <w:r>
      <w:rPr>
        <w:rFonts w:cs="Arial"/>
        <w:i/>
      </w:rPr>
      <w:tab/>
    </w:r>
    <w:r>
      <w:rPr>
        <w:rFonts w:cs="Arial"/>
        <w:i/>
      </w:rPr>
      <w:tab/>
      <w:t xml:space="preserve">     PR&amp;PP White Paper</w:t>
    </w:r>
  </w:p>
  <w:p w14:paraId="6D5C14A3" w14:textId="77777777" w:rsidR="003E2518" w:rsidRPr="008D135F" w:rsidRDefault="003E2518" w:rsidP="008D13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C2682"/>
    <w:multiLevelType w:val="hybridMultilevel"/>
    <w:tmpl w:val="CBEA6808"/>
    <w:lvl w:ilvl="0" w:tplc="5ABA07E2">
      <w:start w:val="32"/>
      <w:numFmt w:val="bullet"/>
      <w:lvlText w:val=""/>
      <w:lvlJc w:val="left"/>
      <w:pPr>
        <w:ind w:left="360" w:hanging="360"/>
      </w:pPr>
      <w:rPr>
        <w:rFonts w:ascii="Wingdings" w:eastAsia="MS Mincho" w:hAnsi="Wingdings" w:cs="Helvetica"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769094F"/>
    <w:multiLevelType w:val="hybridMultilevel"/>
    <w:tmpl w:val="A4F26BF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7D819B9"/>
    <w:multiLevelType w:val="hybridMultilevel"/>
    <w:tmpl w:val="093EC9C6"/>
    <w:lvl w:ilvl="0" w:tplc="10090001">
      <w:start w:val="1"/>
      <w:numFmt w:val="bullet"/>
      <w:lvlText w:val=""/>
      <w:lvlJc w:val="left"/>
      <w:pPr>
        <w:ind w:left="750" w:hanging="360"/>
      </w:pPr>
      <w:rPr>
        <w:rFonts w:ascii="Symbol" w:hAnsi="Symbol" w:hint="default"/>
      </w:rPr>
    </w:lvl>
    <w:lvl w:ilvl="1" w:tplc="10090003" w:tentative="1">
      <w:start w:val="1"/>
      <w:numFmt w:val="bullet"/>
      <w:lvlText w:val="o"/>
      <w:lvlJc w:val="left"/>
      <w:pPr>
        <w:ind w:left="1470" w:hanging="360"/>
      </w:pPr>
      <w:rPr>
        <w:rFonts w:ascii="Courier New" w:hAnsi="Courier New" w:cs="Courier New" w:hint="default"/>
      </w:rPr>
    </w:lvl>
    <w:lvl w:ilvl="2" w:tplc="10090005" w:tentative="1">
      <w:start w:val="1"/>
      <w:numFmt w:val="bullet"/>
      <w:lvlText w:val=""/>
      <w:lvlJc w:val="left"/>
      <w:pPr>
        <w:ind w:left="2190" w:hanging="360"/>
      </w:pPr>
      <w:rPr>
        <w:rFonts w:ascii="Wingdings" w:hAnsi="Wingdings" w:hint="default"/>
      </w:rPr>
    </w:lvl>
    <w:lvl w:ilvl="3" w:tplc="10090001" w:tentative="1">
      <w:start w:val="1"/>
      <w:numFmt w:val="bullet"/>
      <w:lvlText w:val=""/>
      <w:lvlJc w:val="left"/>
      <w:pPr>
        <w:ind w:left="2910" w:hanging="360"/>
      </w:pPr>
      <w:rPr>
        <w:rFonts w:ascii="Symbol" w:hAnsi="Symbol" w:hint="default"/>
      </w:rPr>
    </w:lvl>
    <w:lvl w:ilvl="4" w:tplc="10090003" w:tentative="1">
      <w:start w:val="1"/>
      <w:numFmt w:val="bullet"/>
      <w:lvlText w:val="o"/>
      <w:lvlJc w:val="left"/>
      <w:pPr>
        <w:ind w:left="3630" w:hanging="360"/>
      </w:pPr>
      <w:rPr>
        <w:rFonts w:ascii="Courier New" w:hAnsi="Courier New" w:cs="Courier New" w:hint="default"/>
      </w:rPr>
    </w:lvl>
    <w:lvl w:ilvl="5" w:tplc="10090005" w:tentative="1">
      <w:start w:val="1"/>
      <w:numFmt w:val="bullet"/>
      <w:lvlText w:val=""/>
      <w:lvlJc w:val="left"/>
      <w:pPr>
        <w:ind w:left="4350" w:hanging="360"/>
      </w:pPr>
      <w:rPr>
        <w:rFonts w:ascii="Wingdings" w:hAnsi="Wingdings" w:hint="default"/>
      </w:rPr>
    </w:lvl>
    <w:lvl w:ilvl="6" w:tplc="10090001" w:tentative="1">
      <w:start w:val="1"/>
      <w:numFmt w:val="bullet"/>
      <w:lvlText w:val=""/>
      <w:lvlJc w:val="left"/>
      <w:pPr>
        <w:ind w:left="5070" w:hanging="360"/>
      </w:pPr>
      <w:rPr>
        <w:rFonts w:ascii="Symbol" w:hAnsi="Symbol" w:hint="default"/>
      </w:rPr>
    </w:lvl>
    <w:lvl w:ilvl="7" w:tplc="10090003" w:tentative="1">
      <w:start w:val="1"/>
      <w:numFmt w:val="bullet"/>
      <w:lvlText w:val="o"/>
      <w:lvlJc w:val="left"/>
      <w:pPr>
        <w:ind w:left="5790" w:hanging="360"/>
      </w:pPr>
      <w:rPr>
        <w:rFonts w:ascii="Courier New" w:hAnsi="Courier New" w:cs="Courier New" w:hint="default"/>
      </w:rPr>
    </w:lvl>
    <w:lvl w:ilvl="8" w:tplc="10090005" w:tentative="1">
      <w:start w:val="1"/>
      <w:numFmt w:val="bullet"/>
      <w:lvlText w:val=""/>
      <w:lvlJc w:val="left"/>
      <w:pPr>
        <w:ind w:left="6510" w:hanging="360"/>
      </w:pPr>
      <w:rPr>
        <w:rFonts w:ascii="Wingdings" w:hAnsi="Wingdings" w:hint="default"/>
      </w:rPr>
    </w:lvl>
  </w:abstractNum>
  <w:abstractNum w:abstractNumId="3" w15:restartNumberingAfterBreak="0">
    <w:nsid w:val="0FB72370"/>
    <w:multiLevelType w:val="hybridMultilevel"/>
    <w:tmpl w:val="5452542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5A34A8F"/>
    <w:multiLevelType w:val="hybridMultilevel"/>
    <w:tmpl w:val="3C107DA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A607C59"/>
    <w:multiLevelType w:val="multilevel"/>
    <w:tmpl w:val="1A607C59"/>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23C20FFD"/>
    <w:multiLevelType w:val="hybridMultilevel"/>
    <w:tmpl w:val="BBCE5FC2"/>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7" w15:restartNumberingAfterBreak="0">
    <w:nsid w:val="2F2A291E"/>
    <w:multiLevelType w:val="hybridMultilevel"/>
    <w:tmpl w:val="172EAC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59E2F50"/>
    <w:multiLevelType w:val="hybridMultilevel"/>
    <w:tmpl w:val="98A8F4F2"/>
    <w:lvl w:ilvl="0" w:tplc="10090001">
      <w:start w:val="1"/>
      <w:numFmt w:val="bullet"/>
      <w:lvlText w:val=""/>
      <w:lvlJc w:val="left"/>
      <w:pPr>
        <w:ind w:left="765" w:hanging="360"/>
      </w:pPr>
      <w:rPr>
        <w:rFonts w:ascii="Symbol" w:hAnsi="Symbol" w:hint="default"/>
      </w:rPr>
    </w:lvl>
    <w:lvl w:ilvl="1" w:tplc="10090003" w:tentative="1">
      <w:start w:val="1"/>
      <w:numFmt w:val="bullet"/>
      <w:lvlText w:val="o"/>
      <w:lvlJc w:val="left"/>
      <w:pPr>
        <w:ind w:left="1485" w:hanging="360"/>
      </w:pPr>
      <w:rPr>
        <w:rFonts w:ascii="Courier New" w:hAnsi="Courier New" w:cs="Courier New" w:hint="default"/>
      </w:rPr>
    </w:lvl>
    <w:lvl w:ilvl="2" w:tplc="10090005" w:tentative="1">
      <w:start w:val="1"/>
      <w:numFmt w:val="bullet"/>
      <w:lvlText w:val=""/>
      <w:lvlJc w:val="left"/>
      <w:pPr>
        <w:ind w:left="2205" w:hanging="360"/>
      </w:pPr>
      <w:rPr>
        <w:rFonts w:ascii="Wingdings" w:hAnsi="Wingdings" w:hint="default"/>
      </w:rPr>
    </w:lvl>
    <w:lvl w:ilvl="3" w:tplc="10090001" w:tentative="1">
      <w:start w:val="1"/>
      <w:numFmt w:val="bullet"/>
      <w:lvlText w:val=""/>
      <w:lvlJc w:val="left"/>
      <w:pPr>
        <w:ind w:left="2925" w:hanging="360"/>
      </w:pPr>
      <w:rPr>
        <w:rFonts w:ascii="Symbol" w:hAnsi="Symbol" w:hint="default"/>
      </w:rPr>
    </w:lvl>
    <w:lvl w:ilvl="4" w:tplc="10090003" w:tentative="1">
      <w:start w:val="1"/>
      <w:numFmt w:val="bullet"/>
      <w:lvlText w:val="o"/>
      <w:lvlJc w:val="left"/>
      <w:pPr>
        <w:ind w:left="3645" w:hanging="360"/>
      </w:pPr>
      <w:rPr>
        <w:rFonts w:ascii="Courier New" w:hAnsi="Courier New" w:cs="Courier New" w:hint="default"/>
      </w:rPr>
    </w:lvl>
    <w:lvl w:ilvl="5" w:tplc="10090005" w:tentative="1">
      <w:start w:val="1"/>
      <w:numFmt w:val="bullet"/>
      <w:lvlText w:val=""/>
      <w:lvlJc w:val="left"/>
      <w:pPr>
        <w:ind w:left="4365" w:hanging="360"/>
      </w:pPr>
      <w:rPr>
        <w:rFonts w:ascii="Wingdings" w:hAnsi="Wingdings" w:hint="default"/>
      </w:rPr>
    </w:lvl>
    <w:lvl w:ilvl="6" w:tplc="10090001" w:tentative="1">
      <w:start w:val="1"/>
      <w:numFmt w:val="bullet"/>
      <w:lvlText w:val=""/>
      <w:lvlJc w:val="left"/>
      <w:pPr>
        <w:ind w:left="5085" w:hanging="360"/>
      </w:pPr>
      <w:rPr>
        <w:rFonts w:ascii="Symbol" w:hAnsi="Symbol" w:hint="default"/>
      </w:rPr>
    </w:lvl>
    <w:lvl w:ilvl="7" w:tplc="10090003" w:tentative="1">
      <w:start w:val="1"/>
      <w:numFmt w:val="bullet"/>
      <w:lvlText w:val="o"/>
      <w:lvlJc w:val="left"/>
      <w:pPr>
        <w:ind w:left="5805" w:hanging="360"/>
      </w:pPr>
      <w:rPr>
        <w:rFonts w:ascii="Courier New" w:hAnsi="Courier New" w:cs="Courier New" w:hint="default"/>
      </w:rPr>
    </w:lvl>
    <w:lvl w:ilvl="8" w:tplc="10090005" w:tentative="1">
      <w:start w:val="1"/>
      <w:numFmt w:val="bullet"/>
      <w:lvlText w:val=""/>
      <w:lvlJc w:val="left"/>
      <w:pPr>
        <w:ind w:left="6525" w:hanging="360"/>
      </w:pPr>
      <w:rPr>
        <w:rFonts w:ascii="Wingdings" w:hAnsi="Wingdings" w:hint="default"/>
      </w:rPr>
    </w:lvl>
  </w:abstractNum>
  <w:abstractNum w:abstractNumId="9" w15:restartNumberingAfterBreak="0">
    <w:nsid w:val="36DE1821"/>
    <w:multiLevelType w:val="hybridMultilevel"/>
    <w:tmpl w:val="DEE8EC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B986ADB"/>
    <w:multiLevelType w:val="hybridMultilevel"/>
    <w:tmpl w:val="596871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CF0720A"/>
    <w:multiLevelType w:val="hybridMultilevel"/>
    <w:tmpl w:val="7C6C9B1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0960842"/>
    <w:multiLevelType w:val="hybridMultilevel"/>
    <w:tmpl w:val="A13ADF06"/>
    <w:lvl w:ilvl="0" w:tplc="10090003">
      <w:start w:val="1"/>
      <w:numFmt w:val="bullet"/>
      <w:lvlText w:val="o"/>
      <w:lvlJc w:val="left"/>
      <w:pPr>
        <w:ind w:left="720" w:hanging="360"/>
      </w:pPr>
      <w:rPr>
        <w:rFonts w:ascii="Courier New" w:hAnsi="Courier New" w:cs="Courier New" w:hint="default"/>
      </w:rPr>
    </w:lvl>
    <w:lvl w:ilvl="1" w:tplc="10090001">
      <w:start w:val="1"/>
      <w:numFmt w:val="bullet"/>
      <w:lvlText w:val=""/>
      <w:lvlJc w:val="left"/>
      <w:pPr>
        <w:ind w:left="1440" w:hanging="360"/>
      </w:pPr>
      <w:rPr>
        <w:rFonts w:ascii="Symbol" w:hAnsi="Symbo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1105575"/>
    <w:multiLevelType w:val="hybridMultilevel"/>
    <w:tmpl w:val="7F2C28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35015EB"/>
    <w:multiLevelType w:val="hybridMultilevel"/>
    <w:tmpl w:val="359855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49D775C0"/>
    <w:multiLevelType w:val="hybridMultilevel"/>
    <w:tmpl w:val="56C43660"/>
    <w:lvl w:ilvl="0" w:tplc="780A8ACC">
      <w:start w:val="1"/>
      <w:numFmt w:val="bullet"/>
      <w:lvlText w:val="-"/>
      <w:lvlJc w:val="left"/>
      <w:pPr>
        <w:ind w:left="720" w:hanging="360"/>
      </w:pPr>
      <w:rPr>
        <w:rFonts w:ascii="Arial" w:eastAsia="MS Mincho"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EC5116E"/>
    <w:multiLevelType w:val="hybridMultilevel"/>
    <w:tmpl w:val="F326B7BE"/>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ED203EE"/>
    <w:multiLevelType w:val="multilevel"/>
    <w:tmpl w:val="C20AB362"/>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53F82153"/>
    <w:multiLevelType w:val="hybridMultilevel"/>
    <w:tmpl w:val="3BD26530"/>
    <w:lvl w:ilvl="0" w:tplc="10090003">
      <w:start w:val="1"/>
      <w:numFmt w:val="bullet"/>
      <w:lvlText w:val="o"/>
      <w:lvlJc w:val="left"/>
      <w:pPr>
        <w:ind w:left="1445" w:hanging="360"/>
      </w:pPr>
      <w:rPr>
        <w:rFonts w:ascii="Courier New" w:hAnsi="Courier New" w:cs="Courier New" w:hint="default"/>
      </w:rPr>
    </w:lvl>
    <w:lvl w:ilvl="1" w:tplc="10090003">
      <w:start w:val="1"/>
      <w:numFmt w:val="bullet"/>
      <w:lvlText w:val="o"/>
      <w:lvlJc w:val="left"/>
      <w:pPr>
        <w:ind w:left="2165" w:hanging="360"/>
      </w:pPr>
      <w:rPr>
        <w:rFonts w:ascii="Courier New" w:hAnsi="Courier New" w:cs="Courier New" w:hint="default"/>
      </w:rPr>
    </w:lvl>
    <w:lvl w:ilvl="2" w:tplc="10090005" w:tentative="1">
      <w:start w:val="1"/>
      <w:numFmt w:val="bullet"/>
      <w:lvlText w:val=""/>
      <w:lvlJc w:val="left"/>
      <w:pPr>
        <w:ind w:left="2885" w:hanging="360"/>
      </w:pPr>
      <w:rPr>
        <w:rFonts w:ascii="Wingdings" w:hAnsi="Wingdings" w:hint="default"/>
      </w:rPr>
    </w:lvl>
    <w:lvl w:ilvl="3" w:tplc="10090001" w:tentative="1">
      <w:start w:val="1"/>
      <w:numFmt w:val="bullet"/>
      <w:lvlText w:val=""/>
      <w:lvlJc w:val="left"/>
      <w:pPr>
        <w:ind w:left="3605" w:hanging="360"/>
      </w:pPr>
      <w:rPr>
        <w:rFonts w:ascii="Symbol" w:hAnsi="Symbol" w:hint="default"/>
      </w:rPr>
    </w:lvl>
    <w:lvl w:ilvl="4" w:tplc="10090003" w:tentative="1">
      <w:start w:val="1"/>
      <w:numFmt w:val="bullet"/>
      <w:lvlText w:val="o"/>
      <w:lvlJc w:val="left"/>
      <w:pPr>
        <w:ind w:left="4325" w:hanging="360"/>
      </w:pPr>
      <w:rPr>
        <w:rFonts w:ascii="Courier New" w:hAnsi="Courier New" w:cs="Courier New" w:hint="default"/>
      </w:rPr>
    </w:lvl>
    <w:lvl w:ilvl="5" w:tplc="10090005" w:tentative="1">
      <w:start w:val="1"/>
      <w:numFmt w:val="bullet"/>
      <w:lvlText w:val=""/>
      <w:lvlJc w:val="left"/>
      <w:pPr>
        <w:ind w:left="5045" w:hanging="360"/>
      </w:pPr>
      <w:rPr>
        <w:rFonts w:ascii="Wingdings" w:hAnsi="Wingdings" w:hint="default"/>
      </w:rPr>
    </w:lvl>
    <w:lvl w:ilvl="6" w:tplc="10090001" w:tentative="1">
      <w:start w:val="1"/>
      <w:numFmt w:val="bullet"/>
      <w:lvlText w:val=""/>
      <w:lvlJc w:val="left"/>
      <w:pPr>
        <w:ind w:left="5765" w:hanging="360"/>
      </w:pPr>
      <w:rPr>
        <w:rFonts w:ascii="Symbol" w:hAnsi="Symbol" w:hint="default"/>
      </w:rPr>
    </w:lvl>
    <w:lvl w:ilvl="7" w:tplc="10090003" w:tentative="1">
      <w:start w:val="1"/>
      <w:numFmt w:val="bullet"/>
      <w:lvlText w:val="o"/>
      <w:lvlJc w:val="left"/>
      <w:pPr>
        <w:ind w:left="6485" w:hanging="360"/>
      </w:pPr>
      <w:rPr>
        <w:rFonts w:ascii="Courier New" w:hAnsi="Courier New" w:cs="Courier New" w:hint="default"/>
      </w:rPr>
    </w:lvl>
    <w:lvl w:ilvl="8" w:tplc="10090005" w:tentative="1">
      <w:start w:val="1"/>
      <w:numFmt w:val="bullet"/>
      <w:lvlText w:val=""/>
      <w:lvlJc w:val="left"/>
      <w:pPr>
        <w:ind w:left="7205" w:hanging="360"/>
      </w:pPr>
      <w:rPr>
        <w:rFonts w:ascii="Wingdings" w:hAnsi="Wingdings" w:hint="default"/>
      </w:rPr>
    </w:lvl>
  </w:abstractNum>
  <w:abstractNum w:abstractNumId="19" w15:restartNumberingAfterBreak="0">
    <w:nsid w:val="55B7267B"/>
    <w:multiLevelType w:val="hybridMultilevel"/>
    <w:tmpl w:val="111A771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C736D11"/>
    <w:multiLevelType w:val="hybridMultilevel"/>
    <w:tmpl w:val="F3C8F8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FAB70E7"/>
    <w:multiLevelType w:val="hybridMultilevel"/>
    <w:tmpl w:val="53AA15A4"/>
    <w:lvl w:ilvl="0" w:tplc="10090003">
      <w:start w:val="1"/>
      <w:numFmt w:val="bullet"/>
      <w:lvlText w:val="o"/>
      <w:lvlJc w:val="left"/>
      <w:pPr>
        <w:ind w:left="2160" w:hanging="360"/>
      </w:pPr>
      <w:rPr>
        <w:rFonts w:ascii="Courier New" w:hAnsi="Courier New" w:cs="Courier New"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22" w15:restartNumberingAfterBreak="0">
    <w:nsid w:val="73CC322B"/>
    <w:multiLevelType w:val="hybridMultilevel"/>
    <w:tmpl w:val="B38EC4A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48304FB"/>
    <w:multiLevelType w:val="hybridMultilevel"/>
    <w:tmpl w:val="722A496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7E9F6EF9"/>
    <w:multiLevelType w:val="hybridMultilevel"/>
    <w:tmpl w:val="25A48B3E"/>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11"/>
  </w:num>
  <w:num w:numId="5">
    <w:abstractNumId w:val="13"/>
  </w:num>
  <w:num w:numId="6">
    <w:abstractNumId w:val="21"/>
  </w:num>
  <w:num w:numId="7">
    <w:abstractNumId w:val="18"/>
  </w:num>
  <w:num w:numId="8">
    <w:abstractNumId w:val="12"/>
  </w:num>
  <w:num w:numId="9">
    <w:abstractNumId w:val="16"/>
  </w:num>
  <w:num w:numId="10">
    <w:abstractNumId w:val="14"/>
  </w:num>
  <w:num w:numId="11">
    <w:abstractNumId w:val="24"/>
  </w:num>
  <w:num w:numId="12">
    <w:abstractNumId w:val="22"/>
  </w:num>
  <w:num w:numId="13">
    <w:abstractNumId w:val="17"/>
  </w:num>
  <w:num w:numId="14">
    <w:abstractNumId w:val="0"/>
  </w:num>
  <w:num w:numId="15">
    <w:abstractNumId w:val="10"/>
  </w:num>
  <w:num w:numId="16">
    <w:abstractNumId w:val="23"/>
  </w:num>
  <w:num w:numId="17">
    <w:abstractNumId w:val="3"/>
  </w:num>
  <w:num w:numId="18">
    <w:abstractNumId w:val="9"/>
  </w:num>
  <w:num w:numId="19">
    <w:abstractNumId w:val="7"/>
  </w:num>
  <w:num w:numId="20">
    <w:abstractNumId w:val="6"/>
  </w:num>
  <w:num w:numId="21">
    <w:abstractNumId w:val="20"/>
  </w:num>
  <w:num w:numId="22">
    <w:abstractNumId w:val="8"/>
  </w:num>
  <w:num w:numId="23">
    <w:abstractNumId w:val="2"/>
  </w:num>
  <w:num w:numId="24">
    <w:abstractNumId w:val="15"/>
  </w:num>
  <w:num w:numId="2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hyphenationZone w:val="283"/>
  <w:characterSpacingControl w:val="doNotCompress"/>
  <w:hdrShapeDefaults>
    <o:shapedefaults v:ext="edit" spidmax="2051" fillcolor="white">
      <v:fill color="white"/>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ECDDocumentId" w:val="9B47ADEA107C93D3172A3BB9882359C88381121561CF1BFCACE2E733C0B23BD5"/>
  </w:docVars>
  <w:rsids>
    <w:rsidRoot w:val="00C64239"/>
    <w:rsid w:val="00003332"/>
    <w:rsid w:val="00007048"/>
    <w:rsid w:val="000070D3"/>
    <w:rsid w:val="000140B6"/>
    <w:rsid w:val="00015063"/>
    <w:rsid w:val="0001533D"/>
    <w:rsid w:val="000167E4"/>
    <w:rsid w:val="0002252F"/>
    <w:rsid w:val="00030902"/>
    <w:rsid w:val="00030EB8"/>
    <w:rsid w:val="00032C85"/>
    <w:rsid w:val="00044E78"/>
    <w:rsid w:val="0004753F"/>
    <w:rsid w:val="00073E61"/>
    <w:rsid w:val="00075F5B"/>
    <w:rsid w:val="00076B4E"/>
    <w:rsid w:val="000803B6"/>
    <w:rsid w:val="000827A7"/>
    <w:rsid w:val="00084FBA"/>
    <w:rsid w:val="00085839"/>
    <w:rsid w:val="000911EC"/>
    <w:rsid w:val="000A2338"/>
    <w:rsid w:val="000A2753"/>
    <w:rsid w:val="000A4211"/>
    <w:rsid w:val="000A5FCA"/>
    <w:rsid w:val="000C4067"/>
    <w:rsid w:val="000C4878"/>
    <w:rsid w:val="000C6E72"/>
    <w:rsid w:val="000D0143"/>
    <w:rsid w:val="000D0D71"/>
    <w:rsid w:val="000E113A"/>
    <w:rsid w:val="000E4C40"/>
    <w:rsid w:val="000F1590"/>
    <w:rsid w:val="000F2A17"/>
    <w:rsid w:val="0010223D"/>
    <w:rsid w:val="00110504"/>
    <w:rsid w:val="00111FE6"/>
    <w:rsid w:val="00112965"/>
    <w:rsid w:val="0012483C"/>
    <w:rsid w:val="00125286"/>
    <w:rsid w:val="001264A8"/>
    <w:rsid w:val="00131E6E"/>
    <w:rsid w:val="00132E95"/>
    <w:rsid w:val="001416B4"/>
    <w:rsid w:val="001501A9"/>
    <w:rsid w:val="0015273A"/>
    <w:rsid w:val="00160B99"/>
    <w:rsid w:val="00165C8A"/>
    <w:rsid w:val="001671E4"/>
    <w:rsid w:val="00167C4B"/>
    <w:rsid w:val="00177582"/>
    <w:rsid w:val="00177F4B"/>
    <w:rsid w:val="00180A4C"/>
    <w:rsid w:val="001811E0"/>
    <w:rsid w:val="00183382"/>
    <w:rsid w:val="00183EAA"/>
    <w:rsid w:val="00195FD8"/>
    <w:rsid w:val="001968D1"/>
    <w:rsid w:val="001A06AB"/>
    <w:rsid w:val="001A5E3C"/>
    <w:rsid w:val="001B7A59"/>
    <w:rsid w:val="001C29B8"/>
    <w:rsid w:val="001C3FCA"/>
    <w:rsid w:val="001D033C"/>
    <w:rsid w:val="001D518A"/>
    <w:rsid w:val="001E3EC1"/>
    <w:rsid w:val="001E4577"/>
    <w:rsid w:val="001E4B4F"/>
    <w:rsid w:val="001F0AF6"/>
    <w:rsid w:val="001F2CB7"/>
    <w:rsid w:val="001F6095"/>
    <w:rsid w:val="00200120"/>
    <w:rsid w:val="002060BC"/>
    <w:rsid w:val="00207EE8"/>
    <w:rsid w:val="00211446"/>
    <w:rsid w:val="002119B9"/>
    <w:rsid w:val="002119F5"/>
    <w:rsid w:val="00212BFB"/>
    <w:rsid w:val="00212F40"/>
    <w:rsid w:val="002144DF"/>
    <w:rsid w:val="00216259"/>
    <w:rsid w:val="00216BC5"/>
    <w:rsid w:val="002327A6"/>
    <w:rsid w:val="00236ECB"/>
    <w:rsid w:val="00240DA3"/>
    <w:rsid w:val="00241EF0"/>
    <w:rsid w:val="00245BDB"/>
    <w:rsid w:val="00246BE6"/>
    <w:rsid w:val="00246DCA"/>
    <w:rsid w:val="00251C4C"/>
    <w:rsid w:val="0025329A"/>
    <w:rsid w:val="00256CDD"/>
    <w:rsid w:val="0026165D"/>
    <w:rsid w:val="00262651"/>
    <w:rsid w:val="00262948"/>
    <w:rsid w:val="00263297"/>
    <w:rsid w:val="00264EED"/>
    <w:rsid w:val="0027407C"/>
    <w:rsid w:val="002B2FB5"/>
    <w:rsid w:val="002C014E"/>
    <w:rsid w:val="002C1BD3"/>
    <w:rsid w:val="002C1D9E"/>
    <w:rsid w:val="002C282F"/>
    <w:rsid w:val="002C3FA6"/>
    <w:rsid w:val="002C448B"/>
    <w:rsid w:val="002D0328"/>
    <w:rsid w:val="002D26F0"/>
    <w:rsid w:val="002D2FE3"/>
    <w:rsid w:val="002D3743"/>
    <w:rsid w:val="002E0B6E"/>
    <w:rsid w:val="002E55B6"/>
    <w:rsid w:val="002F4F2B"/>
    <w:rsid w:val="00306BA8"/>
    <w:rsid w:val="0032057B"/>
    <w:rsid w:val="00331A08"/>
    <w:rsid w:val="00336560"/>
    <w:rsid w:val="00342526"/>
    <w:rsid w:val="00342718"/>
    <w:rsid w:val="00344A68"/>
    <w:rsid w:val="00353A53"/>
    <w:rsid w:val="00354941"/>
    <w:rsid w:val="00354F88"/>
    <w:rsid w:val="003636DC"/>
    <w:rsid w:val="00364600"/>
    <w:rsid w:val="00365B54"/>
    <w:rsid w:val="00370280"/>
    <w:rsid w:val="00370870"/>
    <w:rsid w:val="003725F1"/>
    <w:rsid w:val="00373276"/>
    <w:rsid w:val="00374CDF"/>
    <w:rsid w:val="00381664"/>
    <w:rsid w:val="00386937"/>
    <w:rsid w:val="00387E34"/>
    <w:rsid w:val="003A188D"/>
    <w:rsid w:val="003A4863"/>
    <w:rsid w:val="003A7340"/>
    <w:rsid w:val="003B00F7"/>
    <w:rsid w:val="003C4F16"/>
    <w:rsid w:val="003C6DE0"/>
    <w:rsid w:val="003D3195"/>
    <w:rsid w:val="003D4BDF"/>
    <w:rsid w:val="003E0B07"/>
    <w:rsid w:val="003E2518"/>
    <w:rsid w:val="003E2866"/>
    <w:rsid w:val="003E351B"/>
    <w:rsid w:val="003E6C3C"/>
    <w:rsid w:val="003F50E6"/>
    <w:rsid w:val="003F7896"/>
    <w:rsid w:val="004014D1"/>
    <w:rsid w:val="00406364"/>
    <w:rsid w:val="00410E87"/>
    <w:rsid w:val="0041160F"/>
    <w:rsid w:val="004169AA"/>
    <w:rsid w:val="00417F7A"/>
    <w:rsid w:val="00422D1C"/>
    <w:rsid w:val="00426491"/>
    <w:rsid w:val="00432B1B"/>
    <w:rsid w:val="004412CD"/>
    <w:rsid w:val="00441983"/>
    <w:rsid w:val="004452C0"/>
    <w:rsid w:val="004501F3"/>
    <w:rsid w:val="00452648"/>
    <w:rsid w:val="00457A6F"/>
    <w:rsid w:val="004622A7"/>
    <w:rsid w:val="00462F33"/>
    <w:rsid w:val="00465395"/>
    <w:rsid w:val="0046619B"/>
    <w:rsid w:val="00474B1A"/>
    <w:rsid w:val="00474E8A"/>
    <w:rsid w:val="00476488"/>
    <w:rsid w:val="0048265B"/>
    <w:rsid w:val="00482816"/>
    <w:rsid w:val="00485253"/>
    <w:rsid w:val="00487F01"/>
    <w:rsid w:val="00494E55"/>
    <w:rsid w:val="00496D5E"/>
    <w:rsid w:val="004B5827"/>
    <w:rsid w:val="004C671C"/>
    <w:rsid w:val="004C771B"/>
    <w:rsid w:val="004D19E1"/>
    <w:rsid w:val="004D1F6D"/>
    <w:rsid w:val="004D7520"/>
    <w:rsid w:val="004E279A"/>
    <w:rsid w:val="00501F71"/>
    <w:rsid w:val="0050478A"/>
    <w:rsid w:val="00505833"/>
    <w:rsid w:val="00506F92"/>
    <w:rsid w:val="0052432D"/>
    <w:rsid w:val="00525710"/>
    <w:rsid w:val="00525E6E"/>
    <w:rsid w:val="00530C9F"/>
    <w:rsid w:val="00535CA5"/>
    <w:rsid w:val="00535F03"/>
    <w:rsid w:val="00545A05"/>
    <w:rsid w:val="005479C5"/>
    <w:rsid w:val="005515D7"/>
    <w:rsid w:val="00551EA4"/>
    <w:rsid w:val="00564682"/>
    <w:rsid w:val="005663C3"/>
    <w:rsid w:val="00582152"/>
    <w:rsid w:val="0058524C"/>
    <w:rsid w:val="005866C4"/>
    <w:rsid w:val="0058742D"/>
    <w:rsid w:val="0059568C"/>
    <w:rsid w:val="005A427B"/>
    <w:rsid w:val="005A55AA"/>
    <w:rsid w:val="005A5CF6"/>
    <w:rsid w:val="005A5FA9"/>
    <w:rsid w:val="005A7AAF"/>
    <w:rsid w:val="005B3145"/>
    <w:rsid w:val="005B4B92"/>
    <w:rsid w:val="005E103F"/>
    <w:rsid w:val="005E6C77"/>
    <w:rsid w:val="005F6C8C"/>
    <w:rsid w:val="005F7EF4"/>
    <w:rsid w:val="00607D2A"/>
    <w:rsid w:val="00612D49"/>
    <w:rsid w:val="00614691"/>
    <w:rsid w:val="006154B9"/>
    <w:rsid w:val="006162AB"/>
    <w:rsid w:val="00622719"/>
    <w:rsid w:val="00623FE8"/>
    <w:rsid w:val="00625E5D"/>
    <w:rsid w:val="006304A4"/>
    <w:rsid w:val="00630CF8"/>
    <w:rsid w:val="00635E25"/>
    <w:rsid w:val="00640D39"/>
    <w:rsid w:val="00642CB2"/>
    <w:rsid w:val="00643C43"/>
    <w:rsid w:val="0064428B"/>
    <w:rsid w:val="0064690F"/>
    <w:rsid w:val="00653CC5"/>
    <w:rsid w:val="006544CB"/>
    <w:rsid w:val="00655DF0"/>
    <w:rsid w:val="0065675A"/>
    <w:rsid w:val="00660F99"/>
    <w:rsid w:val="00672E63"/>
    <w:rsid w:val="00674969"/>
    <w:rsid w:val="00681E58"/>
    <w:rsid w:val="00694079"/>
    <w:rsid w:val="006951C7"/>
    <w:rsid w:val="00696E73"/>
    <w:rsid w:val="006A7BD6"/>
    <w:rsid w:val="006A7DB4"/>
    <w:rsid w:val="006B1D2D"/>
    <w:rsid w:val="006B246A"/>
    <w:rsid w:val="006B25C9"/>
    <w:rsid w:val="006B3BCF"/>
    <w:rsid w:val="006D43FC"/>
    <w:rsid w:val="006D48D4"/>
    <w:rsid w:val="006D5CD3"/>
    <w:rsid w:val="006E3DF6"/>
    <w:rsid w:val="006E4AA4"/>
    <w:rsid w:val="006E5779"/>
    <w:rsid w:val="006E5858"/>
    <w:rsid w:val="006E7D89"/>
    <w:rsid w:val="006F2BE4"/>
    <w:rsid w:val="00700F17"/>
    <w:rsid w:val="007013FE"/>
    <w:rsid w:val="00706B3A"/>
    <w:rsid w:val="007115B4"/>
    <w:rsid w:val="00711FE2"/>
    <w:rsid w:val="00715780"/>
    <w:rsid w:val="00716F24"/>
    <w:rsid w:val="0071705D"/>
    <w:rsid w:val="00720168"/>
    <w:rsid w:val="00730E06"/>
    <w:rsid w:val="00741014"/>
    <w:rsid w:val="00752ABD"/>
    <w:rsid w:val="00756A1A"/>
    <w:rsid w:val="00771B98"/>
    <w:rsid w:val="00772F24"/>
    <w:rsid w:val="00776B90"/>
    <w:rsid w:val="00780A59"/>
    <w:rsid w:val="007839F8"/>
    <w:rsid w:val="0078708F"/>
    <w:rsid w:val="007966FC"/>
    <w:rsid w:val="0079757D"/>
    <w:rsid w:val="007A7165"/>
    <w:rsid w:val="007A7B0E"/>
    <w:rsid w:val="007A7FDD"/>
    <w:rsid w:val="007B22B6"/>
    <w:rsid w:val="007B6FD0"/>
    <w:rsid w:val="007B78AD"/>
    <w:rsid w:val="007C057A"/>
    <w:rsid w:val="008105AF"/>
    <w:rsid w:val="00811DF0"/>
    <w:rsid w:val="00817E89"/>
    <w:rsid w:val="00831BCC"/>
    <w:rsid w:val="008374E7"/>
    <w:rsid w:val="00843485"/>
    <w:rsid w:val="00846B08"/>
    <w:rsid w:val="008619BE"/>
    <w:rsid w:val="0086565C"/>
    <w:rsid w:val="008672D2"/>
    <w:rsid w:val="00871381"/>
    <w:rsid w:val="00877A8D"/>
    <w:rsid w:val="00883E4A"/>
    <w:rsid w:val="00884ED5"/>
    <w:rsid w:val="008920C9"/>
    <w:rsid w:val="00895C0F"/>
    <w:rsid w:val="008A23A2"/>
    <w:rsid w:val="008A245E"/>
    <w:rsid w:val="008A6EB9"/>
    <w:rsid w:val="008B361C"/>
    <w:rsid w:val="008B5471"/>
    <w:rsid w:val="008B7290"/>
    <w:rsid w:val="008C21ED"/>
    <w:rsid w:val="008C543D"/>
    <w:rsid w:val="008D135F"/>
    <w:rsid w:val="008E13D0"/>
    <w:rsid w:val="008E62F5"/>
    <w:rsid w:val="008F0B5E"/>
    <w:rsid w:val="008F22E0"/>
    <w:rsid w:val="00900507"/>
    <w:rsid w:val="009016BF"/>
    <w:rsid w:val="009017AC"/>
    <w:rsid w:val="00907F5A"/>
    <w:rsid w:val="00910B3B"/>
    <w:rsid w:val="009114B5"/>
    <w:rsid w:val="009120B2"/>
    <w:rsid w:val="009141DE"/>
    <w:rsid w:val="00920DF9"/>
    <w:rsid w:val="00921392"/>
    <w:rsid w:val="00930792"/>
    <w:rsid w:val="00937C97"/>
    <w:rsid w:val="0094091A"/>
    <w:rsid w:val="00946A52"/>
    <w:rsid w:val="0095448B"/>
    <w:rsid w:val="009615A1"/>
    <w:rsid w:val="00961E05"/>
    <w:rsid w:val="00963022"/>
    <w:rsid w:val="0096358D"/>
    <w:rsid w:val="009640E2"/>
    <w:rsid w:val="00965724"/>
    <w:rsid w:val="00971E64"/>
    <w:rsid w:val="0097593C"/>
    <w:rsid w:val="00976F91"/>
    <w:rsid w:val="009816D0"/>
    <w:rsid w:val="0098524D"/>
    <w:rsid w:val="00993713"/>
    <w:rsid w:val="00993F0F"/>
    <w:rsid w:val="00997E76"/>
    <w:rsid w:val="009A17B1"/>
    <w:rsid w:val="009A37B9"/>
    <w:rsid w:val="009A4CF9"/>
    <w:rsid w:val="009A4F3B"/>
    <w:rsid w:val="009B002B"/>
    <w:rsid w:val="009B2B05"/>
    <w:rsid w:val="009B69CC"/>
    <w:rsid w:val="009C14EF"/>
    <w:rsid w:val="009C50E9"/>
    <w:rsid w:val="009D0B9B"/>
    <w:rsid w:val="009D2C32"/>
    <w:rsid w:val="009D76CA"/>
    <w:rsid w:val="009D7F43"/>
    <w:rsid w:val="009E3385"/>
    <w:rsid w:val="009E4C2D"/>
    <w:rsid w:val="009E731F"/>
    <w:rsid w:val="009F08B4"/>
    <w:rsid w:val="009F67AA"/>
    <w:rsid w:val="009F7ECF"/>
    <w:rsid w:val="00A02369"/>
    <w:rsid w:val="00A028FA"/>
    <w:rsid w:val="00A07C7F"/>
    <w:rsid w:val="00A22F6E"/>
    <w:rsid w:val="00A23500"/>
    <w:rsid w:val="00A27121"/>
    <w:rsid w:val="00A37E9A"/>
    <w:rsid w:val="00A406D8"/>
    <w:rsid w:val="00A44732"/>
    <w:rsid w:val="00A46EAC"/>
    <w:rsid w:val="00A53C42"/>
    <w:rsid w:val="00A53FC4"/>
    <w:rsid w:val="00A54E3C"/>
    <w:rsid w:val="00A559D7"/>
    <w:rsid w:val="00A568C0"/>
    <w:rsid w:val="00A71446"/>
    <w:rsid w:val="00A811EB"/>
    <w:rsid w:val="00A910A4"/>
    <w:rsid w:val="00A91EEE"/>
    <w:rsid w:val="00A92C5A"/>
    <w:rsid w:val="00AA31DF"/>
    <w:rsid w:val="00AA35A1"/>
    <w:rsid w:val="00AB5155"/>
    <w:rsid w:val="00AC56FF"/>
    <w:rsid w:val="00AD5841"/>
    <w:rsid w:val="00AD7D44"/>
    <w:rsid w:val="00AE21E8"/>
    <w:rsid w:val="00AE50F0"/>
    <w:rsid w:val="00AE65E0"/>
    <w:rsid w:val="00AF01C0"/>
    <w:rsid w:val="00AF2C3F"/>
    <w:rsid w:val="00B15C42"/>
    <w:rsid w:val="00B2344E"/>
    <w:rsid w:val="00B23D5A"/>
    <w:rsid w:val="00B26AC3"/>
    <w:rsid w:val="00B27D87"/>
    <w:rsid w:val="00B3161B"/>
    <w:rsid w:val="00B31FD9"/>
    <w:rsid w:val="00B3311D"/>
    <w:rsid w:val="00B34AFE"/>
    <w:rsid w:val="00B34B64"/>
    <w:rsid w:val="00B37E6B"/>
    <w:rsid w:val="00B425A2"/>
    <w:rsid w:val="00B46395"/>
    <w:rsid w:val="00B5101C"/>
    <w:rsid w:val="00B51491"/>
    <w:rsid w:val="00B53707"/>
    <w:rsid w:val="00B541BB"/>
    <w:rsid w:val="00B571AE"/>
    <w:rsid w:val="00B63E9B"/>
    <w:rsid w:val="00B6513D"/>
    <w:rsid w:val="00B6703E"/>
    <w:rsid w:val="00B6758A"/>
    <w:rsid w:val="00B677DA"/>
    <w:rsid w:val="00B7135A"/>
    <w:rsid w:val="00B73AC3"/>
    <w:rsid w:val="00B85573"/>
    <w:rsid w:val="00B8764F"/>
    <w:rsid w:val="00B8789A"/>
    <w:rsid w:val="00B92447"/>
    <w:rsid w:val="00BA75E9"/>
    <w:rsid w:val="00BB3D88"/>
    <w:rsid w:val="00BB4D03"/>
    <w:rsid w:val="00BB4F69"/>
    <w:rsid w:val="00BC1F1A"/>
    <w:rsid w:val="00BC392D"/>
    <w:rsid w:val="00BC5029"/>
    <w:rsid w:val="00BC5B80"/>
    <w:rsid w:val="00BC6BC0"/>
    <w:rsid w:val="00BC718A"/>
    <w:rsid w:val="00BC7460"/>
    <w:rsid w:val="00BC74C1"/>
    <w:rsid w:val="00BD1205"/>
    <w:rsid w:val="00BD2C9D"/>
    <w:rsid w:val="00BE084B"/>
    <w:rsid w:val="00BE17EB"/>
    <w:rsid w:val="00BE18A8"/>
    <w:rsid w:val="00BE3925"/>
    <w:rsid w:val="00BE697B"/>
    <w:rsid w:val="00BE7E12"/>
    <w:rsid w:val="00BF1A91"/>
    <w:rsid w:val="00BF4273"/>
    <w:rsid w:val="00BF73E4"/>
    <w:rsid w:val="00C01F65"/>
    <w:rsid w:val="00C03518"/>
    <w:rsid w:val="00C12263"/>
    <w:rsid w:val="00C137ED"/>
    <w:rsid w:val="00C14DE9"/>
    <w:rsid w:val="00C22343"/>
    <w:rsid w:val="00C22408"/>
    <w:rsid w:val="00C225C4"/>
    <w:rsid w:val="00C25342"/>
    <w:rsid w:val="00C3507D"/>
    <w:rsid w:val="00C35C6E"/>
    <w:rsid w:val="00C45D30"/>
    <w:rsid w:val="00C5006C"/>
    <w:rsid w:val="00C533E4"/>
    <w:rsid w:val="00C5340C"/>
    <w:rsid w:val="00C5489A"/>
    <w:rsid w:val="00C577AA"/>
    <w:rsid w:val="00C60364"/>
    <w:rsid w:val="00C63092"/>
    <w:rsid w:val="00C6316B"/>
    <w:rsid w:val="00C64239"/>
    <w:rsid w:val="00C718B8"/>
    <w:rsid w:val="00C80844"/>
    <w:rsid w:val="00C85BC9"/>
    <w:rsid w:val="00C945E5"/>
    <w:rsid w:val="00CA1DAC"/>
    <w:rsid w:val="00CB5DAC"/>
    <w:rsid w:val="00CC383B"/>
    <w:rsid w:val="00CC457A"/>
    <w:rsid w:val="00CC7E38"/>
    <w:rsid w:val="00CD34BD"/>
    <w:rsid w:val="00CD5502"/>
    <w:rsid w:val="00CE0B5B"/>
    <w:rsid w:val="00CF20D2"/>
    <w:rsid w:val="00CF4DA3"/>
    <w:rsid w:val="00D017B6"/>
    <w:rsid w:val="00D0228B"/>
    <w:rsid w:val="00D041F2"/>
    <w:rsid w:val="00D07ACD"/>
    <w:rsid w:val="00D10B87"/>
    <w:rsid w:val="00D133C4"/>
    <w:rsid w:val="00D17F80"/>
    <w:rsid w:val="00D22AA7"/>
    <w:rsid w:val="00D253E7"/>
    <w:rsid w:val="00D276D1"/>
    <w:rsid w:val="00D3684F"/>
    <w:rsid w:val="00D36AAA"/>
    <w:rsid w:val="00D36BF5"/>
    <w:rsid w:val="00D515A6"/>
    <w:rsid w:val="00D556F5"/>
    <w:rsid w:val="00D6024E"/>
    <w:rsid w:val="00D63F7A"/>
    <w:rsid w:val="00D65435"/>
    <w:rsid w:val="00D66BD1"/>
    <w:rsid w:val="00D67382"/>
    <w:rsid w:val="00D70F25"/>
    <w:rsid w:val="00D71DCE"/>
    <w:rsid w:val="00D73ABB"/>
    <w:rsid w:val="00D7633E"/>
    <w:rsid w:val="00D87038"/>
    <w:rsid w:val="00D91016"/>
    <w:rsid w:val="00D925C6"/>
    <w:rsid w:val="00D96FEA"/>
    <w:rsid w:val="00DA1EA0"/>
    <w:rsid w:val="00DA56A9"/>
    <w:rsid w:val="00DA6F4C"/>
    <w:rsid w:val="00DB15A9"/>
    <w:rsid w:val="00DB3804"/>
    <w:rsid w:val="00DB40B7"/>
    <w:rsid w:val="00DC0A0A"/>
    <w:rsid w:val="00DC1A93"/>
    <w:rsid w:val="00DC71AC"/>
    <w:rsid w:val="00DC7FA5"/>
    <w:rsid w:val="00DD0FD3"/>
    <w:rsid w:val="00DD20F8"/>
    <w:rsid w:val="00DD6B26"/>
    <w:rsid w:val="00DE714C"/>
    <w:rsid w:val="00DE78C3"/>
    <w:rsid w:val="00E007C6"/>
    <w:rsid w:val="00E01AE3"/>
    <w:rsid w:val="00E01D83"/>
    <w:rsid w:val="00E0666D"/>
    <w:rsid w:val="00E06F0C"/>
    <w:rsid w:val="00E13E4B"/>
    <w:rsid w:val="00E14B8A"/>
    <w:rsid w:val="00E2287B"/>
    <w:rsid w:val="00E2463B"/>
    <w:rsid w:val="00E40975"/>
    <w:rsid w:val="00E45CDE"/>
    <w:rsid w:val="00E45F10"/>
    <w:rsid w:val="00E5192C"/>
    <w:rsid w:val="00E51CDE"/>
    <w:rsid w:val="00E60B31"/>
    <w:rsid w:val="00E63A9C"/>
    <w:rsid w:val="00E6638F"/>
    <w:rsid w:val="00E72AEE"/>
    <w:rsid w:val="00E73367"/>
    <w:rsid w:val="00E74D8A"/>
    <w:rsid w:val="00E75E14"/>
    <w:rsid w:val="00E76D9C"/>
    <w:rsid w:val="00E777A9"/>
    <w:rsid w:val="00E80FB8"/>
    <w:rsid w:val="00E827F2"/>
    <w:rsid w:val="00E86754"/>
    <w:rsid w:val="00E9082F"/>
    <w:rsid w:val="00EA1AD9"/>
    <w:rsid w:val="00EB2C36"/>
    <w:rsid w:val="00EB5239"/>
    <w:rsid w:val="00EC044F"/>
    <w:rsid w:val="00EC2560"/>
    <w:rsid w:val="00EC71B3"/>
    <w:rsid w:val="00ED6C08"/>
    <w:rsid w:val="00EE3231"/>
    <w:rsid w:val="00EE6618"/>
    <w:rsid w:val="00EE7F94"/>
    <w:rsid w:val="00EF18FF"/>
    <w:rsid w:val="00EF2693"/>
    <w:rsid w:val="00EF64D6"/>
    <w:rsid w:val="00F05F59"/>
    <w:rsid w:val="00F075E8"/>
    <w:rsid w:val="00F13891"/>
    <w:rsid w:val="00F17E13"/>
    <w:rsid w:val="00F30E5B"/>
    <w:rsid w:val="00F3264E"/>
    <w:rsid w:val="00F32CDC"/>
    <w:rsid w:val="00F376EC"/>
    <w:rsid w:val="00F522A9"/>
    <w:rsid w:val="00F57E68"/>
    <w:rsid w:val="00F7222C"/>
    <w:rsid w:val="00F73458"/>
    <w:rsid w:val="00F75CAE"/>
    <w:rsid w:val="00F835EC"/>
    <w:rsid w:val="00F85865"/>
    <w:rsid w:val="00F9089A"/>
    <w:rsid w:val="00F94164"/>
    <w:rsid w:val="00F9698E"/>
    <w:rsid w:val="00FA1CED"/>
    <w:rsid w:val="00FA4AA9"/>
    <w:rsid w:val="00FB6D8D"/>
    <w:rsid w:val="00FC2D74"/>
    <w:rsid w:val="00FC2FE2"/>
    <w:rsid w:val="00FF036E"/>
    <w:rsid w:val="3BEF5A3D"/>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2051" fillcolor="white">
      <v:fill color="white"/>
      <v:textbox inset="5.85pt,.7pt,5.85pt,.7pt"/>
    </o:shapedefaults>
    <o:shapelayout v:ext="edit">
      <o:idmap v:ext="edit" data="2"/>
    </o:shapelayout>
  </w:shapeDefaults>
  <w:decimalSymbol w:val="."/>
  <w:listSeparator w:val=","/>
  <w14:docId w14:val="404DF702"/>
  <w15:docId w15:val="{73792E4E-FCA9-4855-86A5-4D876B2C4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20" w:line="240" w:lineRule="auto"/>
      <w:jc w:val="both"/>
    </w:pPr>
    <w:rPr>
      <w:rFonts w:ascii="Helvetica" w:hAnsi="Helvetica" w:cs="Helvetica"/>
      <w:sz w:val="22"/>
      <w:szCs w:val="22"/>
      <w:lang w:val="en-US" w:eastAsia="en-US"/>
    </w:rPr>
  </w:style>
  <w:style w:type="paragraph" w:styleId="Heading1">
    <w:name w:val="heading 1"/>
    <w:basedOn w:val="Normal"/>
    <w:next w:val="Normal"/>
    <w:link w:val="Heading1Char"/>
    <w:uiPriority w:val="99"/>
    <w:qFormat/>
    <w:pPr>
      <w:spacing w:after="0"/>
      <w:jc w:val="left"/>
      <w:outlineLvl w:val="0"/>
    </w:pPr>
    <w:rPr>
      <w:rFonts w:ascii="Arial" w:hAnsi="Arial" w:cs="Times New Roman"/>
      <w:b/>
      <w:bCs/>
      <w:sz w:val="20"/>
      <w:szCs w:val="20"/>
      <w:lang w:val="en-GB" w:eastAsia="ja-JP"/>
    </w:rPr>
  </w:style>
  <w:style w:type="paragraph" w:styleId="Heading2">
    <w:name w:val="heading 2"/>
    <w:basedOn w:val="Normal"/>
    <w:next w:val="Normal"/>
    <w:link w:val="Heading2Char"/>
    <w:uiPriority w:val="99"/>
    <w:qFormat/>
    <w:pPr>
      <w:spacing w:after="0"/>
      <w:outlineLvl w:val="1"/>
    </w:pPr>
    <w:rPr>
      <w:rFonts w:ascii="Arial" w:eastAsia="SimSun" w:hAnsi="Arial" w:cs="Times New Roman"/>
      <w:b/>
      <w:bCs/>
      <w:i/>
      <w:iCs/>
      <w:sz w:val="20"/>
      <w:szCs w:val="20"/>
    </w:rPr>
  </w:style>
  <w:style w:type="paragraph" w:styleId="Heading3">
    <w:name w:val="heading 3"/>
    <w:basedOn w:val="Normal"/>
    <w:next w:val="Normal"/>
    <w:link w:val="Heading3Char"/>
    <w:uiPriority w:val="99"/>
    <w:qFormat/>
    <w:pPr>
      <w:spacing w:after="0"/>
      <w:outlineLvl w:val="2"/>
    </w:pPr>
    <w:rPr>
      <w:rFonts w:ascii="Arial" w:hAnsi="Arial" w:cs="Times New Roman"/>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qFormat/>
    <w:pPr>
      <w:spacing w:after="0"/>
    </w:pPr>
    <w:rPr>
      <w:rFonts w:ascii="Segoe UI" w:hAnsi="Segoe UI" w:cs="Segoe UI"/>
      <w:sz w:val="18"/>
      <w:szCs w:val="18"/>
    </w:rPr>
  </w:style>
  <w:style w:type="paragraph" w:styleId="Footer">
    <w:name w:val="footer"/>
    <w:basedOn w:val="Normal"/>
    <w:link w:val="FooterChar"/>
    <w:uiPriority w:val="99"/>
    <w:qFormat/>
    <w:pPr>
      <w:tabs>
        <w:tab w:val="center" w:pos="4320"/>
        <w:tab w:val="right" w:pos="8640"/>
      </w:tabs>
    </w:pPr>
    <w:rPr>
      <w:rFonts w:cs="Times New Roman"/>
      <w:sz w:val="20"/>
      <w:szCs w:val="20"/>
    </w:rPr>
  </w:style>
  <w:style w:type="paragraph" w:styleId="Header">
    <w:name w:val="header"/>
    <w:basedOn w:val="Normal"/>
    <w:link w:val="HeaderChar"/>
    <w:pPr>
      <w:tabs>
        <w:tab w:val="center" w:pos="4320"/>
        <w:tab w:val="right" w:pos="8640"/>
      </w:tabs>
    </w:pPr>
    <w:rPr>
      <w:rFonts w:cs="Times New Roman"/>
      <w:sz w:val="20"/>
      <w:szCs w:val="20"/>
    </w:rPr>
  </w:style>
  <w:style w:type="character" w:styleId="PageNumber">
    <w:name w:val="page number"/>
    <w:basedOn w:val="DefaultParagraphFont"/>
    <w:uiPriority w:val="99"/>
    <w:qFormat/>
  </w:style>
  <w:style w:type="table" w:styleId="TableGrid">
    <w:name w:val="Table Grid"/>
    <w:basedOn w:val="TableNormal"/>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9"/>
    <w:qFormat/>
    <w:rPr>
      <w:rFonts w:ascii="Arial" w:eastAsia="MS Mincho" w:hAnsi="Arial" w:cs="Times New Roman"/>
      <w:b/>
      <w:bCs/>
      <w:sz w:val="20"/>
      <w:szCs w:val="20"/>
      <w:lang w:val="en-GB" w:eastAsia="ja-JP"/>
    </w:rPr>
  </w:style>
  <w:style w:type="character" w:customStyle="1" w:styleId="Heading2Char">
    <w:name w:val="Heading 2 Char"/>
    <w:basedOn w:val="DefaultParagraphFont"/>
    <w:link w:val="Heading2"/>
    <w:uiPriority w:val="99"/>
    <w:qFormat/>
    <w:rPr>
      <w:rFonts w:ascii="Arial" w:eastAsia="SimSun" w:hAnsi="Arial" w:cs="Times New Roman"/>
      <w:b/>
      <w:bCs/>
      <w:i/>
      <w:iCs/>
      <w:sz w:val="20"/>
      <w:szCs w:val="20"/>
      <w:lang w:val="en-US"/>
    </w:rPr>
  </w:style>
  <w:style w:type="character" w:customStyle="1" w:styleId="Heading3Char">
    <w:name w:val="Heading 3 Char"/>
    <w:basedOn w:val="DefaultParagraphFont"/>
    <w:link w:val="Heading3"/>
    <w:uiPriority w:val="99"/>
    <w:qFormat/>
    <w:rPr>
      <w:rFonts w:ascii="Arial" w:eastAsia="MS Mincho" w:hAnsi="Arial" w:cs="Times New Roman"/>
      <w:i/>
      <w:sz w:val="20"/>
      <w:szCs w:val="20"/>
      <w:lang w:val="en-US"/>
    </w:rPr>
  </w:style>
  <w:style w:type="character" w:customStyle="1" w:styleId="HeaderChar">
    <w:name w:val="Header Char"/>
    <w:basedOn w:val="DefaultParagraphFont"/>
    <w:link w:val="Header"/>
    <w:rPr>
      <w:rFonts w:ascii="Helvetica" w:eastAsia="MS Mincho" w:hAnsi="Helvetica" w:cs="Times New Roman"/>
      <w:sz w:val="20"/>
      <w:szCs w:val="20"/>
      <w:lang w:val="en-US"/>
    </w:rPr>
  </w:style>
  <w:style w:type="character" w:customStyle="1" w:styleId="FooterChar">
    <w:name w:val="Footer Char"/>
    <w:basedOn w:val="DefaultParagraphFont"/>
    <w:link w:val="Footer"/>
    <w:uiPriority w:val="99"/>
    <w:rPr>
      <w:rFonts w:ascii="Helvetica" w:eastAsia="MS Mincho" w:hAnsi="Helvetica" w:cs="Times New Roman"/>
      <w:sz w:val="20"/>
      <w:szCs w:val="20"/>
      <w:lang w:val="en-US"/>
    </w:rPr>
  </w:style>
  <w:style w:type="paragraph" w:customStyle="1" w:styleId="FigureTitle">
    <w:name w:val="Figure Title"/>
    <w:basedOn w:val="Normal"/>
    <w:qFormat/>
    <w:pPr>
      <w:spacing w:after="0"/>
      <w:jc w:val="center"/>
    </w:pPr>
    <w:rPr>
      <w:rFonts w:ascii="Arial" w:hAnsi="Arial" w:cs="Arial"/>
      <w:b/>
      <w:bCs/>
      <w:sz w:val="20"/>
      <w:szCs w:val="20"/>
    </w:rPr>
  </w:style>
  <w:style w:type="character" w:customStyle="1" w:styleId="BalloonTextChar">
    <w:name w:val="Balloon Text Char"/>
    <w:basedOn w:val="DefaultParagraphFont"/>
    <w:link w:val="BalloonText"/>
    <w:uiPriority w:val="99"/>
    <w:semiHidden/>
    <w:qFormat/>
    <w:rPr>
      <w:rFonts w:ascii="Segoe UI" w:eastAsia="MS Mincho" w:hAnsi="Segoe UI" w:cs="Segoe UI"/>
      <w:sz w:val="18"/>
      <w:szCs w:val="18"/>
      <w:lang w:val="en-US"/>
    </w:rPr>
  </w:style>
  <w:style w:type="paragraph" w:customStyle="1" w:styleId="Paragraph">
    <w:name w:val="Paragraph"/>
    <w:link w:val="ParagraphChar"/>
    <w:qFormat/>
    <w:pPr>
      <w:tabs>
        <w:tab w:val="left" w:pos="360"/>
      </w:tabs>
      <w:spacing w:before="100" w:after="100" w:line="240" w:lineRule="auto"/>
      <w:ind w:firstLine="720"/>
      <w:jc w:val="both"/>
    </w:pPr>
    <w:rPr>
      <w:rFonts w:ascii="Times New Roman" w:eastAsia="Times New Roman" w:hAnsi="Times New Roman" w:cs="Times New Roman"/>
      <w:sz w:val="22"/>
      <w:lang w:eastAsia="en-US"/>
    </w:rPr>
  </w:style>
  <w:style w:type="character" w:customStyle="1" w:styleId="ParagraphChar">
    <w:name w:val="Paragraph Char"/>
    <w:basedOn w:val="DefaultParagraphFont"/>
    <w:link w:val="Paragraph"/>
    <w:rPr>
      <w:rFonts w:ascii="Times New Roman" w:eastAsia="Times New Roman" w:hAnsi="Times New Roman" w:cs="Times New Roman"/>
      <w:szCs w:val="20"/>
    </w:rPr>
  </w:style>
  <w:style w:type="paragraph" w:styleId="ListParagraph">
    <w:name w:val="List Paragraph"/>
    <w:basedOn w:val="Normal"/>
    <w:uiPriority w:val="99"/>
    <w:rsid w:val="00342718"/>
    <w:pPr>
      <w:ind w:left="720"/>
      <w:contextualSpacing/>
    </w:pPr>
  </w:style>
  <w:style w:type="paragraph" w:styleId="Caption">
    <w:name w:val="caption"/>
    <w:basedOn w:val="Normal"/>
    <w:next w:val="Normal"/>
    <w:uiPriority w:val="35"/>
    <w:unhideWhenUsed/>
    <w:qFormat/>
    <w:rsid w:val="008A6EB9"/>
    <w:pPr>
      <w:spacing w:after="200"/>
    </w:pPr>
    <w:rPr>
      <w:rFonts w:ascii="Arial" w:hAnsi="Arial"/>
      <w:i/>
      <w:iCs/>
      <w:szCs w:val="18"/>
    </w:rPr>
  </w:style>
  <w:style w:type="paragraph" w:styleId="FootnoteText">
    <w:name w:val="footnote text"/>
    <w:basedOn w:val="Normal"/>
    <w:link w:val="FootnoteTextChar"/>
    <w:uiPriority w:val="99"/>
    <w:semiHidden/>
    <w:unhideWhenUsed/>
    <w:rsid w:val="00E2287B"/>
    <w:pPr>
      <w:spacing w:after="0"/>
    </w:pPr>
    <w:rPr>
      <w:sz w:val="20"/>
      <w:szCs w:val="20"/>
    </w:rPr>
  </w:style>
  <w:style w:type="character" w:customStyle="1" w:styleId="FootnoteTextChar">
    <w:name w:val="Footnote Text Char"/>
    <w:basedOn w:val="DefaultParagraphFont"/>
    <w:link w:val="FootnoteText"/>
    <w:uiPriority w:val="99"/>
    <w:semiHidden/>
    <w:rsid w:val="00E2287B"/>
    <w:rPr>
      <w:rFonts w:ascii="Helvetica" w:eastAsia="MS Mincho" w:hAnsi="Helvetica" w:cs="Helvetica"/>
      <w:lang w:val="en-US" w:eastAsia="en-US"/>
    </w:rPr>
  </w:style>
  <w:style w:type="character" w:styleId="FootnoteReference">
    <w:name w:val="footnote reference"/>
    <w:basedOn w:val="DefaultParagraphFont"/>
    <w:uiPriority w:val="99"/>
    <w:semiHidden/>
    <w:unhideWhenUsed/>
    <w:rsid w:val="00E2287B"/>
    <w:rPr>
      <w:vertAlign w:val="superscript"/>
    </w:rPr>
  </w:style>
  <w:style w:type="paragraph" w:styleId="BodyText">
    <w:name w:val="Body Text"/>
    <w:basedOn w:val="Normal"/>
    <w:link w:val="BodyTextChar"/>
    <w:semiHidden/>
    <w:rsid w:val="00F05F59"/>
    <w:pPr>
      <w:suppressAutoHyphens/>
    </w:pPr>
    <w:rPr>
      <w:rFonts w:cs="Times New Roman"/>
      <w:szCs w:val="20"/>
      <w:lang w:eastAsia="ar-SA"/>
    </w:rPr>
  </w:style>
  <w:style w:type="character" w:customStyle="1" w:styleId="BodyTextChar">
    <w:name w:val="Body Text Char"/>
    <w:basedOn w:val="DefaultParagraphFont"/>
    <w:link w:val="BodyText"/>
    <w:semiHidden/>
    <w:rsid w:val="00F05F59"/>
    <w:rPr>
      <w:rFonts w:ascii="Helvetica" w:eastAsia="MS Mincho" w:hAnsi="Helvetica" w:cs="Times New Roman"/>
      <w:sz w:val="22"/>
      <w:lang w:val="en-US" w:eastAsia="ar-SA"/>
    </w:rPr>
  </w:style>
  <w:style w:type="table" w:customStyle="1" w:styleId="TableGrid1">
    <w:name w:val="Table Grid1"/>
    <w:basedOn w:val="TableNormal"/>
    <w:uiPriority w:val="59"/>
    <w:rsid w:val="00F05F59"/>
    <w:pPr>
      <w:spacing w:after="0" w:line="240" w:lineRule="auto"/>
    </w:pPr>
    <w:rPr>
      <w:sz w:val="22"/>
      <w:szCs w:val="22"/>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3E2866"/>
    <w:rPr>
      <w:sz w:val="16"/>
      <w:szCs w:val="16"/>
    </w:rPr>
  </w:style>
  <w:style w:type="paragraph" w:styleId="CommentText">
    <w:name w:val="annotation text"/>
    <w:basedOn w:val="Normal"/>
    <w:link w:val="CommentTextChar"/>
    <w:uiPriority w:val="99"/>
    <w:unhideWhenUsed/>
    <w:rsid w:val="003E2866"/>
    <w:rPr>
      <w:sz w:val="20"/>
      <w:szCs w:val="20"/>
    </w:rPr>
  </w:style>
  <w:style w:type="character" w:customStyle="1" w:styleId="CommentTextChar">
    <w:name w:val="Comment Text Char"/>
    <w:basedOn w:val="DefaultParagraphFont"/>
    <w:link w:val="CommentText"/>
    <w:uiPriority w:val="99"/>
    <w:rsid w:val="003E2866"/>
    <w:rPr>
      <w:rFonts w:ascii="Helvetica" w:eastAsia="MS Mincho" w:hAnsi="Helvetica" w:cs="Helvetica"/>
      <w:lang w:val="en-US" w:eastAsia="en-US"/>
    </w:rPr>
  </w:style>
  <w:style w:type="paragraph" w:styleId="CommentSubject">
    <w:name w:val="annotation subject"/>
    <w:basedOn w:val="CommentText"/>
    <w:next w:val="CommentText"/>
    <w:link w:val="CommentSubjectChar"/>
    <w:uiPriority w:val="99"/>
    <w:semiHidden/>
    <w:unhideWhenUsed/>
    <w:rsid w:val="003E2866"/>
    <w:rPr>
      <w:b/>
      <w:bCs/>
    </w:rPr>
  </w:style>
  <w:style w:type="character" w:customStyle="1" w:styleId="CommentSubjectChar">
    <w:name w:val="Comment Subject Char"/>
    <w:basedOn w:val="CommentTextChar"/>
    <w:link w:val="CommentSubject"/>
    <w:uiPriority w:val="99"/>
    <w:semiHidden/>
    <w:rsid w:val="003E2866"/>
    <w:rPr>
      <w:rFonts w:ascii="Helvetica" w:eastAsia="MS Mincho" w:hAnsi="Helvetica" w:cs="Helvetica"/>
      <w:b/>
      <w:bCs/>
      <w:lang w:val="en-US" w:eastAsia="en-US"/>
    </w:rPr>
  </w:style>
  <w:style w:type="character" w:styleId="Hyperlink">
    <w:name w:val="Hyperlink"/>
    <w:basedOn w:val="DefaultParagraphFont"/>
    <w:uiPriority w:val="99"/>
    <w:unhideWhenUsed/>
    <w:rsid w:val="00EF2693"/>
    <w:rPr>
      <w:color w:val="0000FF"/>
      <w:u w:val="single"/>
    </w:rPr>
  </w:style>
  <w:style w:type="paragraph" w:styleId="Revision">
    <w:name w:val="Revision"/>
    <w:hidden/>
    <w:uiPriority w:val="99"/>
    <w:semiHidden/>
    <w:rsid w:val="00741014"/>
    <w:pPr>
      <w:spacing w:after="0" w:line="240" w:lineRule="auto"/>
    </w:pPr>
    <w:rPr>
      <w:rFonts w:ascii="Helvetica" w:hAnsi="Helvetica" w:cs="Helvetica"/>
      <w:sz w:val="22"/>
      <w:szCs w:val="22"/>
      <w:lang w:val="en-US" w:eastAsia="en-US"/>
    </w:rPr>
  </w:style>
  <w:style w:type="character" w:customStyle="1" w:styleId="Menzionenonrisolta1">
    <w:name w:val="Menzione non risolta1"/>
    <w:basedOn w:val="DefaultParagraphFont"/>
    <w:uiPriority w:val="99"/>
    <w:semiHidden/>
    <w:unhideWhenUsed/>
    <w:rsid w:val="0094091A"/>
    <w:rPr>
      <w:color w:val="605E5C"/>
      <w:shd w:val="clear" w:color="auto" w:fill="E1DFDD"/>
    </w:rPr>
  </w:style>
  <w:style w:type="paragraph" w:styleId="NormalWeb">
    <w:name w:val="Normal (Web)"/>
    <w:basedOn w:val="Normal"/>
    <w:uiPriority w:val="99"/>
    <w:semiHidden/>
    <w:unhideWhenUsed/>
    <w:rsid w:val="001C29B8"/>
    <w:pPr>
      <w:spacing w:before="100" w:beforeAutospacing="1" w:after="100" w:afterAutospacing="1"/>
      <w:jc w:val="left"/>
    </w:pPr>
    <w:rPr>
      <w:rFonts w:ascii="Times New Roman" w:eastAsiaTheme="minorEastAsia" w:hAnsi="Times New Roman" w:cs="Times New Roman"/>
      <w:sz w:val="24"/>
      <w:szCs w:val="24"/>
      <w:lang w:val="en-CA" w:eastAsia="en-CA"/>
    </w:rPr>
  </w:style>
  <w:style w:type="paragraph" w:customStyle="1" w:styleId="--">
    <w:name w:val="АЛР-ОС-Т"/>
    <w:basedOn w:val="BodyText"/>
    <w:link w:val="--0"/>
    <w:qFormat/>
    <w:rsid w:val="00CC457A"/>
    <w:pPr>
      <w:suppressAutoHyphens w:val="0"/>
      <w:ind w:firstLine="709"/>
      <w:contextualSpacing/>
    </w:pPr>
    <w:rPr>
      <w:rFonts w:ascii="Arial" w:eastAsia="Times New Roman" w:hAnsi="Arial"/>
      <w:sz w:val="24"/>
      <w:szCs w:val="24"/>
      <w:lang w:val="x-none" w:eastAsia="x-none"/>
    </w:rPr>
  </w:style>
  <w:style w:type="character" w:customStyle="1" w:styleId="--0">
    <w:name w:val="АЛР-ОС-Т Знак"/>
    <w:link w:val="--"/>
    <w:rsid w:val="00CC457A"/>
    <w:rPr>
      <w:rFonts w:ascii="Arial" w:eastAsia="Times New Roman" w:hAnsi="Arial" w:cs="Times New Roman"/>
      <w:sz w:val="24"/>
      <w:szCs w:val="24"/>
      <w:lang w:val="x-none" w:eastAsia="x-none"/>
    </w:rPr>
  </w:style>
  <w:style w:type="paragraph" w:styleId="TOC1">
    <w:name w:val="toc 1"/>
    <w:basedOn w:val="Normal"/>
    <w:next w:val="Normal"/>
    <w:autoRedefine/>
    <w:uiPriority w:val="39"/>
    <w:rsid w:val="00E2463B"/>
    <w:pPr>
      <w:tabs>
        <w:tab w:val="left" w:pos="400"/>
        <w:tab w:val="right" w:leader="dot" w:pos="9628"/>
      </w:tabs>
      <w:spacing w:before="480" w:after="0"/>
    </w:pPr>
    <w:rPr>
      <w:rFonts w:ascii="Arial" w:hAnsi="Arial" w:cs="Arial"/>
      <w:b/>
      <w:noProof/>
      <w:sz w:val="20"/>
      <w:szCs w:val="20"/>
    </w:rPr>
  </w:style>
  <w:style w:type="paragraph" w:styleId="TOC2">
    <w:name w:val="toc 2"/>
    <w:basedOn w:val="Normal"/>
    <w:next w:val="Normal"/>
    <w:autoRedefine/>
    <w:uiPriority w:val="39"/>
    <w:rsid w:val="00003332"/>
    <w:pPr>
      <w:tabs>
        <w:tab w:val="left" w:pos="360"/>
        <w:tab w:val="right" w:leader="dot" w:pos="9655"/>
      </w:tabs>
      <w:spacing w:before="120" w:after="0"/>
    </w:pPr>
    <w:rPr>
      <w:rFonts w:ascii="Arial" w:hAnsi="Arial" w:cs="Times New Roman"/>
      <w:sz w:val="20"/>
      <w:szCs w:val="20"/>
    </w:rPr>
  </w:style>
  <w:style w:type="paragraph" w:styleId="TOCHeading">
    <w:name w:val="TOC Heading"/>
    <w:basedOn w:val="Heading1"/>
    <w:next w:val="Normal"/>
    <w:uiPriority w:val="39"/>
    <w:unhideWhenUsed/>
    <w:qFormat/>
    <w:rsid w:val="00032C85"/>
    <w:pPr>
      <w:keepNext/>
      <w:keepLines/>
      <w:spacing w:before="240"/>
      <w:jc w:val="both"/>
      <w:outlineLvl w:val="9"/>
    </w:pPr>
    <w:rPr>
      <w:rFonts w:asciiTheme="majorHAnsi" w:eastAsiaTheme="majorEastAsia" w:hAnsiTheme="majorHAnsi" w:cstheme="majorBidi"/>
      <w:b w:val="0"/>
      <w:bCs w:val="0"/>
      <w:color w:val="2E74B5" w:themeColor="accent1" w:themeShade="BF"/>
      <w:sz w:val="32"/>
      <w:szCs w:val="32"/>
      <w:lang w:val="en-US" w:eastAsia="en-US"/>
    </w:rPr>
  </w:style>
  <w:style w:type="paragraph" w:styleId="TableofFigures">
    <w:name w:val="table of figures"/>
    <w:basedOn w:val="Normal"/>
    <w:next w:val="Normal"/>
    <w:uiPriority w:val="99"/>
    <w:unhideWhenUsed/>
    <w:rsid w:val="002C448B"/>
    <w:pPr>
      <w:widowControl w:val="0"/>
      <w:spacing w:before="240" w:after="240"/>
      <w:jc w:val="left"/>
    </w:pPr>
    <w:rPr>
      <w:rFonts w:ascii="Arial" w:eastAsiaTheme="minorHAnsi" w:hAnsi="Arial" w:cstheme="minorBidi"/>
    </w:rPr>
  </w:style>
  <w:style w:type="paragraph" w:customStyle="1" w:styleId="NoSpacing1">
    <w:name w:val="No Spacing1"/>
    <w:next w:val="NoSpacing"/>
    <w:link w:val="NoSpacingChar"/>
    <w:uiPriority w:val="1"/>
    <w:qFormat/>
    <w:rsid w:val="00032C85"/>
    <w:pPr>
      <w:spacing w:after="0" w:line="240" w:lineRule="auto"/>
    </w:pPr>
    <w:rPr>
      <w:rFonts w:eastAsiaTheme="minorEastAsia"/>
      <w:sz w:val="22"/>
      <w:szCs w:val="22"/>
      <w:lang w:val="en-US" w:eastAsia="en-US"/>
    </w:rPr>
  </w:style>
  <w:style w:type="character" w:customStyle="1" w:styleId="NoSpacingChar">
    <w:name w:val="No Spacing Char"/>
    <w:basedOn w:val="DefaultParagraphFont"/>
    <w:link w:val="NoSpacing1"/>
    <w:uiPriority w:val="1"/>
    <w:rsid w:val="00032C85"/>
    <w:rPr>
      <w:rFonts w:eastAsiaTheme="minorEastAsia"/>
      <w:sz w:val="22"/>
      <w:szCs w:val="22"/>
      <w:lang w:val="en-US" w:eastAsia="en-US"/>
    </w:rPr>
  </w:style>
  <w:style w:type="paragraph" w:styleId="NoSpacing">
    <w:name w:val="No Spacing"/>
    <w:uiPriority w:val="99"/>
    <w:rsid w:val="00032C85"/>
    <w:pPr>
      <w:spacing w:after="0" w:line="240" w:lineRule="auto"/>
      <w:jc w:val="both"/>
    </w:pPr>
    <w:rPr>
      <w:rFonts w:ascii="Helvetica" w:hAnsi="Helvetica" w:cs="Helvetica"/>
      <w:sz w:val="22"/>
      <w:szCs w:val="22"/>
      <w:lang w:val="en-US" w:eastAsia="en-US"/>
    </w:rPr>
  </w:style>
  <w:style w:type="paragraph" w:styleId="TOC3">
    <w:name w:val="toc 3"/>
    <w:basedOn w:val="Normal"/>
    <w:next w:val="Normal"/>
    <w:autoRedefine/>
    <w:uiPriority w:val="39"/>
    <w:unhideWhenUsed/>
    <w:rsid w:val="00772F24"/>
    <w:pPr>
      <w:spacing w:after="100"/>
      <w:ind w:left="440"/>
    </w:pPr>
  </w:style>
  <w:style w:type="paragraph" w:customStyle="1" w:styleId="BodyText2">
    <w:name w:val="Body Text2"/>
    <w:basedOn w:val="Normal"/>
    <w:qFormat/>
    <w:rsid w:val="00696E73"/>
    <w:pPr>
      <w:ind w:left="340" w:right="340" w:firstLine="340"/>
    </w:pPr>
    <w:rPr>
      <w:rFonts w:ascii="Caecilia LT Std Roman" w:eastAsia="PMingLiU" w:hAnsi="Caecilia LT Std Roman" w:cs="Arial"/>
      <w:sz w:val="18"/>
      <w:szCs w:val="18"/>
      <w:lang w:val="en-GB" w:eastAsia="zh-TW"/>
    </w:rPr>
  </w:style>
  <w:style w:type="character" w:customStyle="1" w:styleId="reference-accessdate">
    <w:name w:val="reference-accessdate"/>
    <w:basedOn w:val="DefaultParagraphFont"/>
    <w:rsid w:val="00373276"/>
  </w:style>
  <w:style w:type="character" w:customStyle="1" w:styleId="nowrap">
    <w:name w:val="nowrap"/>
    <w:basedOn w:val="DefaultParagraphFont"/>
    <w:rsid w:val="00373276"/>
  </w:style>
  <w:style w:type="character" w:styleId="SubtleReference">
    <w:name w:val="Subtle Reference"/>
    <w:uiPriority w:val="31"/>
    <w:qFormat/>
    <w:rsid w:val="00E777A9"/>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6321383">
      <w:bodyDiv w:val="1"/>
      <w:marLeft w:val="0"/>
      <w:marRight w:val="0"/>
      <w:marTop w:val="0"/>
      <w:marBottom w:val="0"/>
      <w:divBdr>
        <w:top w:val="none" w:sz="0" w:space="0" w:color="auto"/>
        <w:left w:val="none" w:sz="0" w:space="0" w:color="auto"/>
        <w:bottom w:val="none" w:sz="0" w:space="0" w:color="auto"/>
        <w:right w:val="none" w:sz="0" w:space="0" w:color="auto"/>
      </w:divBdr>
    </w:div>
    <w:div w:id="1271933996">
      <w:bodyDiv w:val="1"/>
      <w:marLeft w:val="0"/>
      <w:marRight w:val="0"/>
      <w:marTop w:val="0"/>
      <w:marBottom w:val="0"/>
      <w:divBdr>
        <w:top w:val="none" w:sz="0" w:space="0" w:color="auto"/>
        <w:left w:val="none" w:sz="0" w:space="0" w:color="auto"/>
        <w:bottom w:val="none" w:sz="0" w:space="0" w:color="auto"/>
        <w:right w:val="none" w:sz="0" w:space="0" w:color="auto"/>
      </w:divBdr>
    </w:div>
    <w:div w:id="14733250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6.png"/><Relationship Id="rId39" Type="http://schemas.openxmlformats.org/officeDocument/2006/relationships/image" Target="media/image14.emf"/><Relationship Id="rId3" Type="http://schemas.openxmlformats.org/officeDocument/2006/relationships/customXml" Target="../customXml/item3.xml"/><Relationship Id="rId21" Type="http://schemas.openxmlformats.org/officeDocument/2006/relationships/image" Target="media/image2.png"/><Relationship Id="rId34" Type="http://schemas.openxmlformats.org/officeDocument/2006/relationships/header" Target="header6.xml"/><Relationship Id="rId42" Type="http://schemas.openxmlformats.org/officeDocument/2006/relationships/image" Target="media/image17.png"/><Relationship Id="rId47" Type="http://schemas.openxmlformats.org/officeDocument/2006/relationships/header" Target="header10.xml"/><Relationship Id="rId50"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header" Target="header9.xml"/><Relationship Id="rId46"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3.xml"/><Relationship Id="rId29" Type="http://schemas.openxmlformats.org/officeDocument/2006/relationships/image" Target="media/image9.png"/><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1.bin"/><Relationship Id="rId32" Type="http://schemas.openxmlformats.org/officeDocument/2006/relationships/image" Target="media/image12.png"/><Relationship Id="rId37" Type="http://schemas.openxmlformats.org/officeDocument/2006/relationships/header" Target="header8.xml"/><Relationship Id="rId40" Type="http://schemas.openxmlformats.org/officeDocument/2006/relationships/image" Target="media/image15.png"/><Relationship Id="rId45" Type="http://schemas.openxmlformats.org/officeDocument/2006/relationships/image" Target="media/image20.jpeg"/><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header" Target="header7.xml"/><Relationship Id="rId49" Type="http://schemas.openxmlformats.org/officeDocument/2006/relationships/header" Target="header11.xml"/><Relationship Id="rId57" Type="http://schemas.microsoft.com/office/2016/09/relationships/commentsIds" Target="commentsIds.xml"/><Relationship Id="rId10" Type="http://schemas.openxmlformats.org/officeDocument/2006/relationships/footnotes" Target="footnotes.xml"/><Relationship Id="rId19" Type="http://schemas.openxmlformats.org/officeDocument/2006/relationships/header" Target="header5.xml"/><Relationship Id="rId31" Type="http://schemas.openxmlformats.org/officeDocument/2006/relationships/image" Target="media/image11.png"/><Relationship Id="rId44" Type="http://schemas.openxmlformats.org/officeDocument/2006/relationships/image" Target="media/image19.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footer" Target="footer4.xml"/><Relationship Id="rId43" Type="http://schemas.openxmlformats.org/officeDocument/2006/relationships/image" Target="media/image18.png"/><Relationship Id="rId48" Type="http://schemas.openxmlformats.org/officeDocument/2006/relationships/image" Target="media/image22.png"/><Relationship Id="rId56" Type="http://schemas.microsoft.com/office/2018/08/relationships/commentsExtensible" Target="commentsExtensible.xml"/><Relationship Id="rId8" Type="http://schemas.openxmlformats.org/officeDocument/2006/relationships/settings" Target="setting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urldefense.com/v3/__https:/cordis.europa.eu/project/id/945234__;!!P4SdNyxKAPE!UcNzVSGBTnY8ti716jR38uSAO7WxAm1EFG1RPEepoFlVeaHw4bcEH41A9Uxxr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6D54D4D9E69D549BE3911DE0050D328" ma:contentTypeVersion="10" ma:contentTypeDescription="Create a new document." ma:contentTypeScope="" ma:versionID="8ab6a14d44dc5327d4be87b97008a526">
  <xsd:schema xmlns:xsd="http://www.w3.org/2001/XMLSchema" xmlns:xs="http://www.w3.org/2001/XMLSchema" xmlns:p="http://schemas.microsoft.com/office/2006/metadata/properties" xmlns:ns3="739acc20-96ff-4ef9-b444-6e742400c349" targetNamespace="http://schemas.microsoft.com/office/2006/metadata/properties" ma:root="true" ma:fieldsID="4d453bd1a4b0a2e6dda8f61d874963e7" ns3:_="">
    <xsd:import namespace="739acc20-96ff-4ef9-b444-6e742400c34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9acc20-96ff-4ef9-b444-6e742400c3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7C1DEC2-DB87-482E-AFD8-34A538A917B1}">
  <ds:schemaRefs>
    <ds:schemaRef ds:uri="http://schemas.microsoft.com/sharepoint/v3/contenttype/forms"/>
  </ds:schemaRefs>
</ds:datastoreItem>
</file>

<file path=customXml/itemProps3.xml><?xml version="1.0" encoding="utf-8"?>
<ds:datastoreItem xmlns:ds="http://schemas.openxmlformats.org/officeDocument/2006/customXml" ds:itemID="{DD6BD3B7-51F4-41B5-887B-C5F56CD6441A}">
  <ds:schemaRefs>
    <ds:schemaRef ds:uri="http://schemas.microsoft.com/office/infopath/2007/PartnerControls"/>
    <ds:schemaRef ds:uri="http://purl.org/dc/terms/"/>
    <ds:schemaRef ds:uri="http://schemas.microsoft.com/office/2006/documentManagement/types"/>
    <ds:schemaRef ds:uri="http://purl.org/dc/elements/1.1/"/>
    <ds:schemaRef ds:uri="http://schemas.openxmlformats.org/package/2006/metadata/core-properties"/>
    <ds:schemaRef ds:uri="739acc20-96ff-4ef9-b444-6e742400c349"/>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A94F47A0-6418-4B0E-997C-9CF7771DAC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9acc20-96ff-4ef9-b444-6e742400c3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D898A81-6F76-421E-8E07-A04AC5914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13900</Words>
  <Characters>73537</Characters>
  <Application>Microsoft Office Word</Application>
  <DocSecurity>0</DocSecurity>
  <Lines>1598</Lines>
  <Paragraphs>910</Paragraphs>
  <ScaleCrop>false</ScaleCrop>
  <HeadingPairs>
    <vt:vector size="8" baseType="variant">
      <vt:variant>
        <vt:lpstr>Title</vt:lpstr>
      </vt:variant>
      <vt:variant>
        <vt:i4>1</vt:i4>
      </vt:variant>
      <vt:variant>
        <vt:lpstr>Titolo</vt:lpstr>
      </vt:variant>
      <vt:variant>
        <vt:i4>1</vt:i4>
      </vt:variant>
      <vt:variant>
        <vt:lpstr>Название</vt:lpstr>
      </vt:variant>
      <vt:variant>
        <vt:i4>1</vt:i4>
      </vt:variant>
      <vt:variant>
        <vt:lpstr>タイトル</vt:lpstr>
      </vt:variant>
      <vt:variant>
        <vt:i4>1</vt:i4>
      </vt:variant>
    </vt:vector>
  </HeadingPairs>
  <TitlesOfParts>
    <vt:vector size="4" baseType="lpstr">
      <vt:lpstr/>
      <vt:lpstr/>
      <vt:lpstr/>
      <vt:lpstr/>
    </vt:vector>
  </TitlesOfParts>
  <Company/>
  <LinksUpToDate>false</LinksUpToDate>
  <CharactersWithSpaces>86527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Leung, Laurence</dc:creator>
  <cp:lastModifiedBy>JEONG Seoyeong, NEA/NTE</cp:lastModifiedBy>
  <cp:revision>3</cp:revision>
  <cp:lastPrinted>2022-02-08T22:29:00Z</cp:lastPrinted>
  <dcterms:created xsi:type="dcterms:W3CDTF">2022-04-25T12:19:00Z</dcterms:created>
  <dcterms:modified xsi:type="dcterms:W3CDTF">2022-04-25T12:19:00Z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y fmtid="{D5CDD505-2E9C-101B-9397-08002B2CF9AE}" pid="3" name="ContentTypeId">
    <vt:lpwstr>0x01010036D54D4D9E69D549BE3911DE0050D328</vt:lpwstr>
  </property>
  <property fmtid="{D5CDD505-2E9C-101B-9397-08002B2CF9AE}" pid="4" name="OECDDocumentId">
    <vt:lpwstr>9B47ADEA107C93D3172A3BB9882359C88381121561CF1BFCACE2E733C0B23BD5</vt:lpwstr>
  </property>
  <property fmtid="{D5CDD505-2E9C-101B-9397-08002B2CF9AE}" pid="5" name="OecdDocumentCoteLangHash">
    <vt:lpwstr/>
  </property>
</Properties>
</file>